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30" w:rsidRPr="00EF0630" w:rsidRDefault="00AF759B" w:rsidP="00EF0630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0630">
        <w:rPr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РОССИЙСКАЯ  ФЕДЕРАЦИЯ                                                                 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>РОСТОВСКАЯ ОБЛАСТЬ  ЗИМОВНИКОВСКИЙ РАЙОН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>АДМИНИСТРАЦИЯ СЕВЕРНОГО СЕЛЬСКОГО ПОСЕЛЕНИЯ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  <w:r w:rsidRPr="00EF063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0630">
        <w:rPr>
          <w:spacing w:val="20"/>
          <w:sz w:val="28"/>
          <w:szCs w:val="28"/>
        </w:rPr>
        <w:t xml:space="preserve">   </w:t>
      </w:r>
    </w:p>
    <w:p w:rsidR="00EF0630" w:rsidRDefault="00EF0630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B3042D">
        <w:rPr>
          <w:b/>
          <w:sz w:val="28"/>
          <w:szCs w:val="28"/>
        </w:rPr>
        <w:t xml:space="preserve"> 81</w:t>
      </w: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C3" w:rsidRDefault="00EF0630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B3042D">
        <w:rPr>
          <w:b/>
          <w:sz w:val="28"/>
          <w:szCs w:val="28"/>
        </w:rPr>
        <w:t>2 ноября</w:t>
      </w:r>
      <w:r w:rsidRPr="00EF063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EF0630">
        <w:rPr>
          <w:b/>
          <w:sz w:val="28"/>
          <w:szCs w:val="28"/>
        </w:rPr>
        <w:t xml:space="preserve">  года                                                                          х. Гашун </w:t>
      </w:r>
    </w:p>
    <w:p w:rsidR="00B2171E" w:rsidRDefault="00B2171E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410F1" w:rsidRDefault="00B2171E" w:rsidP="00B217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3298D">
        <w:rPr>
          <w:rFonts w:ascii="Times New Roman" w:hAnsi="Times New Roman" w:cs="Times New Roman"/>
          <w:b w:val="0"/>
          <w:sz w:val="28"/>
          <w:szCs w:val="28"/>
        </w:rPr>
        <w:t>О</w:t>
      </w:r>
      <w:r w:rsidR="002410F1">
        <w:rPr>
          <w:rFonts w:ascii="Times New Roman" w:hAnsi="Times New Roman" w:cs="Times New Roman"/>
          <w:b w:val="0"/>
          <w:sz w:val="28"/>
          <w:szCs w:val="28"/>
        </w:rPr>
        <w:t>б организации и принятие мер по</w:t>
      </w:r>
    </w:p>
    <w:p w:rsidR="002410F1" w:rsidRDefault="002410F1" w:rsidP="00B217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оповещению населения и</w:t>
      </w:r>
    </w:p>
    <w:p w:rsidR="002410F1" w:rsidRDefault="002410F1" w:rsidP="00B217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подразделений Государственной </w:t>
      </w:r>
    </w:p>
    <w:p w:rsidR="00B2171E" w:rsidRPr="0093298D" w:rsidRDefault="002410F1" w:rsidP="00B217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противопожарной службы о пожаре</w:t>
      </w:r>
    </w:p>
    <w:p w:rsidR="00B2171E" w:rsidRPr="0093298D" w:rsidRDefault="00B2171E" w:rsidP="00B2171E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2171E" w:rsidRDefault="00B2171E" w:rsidP="00B217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171E" w:rsidRDefault="00940AEA" w:rsidP="00B217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71E">
        <w:rPr>
          <w:sz w:val="28"/>
          <w:szCs w:val="28"/>
        </w:rPr>
        <w:t xml:space="preserve">В соответствии с федеральными законами от 21.12.1994 </w:t>
      </w:r>
      <w:hyperlink r:id="rId7" w:history="1">
        <w:r w:rsidR="00B2171E" w:rsidRPr="0093298D">
          <w:rPr>
            <w:rStyle w:val="a3"/>
            <w:color w:val="auto"/>
            <w:sz w:val="28"/>
            <w:szCs w:val="28"/>
            <w:u w:val="none"/>
          </w:rPr>
          <w:t>№ 69-ФЗ</w:t>
        </w:r>
      </w:hyperlink>
      <w:r w:rsidR="00B2171E">
        <w:rPr>
          <w:sz w:val="28"/>
          <w:szCs w:val="28"/>
        </w:rPr>
        <w:t xml:space="preserve"> «О пожарной безопасности», от 06.10.2003 </w:t>
      </w:r>
      <w:hyperlink r:id="rId8" w:history="1">
        <w:r w:rsidR="00B2171E" w:rsidRPr="0093298D">
          <w:rPr>
            <w:rStyle w:val="a3"/>
            <w:color w:val="auto"/>
            <w:sz w:val="28"/>
            <w:szCs w:val="28"/>
            <w:u w:val="none"/>
          </w:rPr>
          <w:t>№ 131-ФЗ</w:t>
        </w:r>
      </w:hyperlink>
      <w:r w:rsidR="00B2171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2171E" w:rsidRPr="00EF0630">
        <w:rPr>
          <w:sz w:val="28"/>
          <w:szCs w:val="28"/>
        </w:rPr>
        <w:t xml:space="preserve">руководствуясь подпунктом 11 пункта 2 статьи </w:t>
      </w:r>
      <w:r w:rsidR="00B2171E">
        <w:rPr>
          <w:sz w:val="28"/>
          <w:szCs w:val="28"/>
        </w:rPr>
        <w:t>31</w:t>
      </w:r>
      <w:r w:rsidR="00B2171E" w:rsidRPr="00EF0630">
        <w:rPr>
          <w:sz w:val="28"/>
          <w:szCs w:val="28"/>
        </w:rPr>
        <w:t xml:space="preserve"> Устава муниципального образования «Северное сельское поселение»</w:t>
      </w:r>
    </w:p>
    <w:p w:rsidR="00B2171E" w:rsidRDefault="00B2171E" w:rsidP="00B2171E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ПОСТАНОВЛЯЕТ:</w:t>
      </w:r>
    </w:p>
    <w:p w:rsidR="00B2171E" w:rsidRDefault="00B2171E" w:rsidP="00B2171E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B2171E" w:rsidRPr="008D5E92" w:rsidRDefault="00B2171E" w:rsidP="002410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410F1">
        <w:rPr>
          <w:rFonts w:ascii="Times New Roman" w:hAnsi="Times New Roman" w:cs="Times New Roman"/>
          <w:sz w:val="28"/>
          <w:szCs w:val="28"/>
        </w:rPr>
        <w:t xml:space="preserve">прилагаемый Порядок своевременного оповещения населения и подразделений Государственной противопожарной службы о пожаре </w:t>
      </w:r>
      <w:r w:rsidR="002410F1" w:rsidRPr="008D5E92">
        <w:rPr>
          <w:rFonts w:ascii="Times New Roman" w:hAnsi="Times New Roman" w:cs="Times New Roman"/>
          <w:sz w:val="28"/>
          <w:szCs w:val="28"/>
        </w:rPr>
        <w:t>(далее – Порядок оповещения) (приложение 1).</w:t>
      </w:r>
    </w:p>
    <w:p w:rsidR="002410F1" w:rsidRPr="008D5E92" w:rsidRDefault="002410F1" w:rsidP="002410F1">
      <w:pPr>
        <w:pStyle w:val="ConsPlusNormal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D5E92">
        <w:rPr>
          <w:rFonts w:ascii="Times New Roman" w:hAnsi="Times New Roman" w:cs="Times New Roman"/>
          <w:sz w:val="28"/>
          <w:szCs w:val="28"/>
        </w:rPr>
        <w:t>Утвердить Перечень средств оповещения о пожаре, установленных на территории Северного сельского поселения.</w:t>
      </w:r>
    </w:p>
    <w:p w:rsidR="002410F1" w:rsidRDefault="008D5E92" w:rsidP="002410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92">
        <w:rPr>
          <w:rFonts w:ascii="Times New Roman" w:hAnsi="Times New Roman" w:cs="Times New Roman"/>
          <w:bCs/>
          <w:sz w:val="28"/>
          <w:szCs w:val="28"/>
        </w:rPr>
        <w:t>Руководителям организаций, предприятий и учреждений обеспечить оповещение и информирование населения на подведомственной территории в соответствии с Порядком оповещения.</w:t>
      </w:r>
    </w:p>
    <w:p w:rsidR="008D5E92" w:rsidRPr="008D5E92" w:rsidRDefault="008D5E92" w:rsidP="008D5E92">
      <w:pPr>
        <w:pStyle w:val="a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9" w:lineRule="exact"/>
        <w:ind w:right="10"/>
        <w:jc w:val="both"/>
        <w:rPr>
          <w:bCs/>
          <w:sz w:val="28"/>
          <w:szCs w:val="28"/>
        </w:rPr>
      </w:pPr>
      <w:r w:rsidRPr="008D5E92">
        <w:rPr>
          <w:bCs/>
          <w:sz w:val="28"/>
          <w:szCs w:val="28"/>
        </w:rPr>
        <w:t>Постановления: № 19 от 22.03.2011г. «О своевременном оповещении и информировании населения»; № 120 от 27.12.2018г. «О внесении изменений в постановление от 22.03.2011г. № 19 «О своевременном оповещении и информировании населения» считать утратившими силу.</w:t>
      </w:r>
    </w:p>
    <w:p w:rsidR="008D5E92" w:rsidRPr="008D5E92" w:rsidRDefault="008D5E92" w:rsidP="008D5E92">
      <w:pPr>
        <w:pStyle w:val="a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 w:rsidRPr="008D5E92">
        <w:rPr>
          <w:bCs/>
          <w:sz w:val="28"/>
          <w:szCs w:val="28"/>
        </w:rPr>
        <w:t xml:space="preserve">Контроль за выполнением настоящего постановления возложить на ведущего специалиста Администрации Северного сельского поселения Е.Н. Нарыжную. </w:t>
      </w:r>
    </w:p>
    <w:p w:rsidR="00940AEA" w:rsidRPr="00940AEA" w:rsidRDefault="00940AEA" w:rsidP="00940AEA">
      <w:pPr>
        <w:pStyle w:val="a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40AEA">
        <w:rPr>
          <w:bCs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B2171E" w:rsidRPr="008D5E92" w:rsidRDefault="00B2171E" w:rsidP="00B217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B2171E" w:rsidRPr="008D5E92" w:rsidRDefault="00B2171E" w:rsidP="00B217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B2171E" w:rsidRPr="008D5E92" w:rsidRDefault="00B2171E" w:rsidP="00B217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B2171E" w:rsidRPr="008D5E92" w:rsidRDefault="00B2171E" w:rsidP="00B217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 w:rsidRPr="008D5E92">
        <w:rPr>
          <w:bCs/>
          <w:sz w:val="28"/>
          <w:szCs w:val="28"/>
        </w:rPr>
        <w:t xml:space="preserve">Глава Администрации </w:t>
      </w:r>
    </w:p>
    <w:p w:rsidR="00B2171E" w:rsidRPr="00EF0630" w:rsidRDefault="00B2171E" w:rsidP="00B2171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 xml:space="preserve">Северного сельского поселения                            </w:t>
      </w:r>
      <w:r w:rsidR="00B3042D">
        <w:rPr>
          <w:bCs/>
          <w:sz w:val="28"/>
          <w:szCs w:val="28"/>
        </w:rPr>
        <w:t>Л.А. Калиберда</w:t>
      </w:r>
    </w:p>
    <w:p w:rsidR="00B2171E" w:rsidRDefault="00B2171E" w:rsidP="00B21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1E" w:rsidRPr="004B44D7" w:rsidRDefault="00940AEA" w:rsidP="00B2171E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2171E" w:rsidRPr="004B44D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  <w:r w:rsidR="00B2171E" w:rsidRPr="004B44D7">
        <w:rPr>
          <w:sz w:val="28"/>
          <w:szCs w:val="28"/>
        </w:rPr>
        <w:t xml:space="preserve"> </w:t>
      </w:r>
    </w:p>
    <w:p w:rsidR="00B2171E" w:rsidRDefault="00B2171E" w:rsidP="00B2171E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B2171E" w:rsidRDefault="00B2171E" w:rsidP="00B2171E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B2171E" w:rsidRPr="004B44D7" w:rsidRDefault="00B2171E" w:rsidP="00B2171E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</w:t>
      </w:r>
      <w:r w:rsidRPr="004B44D7">
        <w:rPr>
          <w:sz w:val="28"/>
          <w:szCs w:val="28"/>
        </w:rPr>
        <w:t xml:space="preserve">поселения </w:t>
      </w:r>
    </w:p>
    <w:p w:rsidR="00B2171E" w:rsidRDefault="00B2171E" w:rsidP="00B2171E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   </w:t>
      </w:r>
      <w:r w:rsidR="00B3042D">
        <w:rPr>
          <w:sz w:val="28"/>
          <w:szCs w:val="28"/>
        </w:rPr>
        <w:t>2.11.</w:t>
      </w:r>
      <w:r>
        <w:rPr>
          <w:sz w:val="28"/>
          <w:szCs w:val="28"/>
        </w:rPr>
        <w:t xml:space="preserve"> 2021г. № </w:t>
      </w:r>
      <w:r w:rsidR="00B3042D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</w:p>
    <w:p w:rsidR="00B2171E" w:rsidRDefault="00B2171E" w:rsidP="00B2171E">
      <w:pPr>
        <w:jc w:val="right"/>
        <w:rPr>
          <w:sz w:val="28"/>
          <w:szCs w:val="28"/>
        </w:rPr>
      </w:pPr>
    </w:p>
    <w:p w:rsidR="00B2171E" w:rsidRPr="00940AEA" w:rsidRDefault="00940AEA" w:rsidP="00940AEA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40AEA" w:rsidRDefault="00940AEA" w:rsidP="00940AEA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EA">
        <w:rPr>
          <w:rFonts w:ascii="Times New Roman" w:hAnsi="Times New Roman" w:cs="Times New Roman"/>
          <w:b/>
          <w:sz w:val="28"/>
          <w:szCs w:val="28"/>
        </w:rPr>
        <w:t>СВОЕВРЕМЕННОГО  ОПОВЕЩЕНИЯ НАСЕЛЕНИЯ И ПОДРАЗДЕЛЕНИЙ  ГОСУДАРСТВЕННОЙ  ПРОТИВОПОЖАРНОЙ  СЛУЖБЫ  О ПОЖАРЕ</w:t>
      </w:r>
    </w:p>
    <w:p w:rsidR="0004570B" w:rsidRDefault="0004570B" w:rsidP="00940AEA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EA" w:rsidRPr="00940AEA" w:rsidRDefault="0004570B" w:rsidP="00940AEA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0AEA" w:rsidRPr="00940AEA" w:rsidRDefault="00940AEA" w:rsidP="00940AEA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7E5" w:rsidRDefault="00940AEA" w:rsidP="00940AEA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 Федеральным законом от 21.12.94 № 69-ФЗ  «О пожарной безопасности».</w:t>
      </w:r>
    </w:p>
    <w:p w:rsidR="00940AEA" w:rsidRDefault="00940AEA" w:rsidP="00940AEA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организацию, задачи и механизм реализации мероприятий по оповещению населения и подразделений Государственной противопожарной службы о пожаре.</w:t>
      </w:r>
    </w:p>
    <w:p w:rsidR="0004570B" w:rsidRDefault="0004570B" w:rsidP="0004570B">
      <w:pPr>
        <w:pStyle w:val="aa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</w:p>
    <w:p w:rsidR="0004570B" w:rsidRDefault="0004570B" w:rsidP="0004570B">
      <w:pPr>
        <w:pStyle w:val="aa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</w:p>
    <w:p w:rsidR="0004570B" w:rsidRDefault="0004570B" w:rsidP="0004570B">
      <w:pPr>
        <w:pStyle w:val="aa"/>
        <w:autoSpaceDE w:val="0"/>
        <w:autoSpaceDN w:val="0"/>
        <w:adjustRightInd w:val="0"/>
        <w:ind w:left="89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04570B">
        <w:rPr>
          <w:b/>
          <w:sz w:val="28"/>
          <w:szCs w:val="28"/>
        </w:rPr>
        <w:t>Организация и задачи оповещения</w:t>
      </w:r>
    </w:p>
    <w:p w:rsidR="0004570B" w:rsidRDefault="0004570B" w:rsidP="0004570B">
      <w:pPr>
        <w:pStyle w:val="aa"/>
        <w:autoSpaceDE w:val="0"/>
        <w:autoSpaceDN w:val="0"/>
        <w:adjustRightInd w:val="0"/>
        <w:ind w:left="899"/>
        <w:jc w:val="both"/>
        <w:rPr>
          <w:b/>
          <w:sz w:val="28"/>
          <w:szCs w:val="28"/>
        </w:rPr>
      </w:pPr>
    </w:p>
    <w:p w:rsidR="00EF17E5" w:rsidRDefault="0004570B" w:rsidP="0004570B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является одним из важнейших мероприятий, обеспечивающих доведение до населения и подразделений Государственной противопожарной службы информации о пожаре.</w:t>
      </w:r>
    </w:p>
    <w:p w:rsidR="0004570B" w:rsidRDefault="0004570B" w:rsidP="0004570B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оповещения является обеспечение своевременного доведения населения и подразделений Государственной противопожарной службы информации о пожаре.</w:t>
      </w:r>
    </w:p>
    <w:p w:rsidR="0004570B" w:rsidRDefault="0004570B" w:rsidP="0004570B">
      <w:pPr>
        <w:pStyle w:val="aa"/>
        <w:autoSpaceDE w:val="0"/>
        <w:autoSpaceDN w:val="0"/>
        <w:adjustRightInd w:val="0"/>
        <w:ind w:left="852"/>
        <w:jc w:val="both"/>
        <w:rPr>
          <w:sz w:val="28"/>
          <w:szCs w:val="28"/>
        </w:rPr>
      </w:pPr>
    </w:p>
    <w:p w:rsidR="0004570B" w:rsidRDefault="0004570B" w:rsidP="0004570B">
      <w:pPr>
        <w:pStyle w:val="aa"/>
        <w:autoSpaceDE w:val="0"/>
        <w:autoSpaceDN w:val="0"/>
        <w:adjustRightInd w:val="0"/>
        <w:ind w:left="852"/>
        <w:jc w:val="center"/>
        <w:rPr>
          <w:b/>
          <w:sz w:val="28"/>
          <w:szCs w:val="28"/>
        </w:rPr>
      </w:pPr>
      <w:r w:rsidRPr="0004570B">
        <w:rPr>
          <w:b/>
          <w:sz w:val="28"/>
          <w:szCs w:val="28"/>
        </w:rPr>
        <w:t>Сигналы оповещения</w:t>
      </w:r>
    </w:p>
    <w:p w:rsidR="0004570B" w:rsidRDefault="0004570B" w:rsidP="0004570B">
      <w:pPr>
        <w:pStyle w:val="aa"/>
        <w:autoSpaceDE w:val="0"/>
        <w:autoSpaceDN w:val="0"/>
        <w:adjustRightInd w:val="0"/>
        <w:ind w:left="852"/>
        <w:rPr>
          <w:b/>
          <w:sz w:val="28"/>
          <w:szCs w:val="28"/>
        </w:rPr>
      </w:pPr>
    </w:p>
    <w:p w:rsidR="0004570B" w:rsidRPr="0004570B" w:rsidRDefault="0004570B" w:rsidP="0004570B">
      <w:pPr>
        <w:pStyle w:val="aa"/>
        <w:autoSpaceDE w:val="0"/>
        <w:autoSpaceDN w:val="0"/>
        <w:adjustRightInd w:val="0"/>
        <w:ind w:left="852"/>
        <w:rPr>
          <w:b/>
          <w:sz w:val="28"/>
          <w:szCs w:val="28"/>
        </w:rPr>
      </w:pPr>
    </w:p>
    <w:p w:rsidR="006224A3" w:rsidRDefault="004C629C" w:rsidP="004C629C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Оповещение населения и подразделений Государственной противопожарной службы о пожаре, о принятии мер по тушению, до прибытия </w:t>
      </w:r>
      <w:r w:rsidR="006224A3">
        <w:rPr>
          <w:sz w:val="28"/>
          <w:szCs w:val="28"/>
        </w:rPr>
        <w:t>пожарных подразделений государственной противопожарной службы проводят органы, ответственные за обеспечение первичных  мер пожарной безопасности, на основании соответствующих сигналов, получаемых от вышестоящих органов управления, данных разведки, прогнозирования и информации из соседних районов, сельских и городских поселений.</w:t>
      </w:r>
    </w:p>
    <w:p w:rsidR="00EF17E5" w:rsidRDefault="006224A3" w:rsidP="004C629C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а также населением. </w:t>
      </w:r>
    </w:p>
    <w:p w:rsidR="006224A3" w:rsidRDefault="006224A3" w:rsidP="004C629C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сельском поселении установлен следующий сигнал оповещения населения и Государственной противопожарной службы о пожаре;</w:t>
      </w:r>
    </w:p>
    <w:p w:rsidR="006224A3" w:rsidRDefault="006224A3" w:rsidP="006224A3">
      <w:pPr>
        <w:pStyle w:val="aa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Сигнал «Пожар» подается с возникновением пожара в лесном массиве в непосредственной близости к населенному пункту, а также непосредственно в населенном пункте и означает, что имеется угроза возможнос</w:t>
      </w:r>
      <w:r w:rsidR="00615D5B">
        <w:rPr>
          <w:sz w:val="28"/>
          <w:szCs w:val="28"/>
        </w:rPr>
        <w:t xml:space="preserve">ти переброса огня при лесных и </w:t>
      </w:r>
      <w:r>
        <w:rPr>
          <w:sz w:val="28"/>
          <w:szCs w:val="28"/>
        </w:rPr>
        <w:t>торфяных пожарах, а также распространение огня на бли</w:t>
      </w:r>
      <w:r w:rsidR="00615D5B">
        <w:rPr>
          <w:sz w:val="28"/>
          <w:szCs w:val="28"/>
        </w:rPr>
        <w:t>зле</w:t>
      </w:r>
      <w:r>
        <w:rPr>
          <w:sz w:val="28"/>
          <w:szCs w:val="28"/>
        </w:rPr>
        <w:t xml:space="preserve">жащие здания и сооружения. </w:t>
      </w:r>
      <w:r w:rsidR="00615D5B">
        <w:rPr>
          <w:sz w:val="28"/>
          <w:szCs w:val="28"/>
        </w:rPr>
        <w:t>До населения этот сигнал доводится при помощи сирен, по сетям проводного вещания, радиовещания  и телевидения в течении 2-3 минут. Сигнал повторяется раз и дублируется длинными гудками на предприятиях, транспорте, а также с помощью ручных сирен, электромегафонов и других звуковых средств. До подразделений государственной противопожарной службы сигнал передается по сети проводного вещания, радио, сотового телефона, или нарочным.</w:t>
      </w:r>
    </w:p>
    <w:p w:rsidR="00615D5B" w:rsidRDefault="00615D5B" w:rsidP="006224A3">
      <w:pPr>
        <w:pStyle w:val="aa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15D5B" w:rsidRPr="00615D5B" w:rsidRDefault="00615D5B" w:rsidP="00615D5B">
      <w:pPr>
        <w:pStyle w:val="aa"/>
        <w:autoSpaceDE w:val="0"/>
        <w:autoSpaceDN w:val="0"/>
        <w:adjustRightInd w:val="0"/>
        <w:ind w:left="899"/>
        <w:jc w:val="center"/>
        <w:rPr>
          <w:b/>
          <w:sz w:val="28"/>
          <w:szCs w:val="28"/>
        </w:rPr>
      </w:pPr>
      <w:r w:rsidRPr="00615D5B">
        <w:rPr>
          <w:b/>
          <w:sz w:val="28"/>
          <w:szCs w:val="28"/>
        </w:rPr>
        <w:t>Порядок оповещения и информирования руководящего состава.</w:t>
      </w:r>
    </w:p>
    <w:p w:rsidR="00EF17E5" w:rsidRPr="00615D5B" w:rsidRDefault="00EF17E5" w:rsidP="00615D5B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EF17E5" w:rsidRPr="00615D5B" w:rsidRDefault="00EF17E5" w:rsidP="00615D5B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EF17E5" w:rsidRDefault="00615D5B" w:rsidP="00615D5B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Доведение сигнала (распоряжений)о пожаре и начале действий по тушению пожара до руководящего состава проводится дежурными организаций по существующей системе централизованного оповещения и всем имеющимся каналам св</w:t>
      </w:r>
      <w:r w:rsidR="00CD1C74">
        <w:rPr>
          <w:sz w:val="28"/>
          <w:szCs w:val="28"/>
        </w:rPr>
        <w:t>язи системы связи установленным порядком.</w:t>
      </w:r>
    </w:p>
    <w:p w:rsidR="00CD1C74" w:rsidRDefault="00CD1C74" w:rsidP="00615D5B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Организации подтверждают  получение сигналов (распоряжений) и доводят их до с</w:t>
      </w:r>
      <w:r w:rsidR="002575B0">
        <w:rPr>
          <w:sz w:val="28"/>
          <w:szCs w:val="28"/>
        </w:rPr>
        <w:t>воего руководящего состава и подчиненных подразделений.</w:t>
      </w:r>
    </w:p>
    <w:p w:rsidR="002575B0" w:rsidRDefault="002575B0" w:rsidP="00615D5B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 получением сигнала «Пожар» решение на передачу текстов сообщений для проживающего на территории области населения может принять глава администрации сельского поселения (по данным разведки пожара).</w:t>
      </w:r>
    </w:p>
    <w:p w:rsidR="00B56344" w:rsidRDefault="002575B0" w:rsidP="00615D5B">
      <w:pPr>
        <w:pStyle w:val="aa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 обнаружении пожара на территории объекта (организации) руководитель об</w:t>
      </w:r>
      <w:r w:rsidR="00B56344">
        <w:rPr>
          <w:sz w:val="28"/>
          <w:szCs w:val="28"/>
        </w:rPr>
        <w:t>ъекта самосто</w:t>
      </w:r>
      <w:r w:rsidR="00AF759B">
        <w:rPr>
          <w:sz w:val="28"/>
          <w:szCs w:val="28"/>
        </w:rPr>
        <w:t xml:space="preserve">ятельно подает соответствующий </w:t>
      </w:r>
      <w:r w:rsidR="00B56344">
        <w:rPr>
          <w:sz w:val="28"/>
          <w:szCs w:val="28"/>
        </w:rPr>
        <w:t>сигнал оповещения и докладывает об этом государственной противопожарной службе и главе</w:t>
      </w:r>
      <w:r w:rsidR="00AF759B">
        <w:rPr>
          <w:sz w:val="28"/>
          <w:szCs w:val="28"/>
        </w:rPr>
        <w:t xml:space="preserve"> Администрации Северного </w:t>
      </w:r>
      <w:r w:rsidR="00B56344">
        <w:rPr>
          <w:sz w:val="28"/>
          <w:szCs w:val="28"/>
        </w:rPr>
        <w:t xml:space="preserve"> сельского поселения.</w:t>
      </w:r>
    </w:p>
    <w:p w:rsidR="00B56344" w:rsidRDefault="00B56344" w:rsidP="00B56344">
      <w:pPr>
        <w:pStyle w:val="aa"/>
        <w:autoSpaceDE w:val="0"/>
        <w:autoSpaceDN w:val="0"/>
        <w:adjustRightInd w:val="0"/>
        <w:ind w:left="899"/>
        <w:rPr>
          <w:sz w:val="28"/>
          <w:szCs w:val="28"/>
        </w:rPr>
      </w:pPr>
    </w:p>
    <w:p w:rsidR="002575B0" w:rsidRPr="00615D5B" w:rsidRDefault="00B56344" w:rsidP="00B56344">
      <w:pPr>
        <w:pStyle w:val="aa"/>
        <w:autoSpaceDE w:val="0"/>
        <w:autoSpaceDN w:val="0"/>
        <w:adjustRightInd w:val="0"/>
        <w:ind w:left="89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56344" w:rsidRDefault="00B56344" w:rsidP="00B56344">
      <w:pPr>
        <w:pStyle w:val="aa"/>
        <w:autoSpaceDE w:val="0"/>
        <w:autoSpaceDN w:val="0"/>
        <w:adjustRightInd w:val="0"/>
        <w:ind w:left="899"/>
        <w:jc w:val="center"/>
        <w:rPr>
          <w:b/>
          <w:sz w:val="28"/>
          <w:szCs w:val="28"/>
        </w:rPr>
      </w:pPr>
      <w:r w:rsidRPr="00615D5B">
        <w:rPr>
          <w:b/>
          <w:sz w:val="28"/>
          <w:szCs w:val="28"/>
        </w:rPr>
        <w:t xml:space="preserve">Порядок оповещения и информирования </w:t>
      </w:r>
      <w:r>
        <w:rPr>
          <w:b/>
          <w:sz w:val="28"/>
          <w:szCs w:val="28"/>
        </w:rPr>
        <w:t>населения</w:t>
      </w:r>
    </w:p>
    <w:p w:rsidR="00B56344" w:rsidRDefault="00B56344" w:rsidP="00B56344">
      <w:pPr>
        <w:pStyle w:val="aa"/>
        <w:autoSpaceDE w:val="0"/>
        <w:autoSpaceDN w:val="0"/>
        <w:adjustRightInd w:val="0"/>
        <w:ind w:left="899"/>
        <w:rPr>
          <w:b/>
          <w:sz w:val="28"/>
          <w:szCs w:val="28"/>
        </w:rPr>
      </w:pPr>
    </w:p>
    <w:p w:rsidR="00B56344" w:rsidRDefault="00B56344" w:rsidP="00B56344">
      <w:pPr>
        <w:pStyle w:val="aa"/>
        <w:numPr>
          <w:ilvl w:val="0"/>
          <w:numId w:val="9"/>
        </w:numPr>
        <w:autoSpaceDE w:val="0"/>
        <w:autoSpaceDN w:val="0"/>
        <w:adjustRightInd w:val="0"/>
        <w:ind w:left="851"/>
        <w:rPr>
          <w:sz w:val="28"/>
          <w:szCs w:val="28"/>
        </w:rPr>
      </w:pPr>
      <w:r>
        <w:rPr>
          <w:sz w:val="28"/>
          <w:szCs w:val="28"/>
        </w:rPr>
        <w:t>Оповещение населения о пожаре осуществляется одновременно по автоматизированной системе централизованного оповещения с помощью дистанционно управляемых электросирен , а также с использованием действующих сетей проводного вещания, радиовещания и телевидения независимо от их ведомственной принадлежности и форм собственности.</w:t>
      </w:r>
    </w:p>
    <w:p w:rsidR="00B56344" w:rsidRDefault="00B56344" w:rsidP="00B56344">
      <w:pPr>
        <w:pStyle w:val="aa"/>
        <w:numPr>
          <w:ilvl w:val="0"/>
          <w:numId w:val="9"/>
        </w:numPr>
        <w:autoSpaceDE w:val="0"/>
        <w:autoSpaceDN w:val="0"/>
        <w:adjustRightInd w:val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своевременного и надежного оповещения населения и доведения до него информации о пожаре и действиях по тушению пожара в сложившихся условиях, </w:t>
      </w:r>
      <w:r w:rsidR="00BD68F8">
        <w:rPr>
          <w:sz w:val="28"/>
          <w:szCs w:val="28"/>
        </w:rPr>
        <w:t>установлен следующий порядок оповещения;</w:t>
      </w:r>
    </w:p>
    <w:p w:rsidR="00BD68F8" w:rsidRDefault="00BD68F8" w:rsidP="00BD68F8">
      <w:pPr>
        <w:pStyle w:val="aa"/>
        <w:autoSpaceDE w:val="0"/>
        <w:autoSpaceDN w:val="0"/>
        <w:adjustRightInd w:val="0"/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основным способом оповещения населения о пожаре, считается передача речевой информации с использованием сетей проводного вещания, радиовещания и телевидения;</w:t>
      </w:r>
    </w:p>
    <w:p w:rsidR="00BD68F8" w:rsidRDefault="00BD68F8" w:rsidP="00BD68F8">
      <w:pPr>
        <w:pStyle w:val="aa"/>
        <w:autoSpaceDE w:val="0"/>
        <w:autoSpaceDN w:val="0"/>
        <w:adjustRightInd w:val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для привлечения внимания населения перед  передачей речевой информации производится  включение электросирен, производственных гудков  и других си</w:t>
      </w:r>
      <w:r w:rsidR="003342F0">
        <w:rPr>
          <w:sz w:val="28"/>
          <w:szCs w:val="28"/>
        </w:rPr>
        <w:t>гнальных средств, что означает предупредительного сигнала «Внимание все!»</w:t>
      </w:r>
    </w:p>
    <w:p w:rsidR="003342F0" w:rsidRDefault="003342F0" w:rsidP="001C165E">
      <w:pPr>
        <w:pStyle w:val="aa"/>
        <w:autoSpaceDE w:val="0"/>
        <w:autoSpaceDN w:val="0"/>
        <w:adjustRightInd w:val="0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    с получением сигнала «Внимание всем!» все население и персонал организаций обязаны включить абонентские   устройства проводного вещания, радиоприемники и телевизионные  приемники для прослушивания экстренного  сообщения. По указ</w:t>
      </w:r>
      <w:r w:rsidR="001C165E">
        <w:rPr>
          <w:sz w:val="28"/>
          <w:szCs w:val="28"/>
        </w:rPr>
        <w:t>а</w:t>
      </w:r>
      <w:r>
        <w:rPr>
          <w:sz w:val="28"/>
          <w:szCs w:val="28"/>
        </w:rPr>
        <w:t>нному сигналу немедленно</w:t>
      </w:r>
      <w:r w:rsidR="001C165E">
        <w:rPr>
          <w:sz w:val="28"/>
          <w:szCs w:val="28"/>
        </w:rPr>
        <w:t xml:space="preserve"> приводятся в готовность. К передаче информации все расположенные на оповещаемой территории узлы проводного вещания, радиовещательные и телевизионные станции, включается сеть наружной звукофиксации.</w:t>
      </w:r>
    </w:p>
    <w:p w:rsidR="001C165E" w:rsidRDefault="001C165E" w:rsidP="001C165E">
      <w:pPr>
        <w:pStyle w:val="aa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 всех случаях задействования систем оповещения с включением электросирен до населения немедленно доводится соответствующие сообщения по существующим средствам проводного, радио и телевизионного вещания.</w:t>
      </w:r>
    </w:p>
    <w:p w:rsidR="001C165E" w:rsidRDefault="001C165E" w:rsidP="001C165E">
      <w:pPr>
        <w:pStyle w:val="aa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Тексты сообщений с указанием порядка действий населения по сигналу «Пожар», предварительно записанные и заложенные на рабочие места дикторов радио и телевизионных студий (дежурных операторов узлов проводного вещания) передаются по команде дежурного сельского поселения, (дежурных ОМВД, ДПО), дикторами с перерывом программ вещания длительностью  не более 5 минут. Допускается двух-</w:t>
      </w:r>
      <w:r w:rsidR="00444A92">
        <w:rPr>
          <w:sz w:val="28"/>
          <w:szCs w:val="28"/>
        </w:rPr>
        <w:t>трех кратное повторение речевого сообщения.</w:t>
      </w:r>
    </w:p>
    <w:p w:rsidR="00444A92" w:rsidRDefault="00444A92" w:rsidP="00444A92">
      <w:pPr>
        <w:pStyle w:val="aa"/>
        <w:autoSpaceDE w:val="0"/>
        <w:autoSpaceDN w:val="0"/>
        <w:adjustRightInd w:val="0"/>
        <w:ind w:left="1259"/>
        <w:rPr>
          <w:sz w:val="28"/>
          <w:szCs w:val="28"/>
        </w:rPr>
      </w:pPr>
      <w:r>
        <w:rPr>
          <w:sz w:val="28"/>
          <w:szCs w:val="28"/>
        </w:rPr>
        <w:t xml:space="preserve">    Основной способ оповещения и информации населения – передача речевых сообщений по сетям вещания, которые передаются населению с перерывом программ вещания длительностью не более 5 минут. Допускается 3-кратное повторение передачи речевого сообщения.  </w:t>
      </w:r>
    </w:p>
    <w:p w:rsidR="00444A92" w:rsidRDefault="00444A92" w:rsidP="00444A92">
      <w:pPr>
        <w:pStyle w:val="aa"/>
        <w:autoSpaceDE w:val="0"/>
        <w:autoSpaceDN w:val="0"/>
        <w:adjustRightInd w:val="0"/>
        <w:ind w:left="1259"/>
        <w:rPr>
          <w:sz w:val="28"/>
          <w:szCs w:val="28"/>
        </w:rPr>
      </w:pPr>
      <w:r>
        <w:rPr>
          <w:sz w:val="28"/>
          <w:szCs w:val="28"/>
        </w:rPr>
        <w:t xml:space="preserve">     В исключительных, не терпящих отлагательства, случаях допускается  передача кратких нестандартных речевых  сообщений способом прямой передачи или в магнитной записи непосредственно с рабочих мест дежурных органов, осуществляющих управление гражданской обороной.</w:t>
      </w:r>
    </w:p>
    <w:p w:rsidR="00444A92" w:rsidRDefault="00444A92" w:rsidP="00444A92">
      <w:pPr>
        <w:pStyle w:val="aa"/>
        <w:autoSpaceDE w:val="0"/>
        <w:autoSpaceDN w:val="0"/>
        <w:adjustRightInd w:val="0"/>
        <w:ind w:left="1259"/>
        <w:rPr>
          <w:sz w:val="28"/>
          <w:szCs w:val="28"/>
        </w:rPr>
      </w:pPr>
      <w:r>
        <w:rPr>
          <w:sz w:val="28"/>
          <w:szCs w:val="28"/>
        </w:rPr>
        <w:t xml:space="preserve">    Для оповещения и информации населения можно использовать локальные системы оповещения в районах размещения потенциально опасных объектов.</w:t>
      </w:r>
    </w:p>
    <w:p w:rsidR="00444A92" w:rsidRDefault="00444A92" w:rsidP="00444A92">
      <w:pPr>
        <w:pStyle w:val="aa"/>
        <w:autoSpaceDE w:val="0"/>
        <w:autoSpaceDN w:val="0"/>
        <w:adjustRightInd w:val="0"/>
        <w:ind w:left="1259"/>
        <w:rPr>
          <w:sz w:val="28"/>
          <w:szCs w:val="28"/>
        </w:rPr>
      </w:pPr>
      <w:r>
        <w:rPr>
          <w:sz w:val="28"/>
          <w:szCs w:val="28"/>
        </w:rPr>
        <w:t xml:space="preserve">    Оповещение </w:t>
      </w:r>
      <w:r w:rsidR="00132E28">
        <w:rPr>
          <w:sz w:val="28"/>
          <w:szCs w:val="28"/>
        </w:rPr>
        <w:t xml:space="preserve"> о начале эвакуации населения орг</w:t>
      </w:r>
      <w:r w:rsidR="00E46C71">
        <w:rPr>
          <w:sz w:val="28"/>
          <w:szCs w:val="28"/>
        </w:rPr>
        <w:t>анизуется по месту  работы, учебы и жительства руководителям организаций и жилищно-эксплуатационных органов.</w:t>
      </w:r>
    </w:p>
    <w:p w:rsidR="00EF17E5" w:rsidRDefault="00E46C71" w:rsidP="00E46C71">
      <w:pPr>
        <w:pStyle w:val="aa"/>
        <w:autoSpaceDE w:val="0"/>
        <w:autoSpaceDN w:val="0"/>
        <w:adjustRightInd w:val="0"/>
        <w:ind w:left="1259"/>
        <w:rPr>
          <w:sz w:val="28"/>
          <w:szCs w:val="28"/>
        </w:rPr>
      </w:pPr>
      <w:r>
        <w:rPr>
          <w:sz w:val="28"/>
          <w:szCs w:val="28"/>
        </w:rPr>
        <w:t xml:space="preserve">     Ответственность за организацию и осуществление своевременного оповещения населения и государственной  противопожарной службы возлагается на ведущего специалиста Администрации Северного сельского поселения.</w:t>
      </w:r>
    </w:p>
    <w:p w:rsidR="00DF2D5B" w:rsidRPr="00DF2D5B" w:rsidRDefault="00DF2D5B" w:rsidP="00DF2D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F2D5B">
        <w:rPr>
          <w:sz w:val="28"/>
          <w:szCs w:val="28"/>
        </w:rPr>
        <w:lastRenderedPageBreak/>
        <w:t>«Приложение</w:t>
      </w:r>
    </w:p>
    <w:p w:rsidR="00DF2D5B" w:rsidRPr="00B12C44" w:rsidRDefault="00DF2D5B" w:rsidP="00DF2D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D5B">
        <w:rPr>
          <w:rFonts w:ascii="Times New Roman" w:hAnsi="Times New Roman" w:cs="Times New Roman"/>
          <w:sz w:val="28"/>
          <w:szCs w:val="28"/>
        </w:rPr>
        <w:t xml:space="preserve">к </w:t>
      </w:r>
      <w:hyperlink r:id="rId9" w:anchor="P42" w:history="1">
        <w:r w:rsidRPr="00B12C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  <w:r w:rsidR="00B12C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</w:t>
        </w:r>
      </w:hyperlink>
    </w:p>
    <w:p w:rsidR="00DF2D5B" w:rsidRPr="00B12C44" w:rsidRDefault="00DF2D5B" w:rsidP="00DF2D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C44">
        <w:rPr>
          <w:rFonts w:ascii="Times New Roman" w:hAnsi="Times New Roman" w:cs="Times New Roman"/>
          <w:sz w:val="28"/>
          <w:szCs w:val="28"/>
        </w:rPr>
        <w:t>о содействии органам государственной</w:t>
      </w:r>
    </w:p>
    <w:p w:rsidR="00DF2D5B" w:rsidRPr="00B12C44" w:rsidRDefault="00DF2D5B" w:rsidP="00DF2D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C44">
        <w:rPr>
          <w:rFonts w:ascii="Times New Roman" w:hAnsi="Times New Roman" w:cs="Times New Roman"/>
          <w:sz w:val="28"/>
          <w:szCs w:val="28"/>
        </w:rPr>
        <w:t xml:space="preserve"> власти Ростовской  области </w:t>
      </w:r>
      <w:r w:rsidR="00AF759B">
        <w:rPr>
          <w:rFonts w:ascii="Times New Roman" w:hAnsi="Times New Roman" w:cs="Times New Roman"/>
          <w:sz w:val="28"/>
          <w:szCs w:val="28"/>
        </w:rPr>
        <w:t>по оповещению</w:t>
      </w:r>
    </w:p>
    <w:p w:rsidR="00DF2D5B" w:rsidRPr="00B12C44" w:rsidRDefault="00DF2D5B" w:rsidP="00DF2D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C44">
        <w:rPr>
          <w:rFonts w:ascii="Times New Roman" w:hAnsi="Times New Roman" w:cs="Times New Roman"/>
          <w:sz w:val="28"/>
          <w:szCs w:val="28"/>
        </w:rPr>
        <w:t xml:space="preserve"> населения о мерах пожарной безопасности</w:t>
      </w:r>
    </w:p>
    <w:p w:rsidR="00DF2D5B" w:rsidRPr="00B12C44" w:rsidRDefault="00DF2D5B" w:rsidP="00DF2D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C44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образовании </w:t>
      </w:r>
    </w:p>
    <w:p w:rsidR="00DF2D5B" w:rsidRPr="00B12C44" w:rsidRDefault="00DF2D5B" w:rsidP="00DF2D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2C44">
        <w:rPr>
          <w:rFonts w:ascii="Times New Roman" w:hAnsi="Times New Roman" w:cs="Times New Roman"/>
          <w:sz w:val="28"/>
          <w:szCs w:val="28"/>
        </w:rPr>
        <w:t>«Северное сельское поселение»</w:t>
      </w:r>
    </w:p>
    <w:p w:rsidR="00DF2D5B" w:rsidRDefault="00DF2D5B" w:rsidP="00DF2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C71" w:rsidRDefault="00E46C71" w:rsidP="00DF2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C71" w:rsidRPr="00DF2D5B" w:rsidRDefault="00E46C71" w:rsidP="00DF2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D5B" w:rsidRPr="00DF2D5B" w:rsidRDefault="00DF2D5B" w:rsidP="00DF2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2D5B">
        <w:rPr>
          <w:sz w:val="28"/>
          <w:szCs w:val="28"/>
        </w:rPr>
        <w:t>Маршруты оповещения населения Северного сельского поселения</w:t>
      </w:r>
    </w:p>
    <w:p w:rsidR="00DF2D5B" w:rsidRPr="00DF2D5B" w:rsidRDefault="00DF2D5B" w:rsidP="00DF2D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2D5B">
        <w:rPr>
          <w:sz w:val="28"/>
          <w:szCs w:val="28"/>
        </w:rPr>
        <w:t xml:space="preserve">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235"/>
        <w:gridCol w:w="7796"/>
      </w:tblGrid>
      <w:tr w:rsidR="00DF2D5B" w:rsidRPr="00DF2D5B" w:rsidTr="00B45984">
        <w:tc>
          <w:tcPr>
            <w:tcW w:w="2235" w:type="dxa"/>
            <w:shd w:val="clear" w:color="auto" w:fill="auto"/>
          </w:tcPr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D5B">
              <w:rPr>
                <w:sz w:val="28"/>
                <w:szCs w:val="28"/>
              </w:rPr>
              <w:t>Маршрут №1</w:t>
            </w:r>
          </w:p>
        </w:tc>
        <w:tc>
          <w:tcPr>
            <w:tcW w:w="7796" w:type="dxa"/>
            <w:shd w:val="clear" w:color="auto" w:fill="auto"/>
          </w:tcPr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D5B">
              <w:rPr>
                <w:sz w:val="28"/>
                <w:szCs w:val="28"/>
              </w:rPr>
              <w:t xml:space="preserve">х.Гашун-х.Ульяновский-х.Власовский  </w:t>
            </w:r>
          </w:p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D5B">
              <w:rPr>
                <w:sz w:val="28"/>
                <w:szCs w:val="28"/>
              </w:rPr>
              <w:t xml:space="preserve"> </w:t>
            </w:r>
          </w:p>
        </w:tc>
      </w:tr>
      <w:tr w:rsidR="00DF2D5B" w:rsidRPr="00DF2D5B" w:rsidTr="00B45984">
        <w:trPr>
          <w:trHeight w:val="586"/>
        </w:trPr>
        <w:tc>
          <w:tcPr>
            <w:tcW w:w="2235" w:type="dxa"/>
            <w:shd w:val="clear" w:color="auto" w:fill="auto"/>
          </w:tcPr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D5B">
              <w:rPr>
                <w:sz w:val="28"/>
                <w:szCs w:val="28"/>
              </w:rPr>
              <w:t xml:space="preserve">Маршрут №2  </w:t>
            </w:r>
          </w:p>
        </w:tc>
        <w:tc>
          <w:tcPr>
            <w:tcW w:w="7796" w:type="dxa"/>
            <w:shd w:val="clear" w:color="auto" w:fill="auto"/>
          </w:tcPr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D5B">
              <w:rPr>
                <w:sz w:val="28"/>
                <w:szCs w:val="28"/>
              </w:rPr>
              <w:t>х.Гашун – х.Старорубашкин-х.Новорубашкин-х.Ивановский</w:t>
            </w:r>
          </w:p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2D5B" w:rsidRPr="00DF2D5B" w:rsidTr="00B45984">
        <w:tc>
          <w:tcPr>
            <w:tcW w:w="2235" w:type="dxa"/>
            <w:shd w:val="clear" w:color="auto" w:fill="auto"/>
          </w:tcPr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D5B">
              <w:rPr>
                <w:sz w:val="28"/>
                <w:szCs w:val="28"/>
              </w:rPr>
              <w:t>Маршрут №3</w:t>
            </w:r>
          </w:p>
        </w:tc>
        <w:tc>
          <w:tcPr>
            <w:tcW w:w="7796" w:type="dxa"/>
            <w:shd w:val="clear" w:color="auto" w:fill="auto"/>
          </w:tcPr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D5B">
              <w:rPr>
                <w:sz w:val="28"/>
                <w:szCs w:val="28"/>
              </w:rPr>
              <w:t>х.Гашун-х.Русско-Садовский-х.Новобарабанщиков</w:t>
            </w:r>
          </w:p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F2D5B" w:rsidRPr="00DF2D5B" w:rsidRDefault="00DF2D5B" w:rsidP="00DF2D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D5B" w:rsidRPr="00DF2D5B" w:rsidRDefault="00DF2D5B" w:rsidP="00DF2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2D5B">
        <w:rPr>
          <w:sz w:val="28"/>
          <w:szCs w:val="28"/>
        </w:rPr>
        <w:t>Список лиц</w:t>
      </w:r>
    </w:p>
    <w:p w:rsidR="00DF2D5B" w:rsidRPr="00DF2D5B" w:rsidRDefault="00DF2D5B" w:rsidP="00DF2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2D5B">
        <w:rPr>
          <w:sz w:val="28"/>
          <w:szCs w:val="28"/>
        </w:rPr>
        <w:t>привлекаемых для оповещения населения</w:t>
      </w:r>
    </w:p>
    <w:p w:rsidR="00DF2D5B" w:rsidRPr="00DF2D5B" w:rsidRDefault="00DF2D5B" w:rsidP="00DF2D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2D5B">
        <w:rPr>
          <w:sz w:val="28"/>
          <w:szCs w:val="28"/>
        </w:rPr>
        <w:tab/>
      </w:r>
    </w:p>
    <w:p w:rsidR="00DF2D5B" w:rsidRPr="00DF2D5B" w:rsidRDefault="00DF2D5B" w:rsidP="00DF2D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2D5B" w:rsidRPr="00DF2D5B" w:rsidRDefault="00DF2D5B" w:rsidP="00DF2D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8817"/>
      </w:tblGrid>
      <w:tr w:rsidR="00DF2D5B" w:rsidRPr="00DF2D5B" w:rsidTr="00B45984">
        <w:tc>
          <w:tcPr>
            <w:tcW w:w="675" w:type="dxa"/>
            <w:shd w:val="clear" w:color="auto" w:fill="auto"/>
          </w:tcPr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2D5B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2D5B">
              <w:rPr>
                <w:sz w:val="28"/>
                <w:szCs w:val="28"/>
              </w:rPr>
              <w:t>Глава Администрации Северного сельского поселения</w:t>
            </w:r>
          </w:p>
        </w:tc>
      </w:tr>
      <w:tr w:rsidR="00DF2D5B" w:rsidRPr="00DF2D5B" w:rsidTr="00B45984">
        <w:tc>
          <w:tcPr>
            <w:tcW w:w="675" w:type="dxa"/>
            <w:shd w:val="clear" w:color="auto" w:fill="auto"/>
          </w:tcPr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2D5B">
              <w:rPr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2D5B">
              <w:rPr>
                <w:sz w:val="28"/>
                <w:szCs w:val="28"/>
              </w:rPr>
              <w:t>Ведущий специалист Администрации Северного сельского поселения</w:t>
            </w:r>
          </w:p>
        </w:tc>
      </w:tr>
      <w:tr w:rsidR="00DF2D5B" w:rsidRPr="00DF2D5B" w:rsidTr="00B45984">
        <w:tc>
          <w:tcPr>
            <w:tcW w:w="675" w:type="dxa"/>
            <w:shd w:val="clear" w:color="auto" w:fill="auto"/>
          </w:tcPr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2D5B">
              <w:rPr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2D5B">
              <w:rPr>
                <w:sz w:val="28"/>
                <w:szCs w:val="28"/>
              </w:rPr>
              <w:t>Инспектор Администрации Северного сельского поселения</w:t>
            </w:r>
          </w:p>
        </w:tc>
      </w:tr>
    </w:tbl>
    <w:p w:rsidR="00DF2D5B" w:rsidRPr="00DF2D5B" w:rsidRDefault="00DF2D5B" w:rsidP="00DF2D5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2D5B" w:rsidRPr="00DF2D5B" w:rsidRDefault="00DF2D5B" w:rsidP="00DF2D5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2D5B" w:rsidRPr="00DF2D5B" w:rsidRDefault="00DF2D5B" w:rsidP="00DF2D5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2D5B" w:rsidRPr="00DF2D5B" w:rsidRDefault="00DF2D5B" w:rsidP="00DF2D5B">
      <w:pPr>
        <w:widowControl w:val="0"/>
        <w:autoSpaceDE w:val="0"/>
        <w:autoSpaceDN w:val="0"/>
        <w:adjustRightInd w:val="0"/>
        <w:jc w:val="both"/>
      </w:pPr>
      <w:r w:rsidRPr="00DF2D5B">
        <w:t xml:space="preserve">                   </w:t>
      </w:r>
    </w:p>
    <w:p w:rsidR="00DF2D5B" w:rsidRPr="00DF2D5B" w:rsidRDefault="00DF2D5B" w:rsidP="00DF2D5B">
      <w:pPr>
        <w:widowControl w:val="0"/>
        <w:autoSpaceDE w:val="0"/>
        <w:autoSpaceDN w:val="0"/>
        <w:adjustRightInd w:val="0"/>
        <w:jc w:val="both"/>
      </w:pPr>
    </w:p>
    <w:p w:rsidR="00DF2D5B" w:rsidRPr="00DF2D5B" w:rsidRDefault="00DF2D5B" w:rsidP="00DF2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D5B" w:rsidRPr="00DF2D5B" w:rsidRDefault="00DF2D5B" w:rsidP="00DF2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2D5B">
        <w:rPr>
          <w:sz w:val="28"/>
          <w:szCs w:val="28"/>
        </w:rPr>
        <w:t xml:space="preserve">Список транспортных средств </w:t>
      </w:r>
    </w:p>
    <w:p w:rsidR="00DF2D5B" w:rsidRPr="00DF2D5B" w:rsidRDefault="00DF2D5B" w:rsidP="00DF2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2D5B">
        <w:rPr>
          <w:sz w:val="28"/>
          <w:szCs w:val="28"/>
        </w:rPr>
        <w:t>используемых для осуществления оповещения населения</w:t>
      </w:r>
    </w:p>
    <w:p w:rsidR="00DF2D5B" w:rsidRPr="00DF2D5B" w:rsidRDefault="00DF2D5B" w:rsidP="00DF2D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2D5B">
        <w:rPr>
          <w:sz w:val="28"/>
          <w:szCs w:val="28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992"/>
        <w:gridCol w:w="4678"/>
      </w:tblGrid>
      <w:tr w:rsidR="00DF2D5B" w:rsidRPr="00DF2D5B" w:rsidTr="00B45984">
        <w:tc>
          <w:tcPr>
            <w:tcW w:w="936" w:type="dxa"/>
            <w:shd w:val="clear" w:color="auto" w:fill="auto"/>
          </w:tcPr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2D5B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</w:tcPr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2D5B">
              <w:rPr>
                <w:b/>
              </w:rPr>
              <w:t>Наименование ТС</w:t>
            </w:r>
          </w:p>
        </w:tc>
        <w:tc>
          <w:tcPr>
            <w:tcW w:w="4678" w:type="dxa"/>
            <w:shd w:val="clear" w:color="auto" w:fill="auto"/>
          </w:tcPr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2D5B">
              <w:rPr>
                <w:b/>
              </w:rPr>
              <w:t>Гос. номерной знак</w:t>
            </w:r>
          </w:p>
        </w:tc>
      </w:tr>
      <w:tr w:rsidR="00DF2D5B" w:rsidRPr="00DF2D5B" w:rsidTr="00B45984">
        <w:tc>
          <w:tcPr>
            <w:tcW w:w="936" w:type="dxa"/>
            <w:shd w:val="clear" w:color="auto" w:fill="auto"/>
          </w:tcPr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2D5B">
              <w:rPr>
                <w:sz w:val="28"/>
                <w:szCs w:val="28"/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F2D5B">
              <w:rPr>
                <w:sz w:val="28"/>
                <w:szCs w:val="28"/>
              </w:rPr>
              <w:t>НИВА ШЕВРОЛЕ 212300</w:t>
            </w:r>
          </w:p>
        </w:tc>
        <w:tc>
          <w:tcPr>
            <w:tcW w:w="4678" w:type="dxa"/>
            <w:shd w:val="clear" w:color="auto" w:fill="auto"/>
          </w:tcPr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2D5B">
              <w:rPr>
                <w:sz w:val="28"/>
                <w:szCs w:val="28"/>
              </w:rPr>
              <w:t>Т644РХ</w:t>
            </w:r>
          </w:p>
        </w:tc>
      </w:tr>
      <w:tr w:rsidR="00DF2D5B" w:rsidRPr="00DF2D5B" w:rsidTr="00B45984">
        <w:tc>
          <w:tcPr>
            <w:tcW w:w="936" w:type="dxa"/>
            <w:shd w:val="clear" w:color="auto" w:fill="auto"/>
          </w:tcPr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2D5B">
              <w:rPr>
                <w:sz w:val="28"/>
                <w:szCs w:val="28"/>
              </w:rPr>
              <w:t>2</w:t>
            </w:r>
          </w:p>
        </w:tc>
        <w:tc>
          <w:tcPr>
            <w:tcW w:w="3992" w:type="dxa"/>
            <w:shd w:val="clear" w:color="auto" w:fill="auto"/>
          </w:tcPr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D5B">
              <w:rPr>
                <w:sz w:val="28"/>
              </w:rPr>
              <w:t>УАЗ 315-19</w:t>
            </w:r>
          </w:p>
        </w:tc>
        <w:tc>
          <w:tcPr>
            <w:tcW w:w="4678" w:type="dxa"/>
            <w:shd w:val="clear" w:color="auto" w:fill="auto"/>
          </w:tcPr>
          <w:p w:rsidR="00DF2D5B" w:rsidRPr="00DF2D5B" w:rsidRDefault="00DF2D5B" w:rsidP="00DF2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2D5B">
              <w:rPr>
                <w:sz w:val="28"/>
                <w:szCs w:val="28"/>
              </w:rPr>
              <w:t>А 792 УВ</w:t>
            </w:r>
          </w:p>
        </w:tc>
      </w:tr>
    </w:tbl>
    <w:p w:rsidR="00DF2D5B" w:rsidRPr="00DF2D5B" w:rsidRDefault="00DF2D5B" w:rsidP="00DF2D5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2D5B" w:rsidRPr="00DF2D5B" w:rsidRDefault="00DF2D5B" w:rsidP="00DF2D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2D5B" w:rsidRPr="00DF2D5B" w:rsidRDefault="00DF2D5B" w:rsidP="00DF2D5B">
      <w:pPr>
        <w:widowControl w:val="0"/>
        <w:tabs>
          <w:tab w:val="left" w:pos="1080"/>
        </w:tabs>
        <w:autoSpaceDE w:val="0"/>
        <w:autoSpaceDN w:val="0"/>
        <w:adjustRightInd w:val="0"/>
        <w:rPr>
          <w:sz w:val="28"/>
          <w:szCs w:val="28"/>
        </w:rPr>
      </w:pPr>
    </w:p>
    <w:p w:rsidR="00DF2D5B" w:rsidRPr="00DF2D5B" w:rsidRDefault="00DF2D5B" w:rsidP="00DF2D5B">
      <w:pPr>
        <w:widowControl w:val="0"/>
        <w:tabs>
          <w:tab w:val="left" w:pos="1080"/>
        </w:tabs>
        <w:autoSpaceDE w:val="0"/>
        <w:autoSpaceDN w:val="0"/>
        <w:adjustRightInd w:val="0"/>
        <w:rPr>
          <w:sz w:val="28"/>
          <w:szCs w:val="28"/>
        </w:rPr>
      </w:pPr>
      <w:r w:rsidRPr="00DF2D5B">
        <w:rPr>
          <w:sz w:val="28"/>
          <w:szCs w:val="28"/>
        </w:rPr>
        <w:t>Глава Администрации</w:t>
      </w:r>
    </w:p>
    <w:p w:rsidR="00DF2D5B" w:rsidRPr="00DF2D5B" w:rsidRDefault="00DF2D5B" w:rsidP="00DF2D5B">
      <w:pPr>
        <w:widowControl w:val="0"/>
        <w:tabs>
          <w:tab w:val="left" w:pos="1080"/>
        </w:tabs>
        <w:autoSpaceDE w:val="0"/>
        <w:autoSpaceDN w:val="0"/>
        <w:adjustRightInd w:val="0"/>
        <w:rPr>
          <w:sz w:val="28"/>
          <w:szCs w:val="28"/>
        </w:rPr>
      </w:pPr>
      <w:r w:rsidRPr="00DF2D5B">
        <w:rPr>
          <w:sz w:val="28"/>
          <w:szCs w:val="28"/>
        </w:rPr>
        <w:t xml:space="preserve">Северного сельского поселения                                  </w:t>
      </w:r>
      <w:r w:rsidR="00B3042D">
        <w:rPr>
          <w:sz w:val="28"/>
          <w:szCs w:val="28"/>
        </w:rPr>
        <w:t>Л.А. Калиберда</w:t>
      </w:r>
      <w:bookmarkStart w:id="0" w:name="_GoBack"/>
      <w:bookmarkEnd w:id="0"/>
    </w:p>
    <w:p w:rsidR="00DF2D5B" w:rsidRPr="00DF2D5B" w:rsidRDefault="00DF2D5B" w:rsidP="00DF2D5B">
      <w:pPr>
        <w:widowControl w:val="0"/>
        <w:tabs>
          <w:tab w:val="left" w:pos="1080"/>
        </w:tabs>
        <w:autoSpaceDE w:val="0"/>
        <w:autoSpaceDN w:val="0"/>
        <w:adjustRightInd w:val="0"/>
        <w:rPr>
          <w:sz w:val="28"/>
          <w:szCs w:val="28"/>
        </w:rPr>
      </w:pPr>
    </w:p>
    <w:sectPr w:rsidR="00DF2D5B" w:rsidRPr="00DF2D5B" w:rsidSect="00B3042D">
      <w:pgSz w:w="11906" w:h="16838"/>
      <w:pgMar w:top="993" w:right="991" w:bottom="70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ED" w:rsidRDefault="001803ED" w:rsidP="00EF0630">
      <w:r>
        <w:separator/>
      </w:r>
    </w:p>
  </w:endnote>
  <w:endnote w:type="continuationSeparator" w:id="0">
    <w:p w:rsidR="001803ED" w:rsidRDefault="001803ED" w:rsidP="00E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ED" w:rsidRDefault="001803ED" w:rsidP="00EF0630">
      <w:r>
        <w:separator/>
      </w:r>
    </w:p>
  </w:footnote>
  <w:footnote w:type="continuationSeparator" w:id="0">
    <w:p w:rsidR="001803ED" w:rsidRDefault="001803ED" w:rsidP="00E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0C9"/>
    <w:multiLevelType w:val="hybridMultilevel"/>
    <w:tmpl w:val="66321F58"/>
    <w:lvl w:ilvl="0" w:tplc="9DA4222C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273F45EA"/>
    <w:multiLevelType w:val="hybridMultilevel"/>
    <w:tmpl w:val="7E54F65E"/>
    <w:lvl w:ilvl="0" w:tplc="33D0FE90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376B44CE"/>
    <w:multiLevelType w:val="hybridMultilevel"/>
    <w:tmpl w:val="4A4CA492"/>
    <w:lvl w:ilvl="0" w:tplc="A2DE9EB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41B46007"/>
    <w:multiLevelType w:val="hybridMultilevel"/>
    <w:tmpl w:val="F49CB534"/>
    <w:lvl w:ilvl="0" w:tplc="C2DA9A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42004481"/>
    <w:multiLevelType w:val="hybridMultilevel"/>
    <w:tmpl w:val="80B626CC"/>
    <w:lvl w:ilvl="0" w:tplc="A04295D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64C65272"/>
    <w:multiLevelType w:val="hybridMultilevel"/>
    <w:tmpl w:val="7E24AF96"/>
    <w:lvl w:ilvl="0" w:tplc="10109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E50452"/>
    <w:multiLevelType w:val="hybridMultilevel"/>
    <w:tmpl w:val="C9184188"/>
    <w:lvl w:ilvl="0" w:tplc="4FFA9DB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6D5C40F6"/>
    <w:multiLevelType w:val="hybridMultilevel"/>
    <w:tmpl w:val="68FC28E4"/>
    <w:lvl w:ilvl="0" w:tplc="1C4CEA2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 w15:restartNumberingAfterBreak="0">
    <w:nsid w:val="6F130361"/>
    <w:multiLevelType w:val="hybridMultilevel"/>
    <w:tmpl w:val="77CC691A"/>
    <w:lvl w:ilvl="0" w:tplc="9C807A5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0"/>
    <w:rsid w:val="000167A3"/>
    <w:rsid w:val="0004570B"/>
    <w:rsid w:val="00132E28"/>
    <w:rsid w:val="001803ED"/>
    <w:rsid w:val="001C165E"/>
    <w:rsid w:val="00230776"/>
    <w:rsid w:val="002410F1"/>
    <w:rsid w:val="00251958"/>
    <w:rsid w:val="002575B0"/>
    <w:rsid w:val="00262C53"/>
    <w:rsid w:val="002F6466"/>
    <w:rsid w:val="00325FA6"/>
    <w:rsid w:val="003342F0"/>
    <w:rsid w:val="003519FD"/>
    <w:rsid w:val="003E4D72"/>
    <w:rsid w:val="00444A92"/>
    <w:rsid w:val="004C629C"/>
    <w:rsid w:val="004F3F8E"/>
    <w:rsid w:val="00615D5B"/>
    <w:rsid w:val="006224A3"/>
    <w:rsid w:val="007567D4"/>
    <w:rsid w:val="007C53C8"/>
    <w:rsid w:val="008D5E92"/>
    <w:rsid w:val="00903E46"/>
    <w:rsid w:val="0093298D"/>
    <w:rsid w:val="00940AEA"/>
    <w:rsid w:val="009A269D"/>
    <w:rsid w:val="009B4068"/>
    <w:rsid w:val="00AE0AC3"/>
    <w:rsid w:val="00AF759B"/>
    <w:rsid w:val="00B12C44"/>
    <w:rsid w:val="00B2171E"/>
    <w:rsid w:val="00B3042D"/>
    <w:rsid w:val="00B56344"/>
    <w:rsid w:val="00B6452F"/>
    <w:rsid w:val="00B660E5"/>
    <w:rsid w:val="00BD5E82"/>
    <w:rsid w:val="00BD68F8"/>
    <w:rsid w:val="00BE6157"/>
    <w:rsid w:val="00BF5359"/>
    <w:rsid w:val="00C139B4"/>
    <w:rsid w:val="00CD1C74"/>
    <w:rsid w:val="00D25411"/>
    <w:rsid w:val="00D44FDC"/>
    <w:rsid w:val="00DD4F26"/>
    <w:rsid w:val="00DD594F"/>
    <w:rsid w:val="00DF2D5B"/>
    <w:rsid w:val="00E46C71"/>
    <w:rsid w:val="00EC1010"/>
    <w:rsid w:val="00EE726C"/>
    <w:rsid w:val="00EF0630"/>
    <w:rsid w:val="00EF17E5"/>
    <w:rsid w:val="00EF5795"/>
    <w:rsid w:val="00F22F42"/>
    <w:rsid w:val="00F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32AF"/>
  <w15:chartTrackingRefBased/>
  <w15:docId w15:val="{230C6CD1-B29A-4FDA-936E-F582F8E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D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3F220F748D7AEB6088ADAA3D8DA52021A5FBB321C73F2i3v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7C56AC4585BF26BFBA7155066D2C7E483F727F247D7AEB6088ADAA3D8DA52021A5FB833i1v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88;&#1072;&#1073;%20&#1089;&#1090;\2021%20&#1075;\&#1043;&#1054;%20&#1080;%20&#1063;&#1057;\&#1087;&#1088;&#1086;&#1074;&#1077;&#1088;&#1082;&#1072;%20&#1087;&#1086;&#1078;&#1072;&#1088;&#1082;&#1072;\&#1055;&#1054;&#1046;&#1040;&#1056;&#1053;&#1040;&#1071;%20&#1041;&#1045;&#1047;&#1054;&#1055;&#1040;&#1057;&#1053;&#1054;&#1057;&#1058;&#1068;%20%20&#1043;&#1051;&#1040;&#1042;&#1040;\&#1054;&#1041;&#1056;&#1040;&#1047;&#1062;&#1067;%20&#1053;&#1055;&#104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2021-11-08T06:22:00Z</cp:lastPrinted>
  <dcterms:created xsi:type="dcterms:W3CDTF">2021-04-30T06:21:00Z</dcterms:created>
  <dcterms:modified xsi:type="dcterms:W3CDTF">2021-11-08T06:23:00Z</dcterms:modified>
</cp:coreProperties>
</file>