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72" w:rsidRPr="00866672" w:rsidRDefault="00866672" w:rsidP="0086667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66672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</w:t>
      </w:r>
    </w:p>
    <w:p w:rsidR="00866672" w:rsidRDefault="00866672" w:rsidP="0086667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66672">
        <w:rPr>
          <w:rFonts w:ascii="Times New Roman" w:hAnsi="Times New Roman"/>
          <w:sz w:val="28"/>
          <w:szCs w:val="28"/>
        </w:rPr>
        <w:t xml:space="preserve">РОСТОВСКАЯ ОБЛАСТЬ </w:t>
      </w:r>
    </w:p>
    <w:p w:rsidR="00866672" w:rsidRDefault="00866672" w:rsidP="00866672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66672">
        <w:rPr>
          <w:rFonts w:ascii="Times New Roman" w:hAnsi="Times New Roman"/>
          <w:bCs/>
          <w:sz w:val="28"/>
          <w:szCs w:val="28"/>
        </w:rPr>
        <w:t xml:space="preserve">ЗИМОВНИКОВСКИЙ РАЙОН </w:t>
      </w:r>
    </w:p>
    <w:p w:rsidR="00866672" w:rsidRPr="00866672" w:rsidRDefault="00866672" w:rsidP="0086667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66672">
        <w:rPr>
          <w:rFonts w:ascii="Times New Roman" w:hAnsi="Times New Roman"/>
          <w:bCs/>
          <w:sz w:val="28"/>
          <w:szCs w:val="28"/>
        </w:rPr>
        <w:t>АДМИНИСТРАЦИЯ СЕВЕРНОГО СЕЛЬСКОГО ПОСЕЛЕНИЯ</w:t>
      </w:r>
    </w:p>
    <w:p w:rsidR="00866672" w:rsidRPr="00866672" w:rsidRDefault="00866672" w:rsidP="0086667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66672">
        <w:rPr>
          <w:rFonts w:ascii="Times New Roman" w:hAnsi="Times New Roman"/>
          <w:sz w:val="28"/>
          <w:szCs w:val="28"/>
        </w:rPr>
        <w:tab/>
      </w:r>
    </w:p>
    <w:p w:rsidR="00866672" w:rsidRDefault="00866672" w:rsidP="0086667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66672">
        <w:rPr>
          <w:rFonts w:ascii="Times New Roman" w:hAnsi="Times New Roman"/>
          <w:sz w:val="28"/>
          <w:szCs w:val="28"/>
        </w:rPr>
        <w:t>ПОСТАНОВЛЕНИЕ</w:t>
      </w:r>
    </w:p>
    <w:p w:rsidR="00320791" w:rsidRDefault="00320791" w:rsidP="0086667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66672" w:rsidRPr="00866672" w:rsidRDefault="00866672" w:rsidP="00866672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</w:t>
      </w:r>
    </w:p>
    <w:p w:rsidR="00102E31" w:rsidRPr="009D115A" w:rsidRDefault="00102E31" w:rsidP="00102E31">
      <w:pPr>
        <w:rPr>
          <w:rFonts w:ascii="Times New Roman" w:hAnsi="Times New Roman" w:cs="Times New Roman"/>
          <w:b/>
        </w:rPr>
      </w:pPr>
    </w:p>
    <w:p w:rsidR="00102E31" w:rsidRPr="00783DA3" w:rsidRDefault="00866672" w:rsidP="0010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A4980" w:rsidRPr="00783DA3">
        <w:rPr>
          <w:rFonts w:ascii="Times New Roman" w:hAnsi="Times New Roman" w:cs="Times New Roman"/>
          <w:sz w:val="28"/>
          <w:szCs w:val="28"/>
        </w:rPr>
        <w:t>.01.2020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02E31" w:rsidRPr="00783DA3">
        <w:rPr>
          <w:rFonts w:ascii="Times New Roman" w:hAnsi="Times New Roman" w:cs="Times New Roman"/>
          <w:sz w:val="28"/>
          <w:szCs w:val="28"/>
        </w:rPr>
        <w:tab/>
      </w:r>
      <w:r w:rsidR="00102E31" w:rsidRPr="00783D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A4980" w:rsidRPr="00783D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2E31" w:rsidRPr="00783DA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4980" w:rsidRPr="00783DA3">
        <w:rPr>
          <w:rFonts w:ascii="Times New Roman" w:hAnsi="Times New Roman" w:cs="Times New Roman"/>
          <w:sz w:val="28"/>
          <w:szCs w:val="28"/>
        </w:rPr>
        <w:t>х.Гашун</w:t>
      </w:r>
    </w:p>
    <w:p w:rsidR="00102E31" w:rsidRPr="00783DA3" w:rsidRDefault="00102E31" w:rsidP="00102E31">
      <w:pPr>
        <w:rPr>
          <w:rFonts w:ascii="Times New Roman" w:hAnsi="Times New Roman" w:cs="Times New Roman"/>
          <w:sz w:val="28"/>
          <w:szCs w:val="28"/>
        </w:rPr>
      </w:pPr>
    </w:p>
    <w:p w:rsidR="00C6057C" w:rsidRPr="00783DA3" w:rsidRDefault="00102E31" w:rsidP="00102E31">
      <w:pPr>
        <w:rPr>
          <w:rFonts w:ascii="Times New Roman" w:hAnsi="Times New Roman" w:cs="Times New Roman"/>
          <w:bCs/>
          <w:sz w:val="28"/>
          <w:szCs w:val="28"/>
        </w:rPr>
      </w:pPr>
      <w:r w:rsidRPr="00783DA3">
        <w:rPr>
          <w:rFonts w:ascii="Times New Roman" w:hAnsi="Times New Roman" w:cs="Times New Roman"/>
          <w:bCs/>
          <w:sz w:val="28"/>
          <w:szCs w:val="28"/>
        </w:rPr>
        <w:t>О</w:t>
      </w:r>
      <w:r w:rsidR="005B54D9" w:rsidRPr="00783DA3">
        <w:rPr>
          <w:rFonts w:ascii="Times New Roman" w:hAnsi="Times New Roman" w:cs="Times New Roman"/>
          <w:bCs/>
          <w:sz w:val="28"/>
          <w:szCs w:val="28"/>
        </w:rPr>
        <w:t xml:space="preserve">б  утверждении порядка составления и утверждения </w:t>
      </w:r>
    </w:p>
    <w:p w:rsidR="00102E31" w:rsidRPr="00783DA3" w:rsidRDefault="00102E31" w:rsidP="00102E31">
      <w:pPr>
        <w:rPr>
          <w:rFonts w:ascii="Times New Roman" w:hAnsi="Times New Roman" w:cs="Times New Roman"/>
          <w:bCs/>
          <w:sz w:val="28"/>
          <w:szCs w:val="28"/>
        </w:rPr>
      </w:pPr>
      <w:r w:rsidRPr="00783DA3">
        <w:rPr>
          <w:rFonts w:ascii="Times New Roman" w:hAnsi="Times New Roman" w:cs="Times New Roman"/>
          <w:bCs/>
          <w:sz w:val="28"/>
          <w:szCs w:val="28"/>
        </w:rPr>
        <w:t>план</w:t>
      </w:r>
      <w:r w:rsidR="00C6057C" w:rsidRPr="00783DA3">
        <w:rPr>
          <w:rFonts w:ascii="Times New Roman" w:hAnsi="Times New Roman" w:cs="Times New Roman"/>
          <w:bCs/>
          <w:sz w:val="28"/>
          <w:szCs w:val="28"/>
        </w:rPr>
        <w:t>а</w:t>
      </w:r>
      <w:r w:rsidRPr="00783DA3">
        <w:rPr>
          <w:rFonts w:ascii="Times New Roman" w:hAnsi="Times New Roman" w:cs="Times New Roman"/>
          <w:bCs/>
          <w:sz w:val="28"/>
          <w:szCs w:val="28"/>
        </w:rPr>
        <w:t xml:space="preserve"> финансово-хозяйственной </w:t>
      </w:r>
    </w:p>
    <w:p w:rsidR="00102E31" w:rsidRPr="00783DA3" w:rsidRDefault="00102E31" w:rsidP="00102E31">
      <w:pPr>
        <w:rPr>
          <w:rFonts w:ascii="Times New Roman" w:hAnsi="Times New Roman" w:cs="Times New Roman"/>
          <w:bCs/>
          <w:sz w:val="28"/>
          <w:szCs w:val="28"/>
        </w:rPr>
      </w:pPr>
      <w:r w:rsidRPr="00783DA3">
        <w:rPr>
          <w:rFonts w:ascii="Times New Roman" w:hAnsi="Times New Roman" w:cs="Times New Roman"/>
          <w:bCs/>
          <w:sz w:val="28"/>
          <w:szCs w:val="28"/>
        </w:rPr>
        <w:t>деятельности муниципального учреждения</w:t>
      </w:r>
      <w:r w:rsidR="00237585" w:rsidRPr="00783DA3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Pr="00783D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2E31" w:rsidRPr="00783DA3" w:rsidRDefault="00237585" w:rsidP="00102E31">
      <w:pPr>
        <w:rPr>
          <w:rFonts w:ascii="Times New Roman" w:hAnsi="Times New Roman" w:cs="Times New Roman"/>
          <w:bCs/>
          <w:sz w:val="28"/>
          <w:szCs w:val="28"/>
        </w:rPr>
      </w:pPr>
      <w:r w:rsidRPr="00783DA3">
        <w:rPr>
          <w:rFonts w:ascii="Times New Roman" w:hAnsi="Times New Roman" w:cs="Times New Roman"/>
          <w:bCs/>
          <w:sz w:val="28"/>
          <w:szCs w:val="28"/>
        </w:rPr>
        <w:t>Северного сельского поселения</w:t>
      </w:r>
    </w:p>
    <w:p w:rsidR="00102E31" w:rsidRPr="00783DA3" w:rsidRDefault="00102E31" w:rsidP="00102E31">
      <w:pPr>
        <w:rPr>
          <w:rFonts w:ascii="Times New Roman" w:hAnsi="Times New Roman" w:cs="Times New Roman"/>
          <w:sz w:val="28"/>
          <w:szCs w:val="28"/>
        </w:rPr>
      </w:pPr>
    </w:p>
    <w:p w:rsidR="006A4980" w:rsidRPr="00783DA3" w:rsidRDefault="00782F8D" w:rsidP="006A4980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83DA3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hyperlink r:id="rId7" w:history="1">
        <w:r w:rsidRPr="00783DA3">
          <w:rPr>
            <w:rFonts w:ascii="Times New Roman" w:hAnsi="Times New Roman" w:cs="Times New Roman"/>
            <w:kern w:val="2"/>
            <w:sz w:val="28"/>
            <w:szCs w:val="28"/>
          </w:rPr>
          <w:t>подпунктом 6 пункта 3.3 статьи 32</w:t>
        </w:r>
      </w:hyperlink>
      <w:r w:rsidRPr="00783DA3">
        <w:rPr>
          <w:rFonts w:ascii="Times New Roman" w:hAnsi="Times New Roman" w:cs="Times New Roman"/>
          <w:kern w:val="2"/>
          <w:sz w:val="28"/>
          <w:szCs w:val="28"/>
        </w:rPr>
        <w:t xml:space="preserve"> Федерального закона от 12 января 1996 г. N 7-ФЗ "О некоммерческих организациях"</w:t>
      </w:r>
      <w:r w:rsidR="00102E31" w:rsidRPr="00783DA3">
        <w:rPr>
          <w:rFonts w:ascii="Times New Roman" w:hAnsi="Times New Roman" w:cs="Times New Roman"/>
          <w:kern w:val="2"/>
          <w:sz w:val="28"/>
          <w:szCs w:val="28"/>
        </w:rPr>
        <w:t>, приказом министерств</w:t>
      </w:r>
      <w:r w:rsidR="00434EC7" w:rsidRPr="00783DA3">
        <w:rPr>
          <w:rFonts w:ascii="Times New Roman" w:hAnsi="Times New Roman" w:cs="Times New Roman"/>
          <w:kern w:val="2"/>
          <w:sz w:val="28"/>
          <w:szCs w:val="28"/>
        </w:rPr>
        <w:t xml:space="preserve">а финансов Российской Федерации </w:t>
      </w:r>
      <w:r w:rsidR="00102E31" w:rsidRPr="00783DA3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Pr="00783DA3">
        <w:rPr>
          <w:rFonts w:ascii="Times New Roman" w:hAnsi="Times New Roman" w:cs="Times New Roman"/>
          <w:kern w:val="2"/>
          <w:sz w:val="28"/>
          <w:szCs w:val="28"/>
        </w:rPr>
        <w:t>31</w:t>
      </w:r>
      <w:r w:rsidR="00102E31" w:rsidRPr="00783DA3">
        <w:rPr>
          <w:rFonts w:ascii="Times New Roman" w:hAnsi="Times New Roman" w:cs="Times New Roman"/>
          <w:kern w:val="2"/>
          <w:sz w:val="28"/>
          <w:szCs w:val="28"/>
        </w:rPr>
        <w:t>.0</w:t>
      </w:r>
      <w:r w:rsidRPr="00783DA3">
        <w:rPr>
          <w:rFonts w:ascii="Times New Roman" w:hAnsi="Times New Roman" w:cs="Times New Roman"/>
          <w:kern w:val="2"/>
          <w:sz w:val="28"/>
          <w:szCs w:val="28"/>
        </w:rPr>
        <w:t>8</w:t>
      </w:r>
      <w:r w:rsidR="00102E31" w:rsidRPr="00783DA3">
        <w:rPr>
          <w:rFonts w:ascii="Times New Roman" w:hAnsi="Times New Roman" w:cs="Times New Roman"/>
          <w:kern w:val="2"/>
          <w:sz w:val="28"/>
          <w:szCs w:val="28"/>
        </w:rPr>
        <w:t>.201</w:t>
      </w:r>
      <w:r w:rsidRPr="00783DA3">
        <w:rPr>
          <w:rFonts w:ascii="Times New Roman" w:hAnsi="Times New Roman" w:cs="Times New Roman"/>
          <w:kern w:val="2"/>
          <w:sz w:val="28"/>
          <w:szCs w:val="28"/>
        </w:rPr>
        <w:t>8</w:t>
      </w:r>
      <w:r w:rsidR="00102E31" w:rsidRPr="00783DA3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Pr="00783DA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02E31" w:rsidRPr="00783DA3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783DA3">
        <w:rPr>
          <w:rFonts w:ascii="Times New Roman" w:hAnsi="Times New Roman" w:cs="Times New Roman"/>
          <w:kern w:val="2"/>
          <w:sz w:val="28"/>
          <w:szCs w:val="28"/>
        </w:rPr>
        <w:t>6</w:t>
      </w:r>
      <w:r w:rsidR="00102E31" w:rsidRPr="00783DA3">
        <w:rPr>
          <w:rFonts w:ascii="Times New Roman" w:hAnsi="Times New Roman" w:cs="Times New Roman"/>
          <w:kern w:val="2"/>
          <w:sz w:val="28"/>
          <w:szCs w:val="28"/>
        </w:rPr>
        <w:t xml:space="preserve">н «О требованиях к </w:t>
      </w:r>
      <w:r w:rsidRPr="00783DA3">
        <w:rPr>
          <w:rFonts w:ascii="Times New Roman" w:hAnsi="Times New Roman" w:cs="Times New Roman"/>
          <w:kern w:val="2"/>
          <w:sz w:val="28"/>
          <w:szCs w:val="28"/>
        </w:rPr>
        <w:t xml:space="preserve">составлению и утверждению </w:t>
      </w:r>
      <w:r w:rsidR="00102E31" w:rsidRPr="00783DA3">
        <w:rPr>
          <w:rFonts w:ascii="Times New Roman" w:hAnsi="Times New Roman" w:cs="Times New Roman"/>
          <w:kern w:val="2"/>
          <w:sz w:val="28"/>
          <w:szCs w:val="28"/>
        </w:rPr>
        <w:t>план</w:t>
      </w:r>
      <w:r w:rsidRPr="00783DA3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102E31" w:rsidRPr="00783DA3">
        <w:rPr>
          <w:rFonts w:ascii="Times New Roman" w:hAnsi="Times New Roman" w:cs="Times New Roman"/>
          <w:kern w:val="2"/>
          <w:sz w:val="28"/>
          <w:szCs w:val="28"/>
        </w:rPr>
        <w:t xml:space="preserve"> финансово-хозяйственной деятельности государственного (муниципального) учреждения»</w:t>
      </w:r>
      <w:r w:rsidR="00237585" w:rsidRPr="00783DA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A4980" w:rsidRPr="00783DA3">
        <w:rPr>
          <w:rFonts w:ascii="Times New Roman" w:hAnsi="Times New Roman" w:cs="Times New Roman"/>
          <w:sz w:val="28"/>
          <w:szCs w:val="28"/>
        </w:rPr>
        <w:t>руководствуясь пунктом</w:t>
      </w:r>
      <w:r w:rsidR="006A4980" w:rsidRPr="00783DA3">
        <w:rPr>
          <w:rFonts w:ascii="Times New Roman" w:hAnsi="Times New Roman" w:cs="Times New Roman"/>
          <w:kern w:val="2"/>
          <w:sz w:val="28"/>
          <w:szCs w:val="28"/>
        </w:rPr>
        <w:t xml:space="preserve"> подпунктом 11 пункта 2  статьи 30</w:t>
      </w:r>
      <w:r w:rsidR="006A4980" w:rsidRPr="00783DA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</w:t>
      </w:r>
      <w:r w:rsidR="006A4980" w:rsidRPr="00783DA3">
        <w:rPr>
          <w:rFonts w:ascii="Times New Roman" w:hAnsi="Times New Roman" w:cs="Times New Roman"/>
          <w:kern w:val="2"/>
          <w:sz w:val="28"/>
          <w:szCs w:val="28"/>
        </w:rPr>
        <w:t>Устава Муниципального образования  «Северное сельское поселение».</w:t>
      </w:r>
    </w:p>
    <w:p w:rsidR="00434EC7" w:rsidRPr="00783DA3" w:rsidRDefault="00434EC7" w:rsidP="00102E3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02E31" w:rsidRPr="00783DA3" w:rsidRDefault="00434EC7" w:rsidP="00102E31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2E31" w:rsidRPr="00783DA3" w:rsidRDefault="00102E31" w:rsidP="00102E3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F8D" w:rsidRPr="00783DA3" w:rsidRDefault="00102E31" w:rsidP="00782F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1.</w:t>
      </w:r>
      <w:r w:rsidR="00782F8D" w:rsidRPr="00783DA3">
        <w:rPr>
          <w:rFonts w:ascii="Times New Roman" w:hAnsi="Times New Roman" w:cs="Times New Roman"/>
          <w:sz w:val="28"/>
          <w:szCs w:val="28"/>
        </w:rPr>
        <w:t xml:space="preserve"> </w:t>
      </w:r>
      <w:r w:rsidRPr="00783D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54D9" w:rsidRPr="00783DA3">
        <w:rPr>
          <w:rFonts w:ascii="Times New Roman" w:hAnsi="Times New Roman" w:cs="Times New Roman"/>
          <w:sz w:val="28"/>
          <w:szCs w:val="28"/>
        </w:rPr>
        <w:t>порядок</w:t>
      </w:r>
      <w:r w:rsidRPr="00783DA3">
        <w:rPr>
          <w:rFonts w:ascii="Times New Roman" w:hAnsi="Times New Roman" w:cs="Times New Roman"/>
          <w:sz w:val="28"/>
          <w:szCs w:val="28"/>
        </w:rPr>
        <w:t xml:space="preserve"> </w:t>
      </w:r>
      <w:r w:rsidR="005B54D9" w:rsidRPr="00783DA3">
        <w:rPr>
          <w:rFonts w:ascii="Times New Roman" w:hAnsi="Times New Roman" w:cs="Times New Roman"/>
          <w:sz w:val="28"/>
          <w:szCs w:val="28"/>
        </w:rPr>
        <w:t>составлению и утверждения</w:t>
      </w:r>
      <w:r w:rsidR="00782F8D" w:rsidRPr="00783DA3">
        <w:rPr>
          <w:rFonts w:ascii="Times New Roman" w:hAnsi="Times New Roman" w:cs="Times New Roman"/>
          <w:sz w:val="28"/>
          <w:szCs w:val="28"/>
        </w:rPr>
        <w:t xml:space="preserve"> </w:t>
      </w:r>
      <w:r w:rsidRPr="00783DA3">
        <w:rPr>
          <w:rFonts w:ascii="Times New Roman" w:hAnsi="Times New Roman" w:cs="Times New Roman"/>
          <w:sz w:val="28"/>
          <w:szCs w:val="28"/>
        </w:rPr>
        <w:t>план</w:t>
      </w:r>
      <w:r w:rsidR="00782F8D" w:rsidRPr="00783DA3">
        <w:rPr>
          <w:rFonts w:ascii="Times New Roman" w:hAnsi="Times New Roman" w:cs="Times New Roman"/>
          <w:sz w:val="28"/>
          <w:szCs w:val="28"/>
        </w:rPr>
        <w:t>а</w:t>
      </w:r>
      <w:r w:rsidRPr="00783DA3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муниципального учреждения </w:t>
      </w:r>
      <w:r w:rsidR="00237585" w:rsidRPr="00783DA3">
        <w:rPr>
          <w:rFonts w:ascii="Times New Roman" w:hAnsi="Times New Roman" w:cs="Times New Roman"/>
          <w:sz w:val="28"/>
          <w:szCs w:val="28"/>
        </w:rPr>
        <w:t xml:space="preserve">культуры Северного сельского поселения </w:t>
      </w:r>
      <w:r w:rsidRPr="00783DA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82F8D" w:rsidRPr="00783DA3" w:rsidRDefault="00102E31" w:rsidP="00782F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2.</w:t>
      </w:r>
      <w:r w:rsidR="00782F8D" w:rsidRPr="00783DA3">
        <w:rPr>
          <w:rFonts w:ascii="Times New Roman" w:hAnsi="Times New Roman" w:cs="Times New Roman"/>
          <w:sz w:val="28"/>
          <w:szCs w:val="28"/>
        </w:rPr>
        <w:t xml:space="preserve"> </w:t>
      </w:r>
      <w:r w:rsidRPr="00783DA3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</w:t>
      </w:r>
      <w:r w:rsidR="00782F8D" w:rsidRPr="00783DA3">
        <w:rPr>
          <w:rFonts w:ascii="Times New Roman" w:hAnsi="Times New Roman" w:cs="Times New Roman"/>
          <w:sz w:val="28"/>
          <w:szCs w:val="28"/>
        </w:rPr>
        <w:t>при формировании плана финансово-хозяйственной деятельности муниципального учреждения, начиная с плана финансово-хозяйственной деятельности муниципального учреждения на 2020 год (на 2020 год и плановый период 2021 и 2022 годов).</w:t>
      </w:r>
    </w:p>
    <w:p w:rsidR="009D4371" w:rsidRPr="00783DA3" w:rsidRDefault="00B64AF0" w:rsidP="00237585">
      <w:pPr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1E1" w:rsidRPr="00783DA3">
        <w:rPr>
          <w:rFonts w:ascii="Times New Roman" w:hAnsi="Times New Roman" w:cs="Times New Roman"/>
          <w:sz w:val="28"/>
          <w:szCs w:val="28"/>
        </w:rPr>
        <w:t>3</w:t>
      </w:r>
      <w:r w:rsidR="00102E31" w:rsidRPr="00783DA3">
        <w:rPr>
          <w:rFonts w:ascii="Times New Roman" w:hAnsi="Times New Roman" w:cs="Times New Roman"/>
          <w:sz w:val="28"/>
          <w:szCs w:val="28"/>
        </w:rPr>
        <w:t>.</w:t>
      </w:r>
      <w:r w:rsidR="00D05C88" w:rsidRPr="00783DA3">
        <w:rPr>
          <w:rFonts w:ascii="Times New Roman" w:hAnsi="Times New Roman" w:cs="Times New Roman"/>
          <w:sz w:val="28"/>
          <w:szCs w:val="28"/>
        </w:rPr>
        <w:t xml:space="preserve"> </w:t>
      </w:r>
      <w:r w:rsidR="009D4371" w:rsidRPr="00783DA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52273" w:rsidRPr="00783DA3">
        <w:rPr>
          <w:rFonts w:ascii="Times New Roman" w:hAnsi="Times New Roman" w:cs="Times New Roman"/>
          <w:sz w:val="28"/>
          <w:szCs w:val="28"/>
        </w:rPr>
        <w:t xml:space="preserve"> с 01.01.20</w:t>
      </w:r>
      <w:r w:rsidR="00782F8D" w:rsidRPr="00783DA3">
        <w:rPr>
          <w:rFonts w:ascii="Times New Roman" w:hAnsi="Times New Roman" w:cs="Times New Roman"/>
          <w:sz w:val="28"/>
          <w:szCs w:val="28"/>
        </w:rPr>
        <w:t>20</w:t>
      </w:r>
      <w:r w:rsidR="00852273" w:rsidRPr="00783D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371" w:rsidRPr="00783DA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37585" w:rsidRPr="00783DA3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r w:rsidR="009D4371" w:rsidRPr="00783DA3">
        <w:rPr>
          <w:rFonts w:ascii="Times New Roman" w:hAnsi="Times New Roman" w:cs="Times New Roman"/>
          <w:sz w:val="28"/>
          <w:szCs w:val="28"/>
        </w:rPr>
        <w:t>от 1</w:t>
      </w:r>
      <w:r w:rsidR="00237585" w:rsidRPr="00783DA3">
        <w:rPr>
          <w:rFonts w:ascii="Times New Roman" w:hAnsi="Times New Roman" w:cs="Times New Roman"/>
          <w:sz w:val="28"/>
          <w:szCs w:val="28"/>
        </w:rPr>
        <w:t>5</w:t>
      </w:r>
      <w:r w:rsidR="009D4371" w:rsidRPr="00783DA3">
        <w:rPr>
          <w:rFonts w:ascii="Times New Roman" w:hAnsi="Times New Roman" w:cs="Times New Roman"/>
          <w:sz w:val="28"/>
          <w:szCs w:val="28"/>
        </w:rPr>
        <w:t>.</w:t>
      </w:r>
      <w:r w:rsidR="003C11E1" w:rsidRPr="00783DA3">
        <w:rPr>
          <w:rFonts w:ascii="Times New Roman" w:hAnsi="Times New Roman" w:cs="Times New Roman"/>
          <w:sz w:val="28"/>
          <w:szCs w:val="28"/>
        </w:rPr>
        <w:t>11</w:t>
      </w:r>
      <w:r w:rsidR="009D4371" w:rsidRPr="00783DA3">
        <w:rPr>
          <w:rFonts w:ascii="Times New Roman" w:hAnsi="Times New Roman" w:cs="Times New Roman"/>
          <w:sz w:val="28"/>
          <w:szCs w:val="28"/>
        </w:rPr>
        <w:t>.201</w:t>
      </w:r>
      <w:r w:rsidR="003C11E1" w:rsidRPr="00783DA3">
        <w:rPr>
          <w:rFonts w:ascii="Times New Roman" w:hAnsi="Times New Roman" w:cs="Times New Roman"/>
          <w:sz w:val="28"/>
          <w:szCs w:val="28"/>
        </w:rPr>
        <w:t>6</w:t>
      </w:r>
      <w:r w:rsidR="00237585" w:rsidRPr="00783DA3">
        <w:rPr>
          <w:rFonts w:ascii="Times New Roman" w:hAnsi="Times New Roman" w:cs="Times New Roman"/>
          <w:sz w:val="28"/>
          <w:szCs w:val="28"/>
        </w:rPr>
        <w:t xml:space="preserve"> № 114</w:t>
      </w:r>
      <w:r w:rsidR="009D4371" w:rsidRPr="00783DA3">
        <w:rPr>
          <w:rFonts w:ascii="Times New Roman" w:hAnsi="Times New Roman" w:cs="Times New Roman"/>
          <w:sz w:val="28"/>
          <w:szCs w:val="28"/>
        </w:rPr>
        <w:t xml:space="preserve"> «</w:t>
      </w:r>
      <w:r w:rsidR="00237585" w:rsidRPr="00783DA3">
        <w:rPr>
          <w:rFonts w:ascii="Times New Roman" w:hAnsi="Times New Roman" w:cs="Times New Roman"/>
          <w:bCs/>
          <w:sz w:val="28"/>
          <w:szCs w:val="28"/>
        </w:rPr>
        <w:t>О Порядке составления и утверждения   Плана финансово-хозяйственной деятельности муниципальных учреждений культуры  Северного сельского поселения</w:t>
      </w:r>
      <w:r w:rsidR="009D4371" w:rsidRPr="00783DA3">
        <w:rPr>
          <w:rFonts w:ascii="Times New Roman" w:hAnsi="Times New Roman" w:cs="Times New Roman"/>
          <w:sz w:val="28"/>
          <w:szCs w:val="28"/>
        </w:rPr>
        <w:t>».</w:t>
      </w:r>
    </w:p>
    <w:p w:rsidR="005B54D9" w:rsidRPr="00F36F1F" w:rsidRDefault="00783DA3" w:rsidP="00237585">
      <w:pPr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F36F1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и распространяется на правоотношения с 01 января 2020 года.</w:t>
      </w:r>
    </w:p>
    <w:p w:rsidR="00434EC7" w:rsidRPr="00783DA3" w:rsidRDefault="00F36F1F" w:rsidP="00237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E31" w:rsidRPr="00783DA3">
        <w:rPr>
          <w:rFonts w:ascii="Times New Roman" w:hAnsi="Times New Roman" w:cs="Times New Roman"/>
          <w:sz w:val="28"/>
          <w:szCs w:val="28"/>
        </w:rPr>
        <w:t>.</w:t>
      </w:r>
      <w:r w:rsidR="00D05C88" w:rsidRPr="00783DA3">
        <w:rPr>
          <w:rFonts w:ascii="Times New Roman" w:hAnsi="Times New Roman" w:cs="Times New Roman"/>
          <w:sz w:val="28"/>
          <w:szCs w:val="28"/>
        </w:rPr>
        <w:t xml:space="preserve"> </w:t>
      </w:r>
      <w:r w:rsidR="00434EC7" w:rsidRPr="00783DA3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237585" w:rsidRPr="00783DA3">
        <w:rPr>
          <w:rFonts w:ascii="Times New Roman" w:hAnsi="Times New Roman" w:cs="Times New Roman"/>
          <w:sz w:val="28"/>
          <w:szCs w:val="28"/>
        </w:rPr>
        <w:t>Начальника сектора экономики и финансов (Нестерову Е.Н.)</w:t>
      </w:r>
    </w:p>
    <w:p w:rsidR="00237585" w:rsidRPr="00783DA3" w:rsidRDefault="00237585" w:rsidP="00102E3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2E31" w:rsidRPr="00783DA3" w:rsidRDefault="00102E31" w:rsidP="00102E3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02E31" w:rsidRPr="00783DA3" w:rsidRDefault="00237585" w:rsidP="00102E3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  <w:r w:rsidR="00102E31" w:rsidRPr="00783DA3">
        <w:rPr>
          <w:rFonts w:ascii="Times New Roman" w:hAnsi="Times New Roman" w:cs="Times New Roman"/>
          <w:sz w:val="28"/>
          <w:szCs w:val="28"/>
        </w:rPr>
        <w:tab/>
      </w:r>
      <w:r w:rsidR="00102E31" w:rsidRPr="00783DA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4EC7" w:rsidRPr="00783D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83DA3">
        <w:rPr>
          <w:rFonts w:ascii="Times New Roman" w:hAnsi="Times New Roman" w:cs="Times New Roman"/>
          <w:sz w:val="28"/>
          <w:szCs w:val="28"/>
        </w:rPr>
        <w:t xml:space="preserve"> С.В.Крымский</w:t>
      </w:r>
    </w:p>
    <w:p w:rsidR="00102E31" w:rsidRPr="00783DA3" w:rsidRDefault="00102E31" w:rsidP="00102E3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02E31" w:rsidRPr="00783DA3" w:rsidRDefault="00434EC7" w:rsidP="00102E3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996039" w:rsidRPr="00783DA3" w:rsidRDefault="00237585" w:rsidP="00102E3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t>сектор  экономики и финансов</w:t>
      </w:r>
    </w:p>
    <w:p w:rsidR="004D6273" w:rsidRPr="00783DA3" w:rsidRDefault="004D6273" w:rsidP="00102E31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E7C91" w:rsidRPr="00783DA3" w:rsidRDefault="00DE7C91" w:rsidP="00DE7C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4EC7" w:rsidRPr="00783DA3" w:rsidRDefault="00996039" w:rsidP="00DE7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DA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434EC7" w:rsidRPr="00E31818" w:rsidRDefault="00996039" w:rsidP="00434EC7">
      <w:pPr>
        <w:jc w:val="right"/>
        <w:rPr>
          <w:rFonts w:ascii="Times New Roman" w:hAnsi="Times New Roman" w:cs="Times New Roman"/>
        </w:rPr>
      </w:pPr>
      <w:r w:rsidRPr="00E31818">
        <w:rPr>
          <w:rFonts w:ascii="Times New Roman" w:hAnsi="Times New Roman" w:cs="Times New Roman"/>
        </w:rPr>
        <w:t>к постановлению</w:t>
      </w:r>
      <w:r w:rsidR="00434EC7" w:rsidRPr="00E31818">
        <w:rPr>
          <w:rFonts w:ascii="Times New Roman" w:hAnsi="Times New Roman" w:cs="Times New Roman"/>
        </w:rPr>
        <w:t xml:space="preserve"> </w:t>
      </w:r>
      <w:r w:rsidRPr="00E31818">
        <w:rPr>
          <w:rFonts w:ascii="Times New Roman" w:hAnsi="Times New Roman" w:cs="Times New Roman"/>
        </w:rPr>
        <w:t xml:space="preserve">Администрации </w:t>
      </w:r>
    </w:p>
    <w:p w:rsidR="00996039" w:rsidRPr="00E31818" w:rsidRDefault="00237585" w:rsidP="00434EC7">
      <w:pPr>
        <w:jc w:val="right"/>
        <w:rPr>
          <w:rFonts w:ascii="Times New Roman" w:hAnsi="Times New Roman" w:cs="Times New Roman"/>
        </w:rPr>
      </w:pPr>
      <w:r w:rsidRPr="00E31818">
        <w:rPr>
          <w:rFonts w:ascii="Times New Roman" w:hAnsi="Times New Roman" w:cs="Times New Roman"/>
        </w:rPr>
        <w:t>Северного сельского поселения</w:t>
      </w:r>
    </w:p>
    <w:p w:rsidR="00996039" w:rsidRPr="00E31818" w:rsidRDefault="00996039" w:rsidP="00434EC7">
      <w:pPr>
        <w:jc w:val="right"/>
        <w:rPr>
          <w:rFonts w:ascii="Times New Roman" w:hAnsi="Times New Roman" w:cs="Times New Roman"/>
        </w:rPr>
      </w:pPr>
      <w:r w:rsidRPr="00E31818">
        <w:rPr>
          <w:rFonts w:ascii="Times New Roman" w:hAnsi="Times New Roman" w:cs="Times New Roman"/>
        </w:rPr>
        <w:t xml:space="preserve">от </w:t>
      </w:r>
      <w:r w:rsidR="00866672" w:rsidRPr="00E31818">
        <w:rPr>
          <w:rFonts w:ascii="Times New Roman" w:hAnsi="Times New Roman" w:cs="Times New Roman"/>
        </w:rPr>
        <w:t>20</w:t>
      </w:r>
      <w:r w:rsidR="00B64AF0" w:rsidRPr="00E31818">
        <w:rPr>
          <w:rFonts w:ascii="Times New Roman" w:hAnsi="Times New Roman" w:cs="Times New Roman"/>
        </w:rPr>
        <w:t>.01.2020</w:t>
      </w:r>
      <w:r w:rsidR="00866672" w:rsidRPr="00E31818">
        <w:rPr>
          <w:rFonts w:ascii="Times New Roman" w:hAnsi="Times New Roman" w:cs="Times New Roman"/>
        </w:rPr>
        <w:t>г.</w:t>
      </w:r>
      <w:r w:rsidRPr="00E31818">
        <w:rPr>
          <w:rFonts w:ascii="Times New Roman" w:hAnsi="Times New Roman" w:cs="Times New Roman"/>
        </w:rPr>
        <w:t xml:space="preserve"> № </w:t>
      </w:r>
      <w:r w:rsidR="00866672" w:rsidRPr="00E31818">
        <w:rPr>
          <w:rFonts w:ascii="Times New Roman" w:hAnsi="Times New Roman" w:cs="Times New Roman"/>
        </w:rPr>
        <w:t>4</w:t>
      </w:r>
    </w:p>
    <w:p w:rsidR="00434EC7" w:rsidRPr="00783DA3" w:rsidRDefault="00434EC7" w:rsidP="00783D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4FA" w:rsidRPr="00783DA3" w:rsidRDefault="005B54D9" w:rsidP="00783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A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74FA" w:rsidRPr="00783DA3" w:rsidRDefault="005B54D9" w:rsidP="00783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A3">
        <w:rPr>
          <w:rFonts w:ascii="Times New Roman" w:hAnsi="Times New Roman" w:cs="Times New Roman"/>
          <w:b/>
          <w:sz w:val="28"/>
          <w:szCs w:val="28"/>
        </w:rPr>
        <w:t>составления  и утверждения плана</w:t>
      </w:r>
      <w:r w:rsidR="004974FA" w:rsidRPr="00783DA3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 муниципального учреждения </w:t>
      </w:r>
      <w:r w:rsidR="00237585" w:rsidRPr="00783DA3">
        <w:rPr>
          <w:rFonts w:ascii="Times New Roman" w:hAnsi="Times New Roman" w:cs="Times New Roman"/>
          <w:b/>
          <w:sz w:val="28"/>
          <w:szCs w:val="28"/>
        </w:rPr>
        <w:t>культуры Северного сельского поселения</w:t>
      </w:r>
    </w:p>
    <w:p w:rsidR="00FC5061" w:rsidRDefault="00FC5061" w:rsidP="00FC5061">
      <w:pPr>
        <w:pStyle w:val="ConsPlusTitle"/>
        <w:jc w:val="center"/>
        <w:outlineLvl w:val="1"/>
        <w:rPr>
          <w:sz w:val="26"/>
          <w:szCs w:val="26"/>
        </w:rPr>
      </w:pPr>
    </w:p>
    <w:p w:rsidR="00FC5061" w:rsidRPr="00FC5061" w:rsidRDefault="00FC5061" w:rsidP="00FC50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0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506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C5061" w:rsidRPr="00FC5061" w:rsidRDefault="00FC5061" w:rsidP="00FC5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1. Настоящий Порядок составления и утверждения плана финансово-хозяйственной деят</w:t>
      </w:r>
      <w:r>
        <w:rPr>
          <w:rFonts w:ascii="Times New Roman" w:hAnsi="Times New Roman" w:cs="Times New Roman"/>
          <w:sz w:val="26"/>
          <w:szCs w:val="26"/>
        </w:rPr>
        <w:t xml:space="preserve">ельности муниципальных </w:t>
      </w:r>
      <w:r w:rsidRPr="00CF27EF">
        <w:rPr>
          <w:rFonts w:ascii="Times New Roman" w:hAnsi="Times New Roman" w:cs="Times New Roman"/>
          <w:sz w:val="26"/>
          <w:szCs w:val="26"/>
        </w:rPr>
        <w:t xml:space="preserve"> учреждений </w:t>
      </w:r>
      <w:r>
        <w:rPr>
          <w:rFonts w:ascii="Times New Roman" w:hAnsi="Times New Roman" w:cs="Times New Roman"/>
          <w:sz w:val="26"/>
          <w:szCs w:val="26"/>
        </w:rPr>
        <w:t>культуры Северного сельского поселения</w:t>
      </w:r>
      <w:r w:rsidRPr="00CF27EF">
        <w:rPr>
          <w:rFonts w:ascii="Times New Roman" w:hAnsi="Times New Roman" w:cs="Times New Roman"/>
          <w:sz w:val="26"/>
          <w:szCs w:val="26"/>
        </w:rPr>
        <w:t xml:space="preserve"> (далее - Порядок) </w:t>
      </w:r>
      <w:r>
        <w:rPr>
          <w:rFonts w:ascii="Times New Roman" w:hAnsi="Times New Roman" w:cs="Times New Roman"/>
          <w:sz w:val="26"/>
          <w:szCs w:val="26"/>
        </w:rPr>
        <w:t xml:space="preserve">определяет правила составления и утверждения плана </w:t>
      </w:r>
      <w:r w:rsidRPr="00CF27EF">
        <w:rPr>
          <w:rFonts w:ascii="Times New Roman" w:hAnsi="Times New Roman" w:cs="Times New Roman"/>
          <w:sz w:val="26"/>
          <w:szCs w:val="26"/>
        </w:rPr>
        <w:t>финансово-хозяйств</w:t>
      </w:r>
      <w:r>
        <w:rPr>
          <w:rFonts w:ascii="Times New Roman" w:hAnsi="Times New Roman" w:cs="Times New Roman"/>
          <w:sz w:val="26"/>
          <w:szCs w:val="26"/>
        </w:rPr>
        <w:t>енной деятельности муниципальных</w:t>
      </w:r>
      <w:r w:rsidRPr="00CF27EF">
        <w:rPr>
          <w:rFonts w:ascii="Times New Roman" w:hAnsi="Times New Roman" w:cs="Times New Roman"/>
          <w:sz w:val="26"/>
          <w:szCs w:val="26"/>
        </w:rPr>
        <w:t xml:space="preserve"> учреждений</w:t>
      </w:r>
      <w:r>
        <w:rPr>
          <w:rFonts w:ascii="Times New Roman" w:hAnsi="Times New Roman" w:cs="Times New Roman"/>
          <w:sz w:val="26"/>
          <w:szCs w:val="26"/>
        </w:rPr>
        <w:t xml:space="preserve"> культуры </w:t>
      </w:r>
      <w:r w:rsidRPr="00CF27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Северного сельского поселения (далее – учреждения)</w:t>
      </w:r>
      <w:r w:rsidRPr="00CF27EF">
        <w:rPr>
          <w:rFonts w:ascii="Times New Roman" w:hAnsi="Times New Roman" w:cs="Times New Roman"/>
          <w:sz w:val="26"/>
          <w:szCs w:val="26"/>
        </w:rPr>
        <w:t>, либо внесению изме</w:t>
      </w:r>
      <w:r w:rsidR="00DA0968">
        <w:rPr>
          <w:rFonts w:ascii="Times New Roman" w:hAnsi="Times New Roman" w:cs="Times New Roman"/>
          <w:sz w:val="26"/>
          <w:szCs w:val="26"/>
        </w:rPr>
        <w:t xml:space="preserve">нений в него (далее - План 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F27EF">
        <w:rPr>
          <w:rFonts w:ascii="Times New Roman" w:hAnsi="Times New Roman" w:cs="Times New Roman"/>
          <w:sz w:val="26"/>
          <w:szCs w:val="26"/>
        </w:rPr>
        <w:t>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Учреждение составляет и утверждает </w:t>
      </w:r>
      <w:r w:rsidR="00DA0968">
        <w:rPr>
          <w:rFonts w:ascii="Times New Roman" w:hAnsi="Times New Roman" w:cs="Times New Roman"/>
          <w:sz w:val="26"/>
          <w:szCs w:val="26"/>
        </w:rPr>
        <w:t xml:space="preserve">План </w:t>
      </w:r>
      <w:r w:rsidRPr="00D32968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N 186н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2968">
        <w:rPr>
          <w:rFonts w:ascii="Times New Roman" w:hAnsi="Times New Roman" w:cs="Times New Roman"/>
          <w:sz w:val="26"/>
          <w:szCs w:val="26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2968">
        <w:rPr>
          <w:rFonts w:ascii="Times New Roman" w:hAnsi="Times New Roman" w:cs="Times New Roman"/>
          <w:sz w:val="26"/>
          <w:szCs w:val="26"/>
        </w:rPr>
        <w:t xml:space="preserve"> и настоящим Порядком.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3.</w:t>
      </w:r>
      <w:r w:rsidRPr="00D32968">
        <w:rPr>
          <w:rFonts w:ascii="Times New Roman" w:hAnsi="Times New Roman" w:cs="Times New Roman"/>
          <w:sz w:val="26"/>
          <w:szCs w:val="26"/>
        </w:rPr>
        <w:tab/>
        <w:t>План составляется и утверждается на текущий финансовый год в случае, если решение о бюджете утверждается на один финансовый год или на текущий финансовый год и плановый период, если решение о бюджете утверждается на очередной финансовый год и плановый период и действует в течение срока действия решения о бюджете.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4.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При принятии учреждением обязательств, срок исполнения которых по условиям договоров (контрактов) превышает срок, предусмотренный пунктом 3 настоящего Порядка, показатели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Pr="00D32968">
        <w:rPr>
          <w:rFonts w:ascii="Times New Roman" w:hAnsi="Times New Roman" w:cs="Times New Roman"/>
          <w:sz w:val="26"/>
          <w:szCs w:val="26"/>
        </w:rPr>
        <w:t xml:space="preserve"> по решению учредителя утверждаются на период, превышающий указанный срок.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Pr="00866672" w:rsidRDefault="00FC5061" w:rsidP="00FC506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6672">
        <w:rPr>
          <w:rFonts w:ascii="Times New Roman" w:hAnsi="Times New Roman" w:cs="Times New Roman"/>
          <w:b/>
          <w:sz w:val="28"/>
          <w:szCs w:val="28"/>
        </w:rPr>
        <w:t>.</w:t>
      </w:r>
      <w:r w:rsidRPr="00866672">
        <w:rPr>
          <w:rFonts w:ascii="Times New Roman" w:hAnsi="Times New Roman" w:cs="Times New Roman"/>
          <w:b/>
          <w:sz w:val="28"/>
          <w:szCs w:val="28"/>
        </w:rPr>
        <w:tab/>
        <w:t>Составление проекта плана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5.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Pr="00D32968">
        <w:rPr>
          <w:rFonts w:ascii="Times New Roman" w:hAnsi="Times New Roman" w:cs="Times New Roman"/>
          <w:sz w:val="26"/>
          <w:szCs w:val="26"/>
        </w:rPr>
        <w:t xml:space="preserve"> составляется учреждением на этапе формирования проекта бюджета </w:t>
      </w:r>
      <w:r>
        <w:rPr>
          <w:rFonts w:ascii="Times New Roman" w:hAnsi="Times New Roman" w:cs="Times New Roman"/>
          <w:sz w:val="26"/>
          <w:szCs w:val="26"/>
        </w:rPr>
        <w:t>Северного сельского поселения</w:t>
      </w:r>
      <w:r w:rsidRPr="00D3296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и направляется на рассмотрение в </w:t>
      </w:r>
      <w:r>
        <w:rPr>
          <w:rFonts w:ascii="Times New Roman" w:hAnsi="Times New Roman" w:cs="Times New Roman"/>
          <w:sz w:val="26"/>
          <w:szCs w:val="26"/>
        </w:rPr>
        <w:t>Администрацию Северного сельского поселения</w:t>
      </w:r>
      <w:r w:rsidRPr="00D32968">
        <w:rPr>
          <w:rFonts w:ascii="Times New Roman" w:hAnsi="Times New Roman" w:cs="Times New Roman"/>
          <w:sz w:val="26"/>
          <w:szCs w:val="26"/>
        </w:rPr>
        <w:t xml:space="preserve"> одновременно с проектом муниципального задания на оказание муниципальных услуг (выполнение работ) в </w:t>
      </w:r>
      <w:r w:rsidR="00DA0968">
        <w:rPr>
          <w:rFonts w:ascii="Times New Roman" w:hAnsi="Times New Roman" w:cs="Times New Roman"/>
          <w:sz w:val="26"/>
          <w:szCs w:val="26"/>
        </w:rPr>
        <w:t>срок до 1 октября</w:t>
      </w:r>
      <w:r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Pr="00D32968">
        <w:rPr>
          <w:rFonts w:ascii="Times New Roman" w:hAnsi="Times New Roman" w:cs="Times New Roman"/>
          <w:sz w:val="26"/>
          <w:szCs w:val="26"/>
        </w:rPr>
        <w:t>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Северного сельского поселения</w:t>
      </w:r>
      <w:r w:rsidRPr="00D32968">
        <w:rPr>
          <w:rFonts w:ascii="Times New Roman" w:hAnsi="Times New Roman" w:cs="Times New Roman"/>
          <w:sz w:val="26"/>
          <w:szCs w:val="26"/>
        </w:rPr>
        <w:t xml:space="preserve"> в течение 5-ти рабочих дней рассматривает представленный проект </w:t>
      </w:r>
      <w:r w:rsidR="00DA0968"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D32968">
        <w:rPr>
          <w:rFonts w:ascii="Times New Roman" w:hAnsi="Times New Roman" w:cs="Times New Roman"/>
          <w:sz w:val="26"/>
          <w:szCs w:val="26"/>
        </w:rPr>
        <w:t xml:space="preserve">и согласовывает его путем простановки соответствующей подписи на </w:t>
      </w:r>
      <w:r w:rsidR="00DA0968">
        <w:rPr>
          <w:rFonts w:ascii="Times New Roman" w:hAnsi="Times New Roman" w:cs="Times New Roman"/>
          <w:sz w:val="26"/>
          <w:szCs w:val="26"/>
        </w:rPr>
        <w:t>Плане</w:t>
      </w:r>
      <w:r w:rsidRPr="00D32968">
        <w:rPr>
          <w:rFonts w:ascii="Times New Roman" w:hAnsi="Times New Roman" w:cs="Times New Roman"/>
          <w:sz w:val="26"/>
          <w:szCs w:val="26"/>
        </w:rPr>
        <w:t xml:space="preserve"> или отклоняет его с замечаниями и возвращает его для доработки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32968">
        <w:rPr>
          <w:rFonts w:ascii="Times New Roman" w:hAnsi="Times New Roman" w:cs="Times New Roman"/>
          <w:sz w:val="26"/>
          <w:szCs w:val="26"/>
        </w:rPr>
        <w:t xml:space="preserve">чреждению. Учреждение в течение 5-ти календарных дней направляет согласованный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A0968"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D32968">
        <w:rPr>
          <w:rFonts w:ascii="Times New Roman" w:hAnsi="Times New Roman" w:cs="Times New Roman"/>
          <w:sz w:val="26"/>
          <w:szCs w:val="26"/>
        </w:rPr>
        <w:t xml:space="preserve">на согласование Главе </w:t>
      </w:r>
      <w:r>
        <w:rPr>
          <w:rFonts w:ascii="Times New Roman" w:hAnsi="Times New Roman" w:cs="Times New Roman"/>
          <w:sz w:val="26"/>
          <w:szCs w:val="26"/>
        </w:rPr>
        <w:t>Администрации Северного сельского поселения</w:t>
      </w:r>
      <w:r w:rsidRPr="00D32968">
        <w:rPr>
          <w:rFonts w:ascii="Times New Roman" w:hAnsi="Times New Roman" w:cs="Times New Roman"/>
          <w:sz w:val="26"/>
          <w:szCs w:val="26"/>
        </w:rPr>
        <w:t xml:space="preserve"> или доработанный проект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Pr="00D32968">
        <w:rPr>
          <w:rFonts w:ascii="Times New Roman" w:hAnsi="Times New Roman" w:cs="Times New Roman"/>
          <w:sz w:val="26"/>
          <w:szCs w:val="26"/>
        </w:rPr>
        <w:t xml:space="preserve"> - на повторное рассмотрение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="00DA09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Северного сельского поселения</w:t>
      </w:r>
      <w:r w:rsidRPr="00D32968">
        <w:rPr>
          <w:rFonts w:ascii="Times New Roman" w:hAnsi="Times New Roman" w:cs="Times New Roman"/>
          <w:sz w:val="26"/>
          <w:szCs w:val="26"/>
        </w:rPr>
        <w:t>.</w:t>
      </w: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6.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="00DA0968"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D32968">
        <w:rPr>
          <w:rFonts w:ascii="Times New Roman" w:hAnsi="Times New Roman" w:cs="Times New Roman"/>
          <w:sz w:val="26"/>
          <w:szCs w:val="26"/>
        </w:rPr>
        <w:t xml:space="preserve">составляется по кассовому методу в рублях с точностью до двух знаков после запятой по форме,  приведенной в приложении 1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32968">
        <w:rPr>
          <w:rFonts w:ascii="Times New Roman" w:hAnsi="Times New Roman" w:cs="Times New Roman"/>
          <w:sz w:val="26"/>
          <w:szCs w:val="26"/>
        </w:rPr>
        <w:t>орядку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7.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="00DA0968"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D32968">
        <w:rPr>
          <w:rFonts w:ascii="Times New Roman" w:hAnsi="Times New Roman" w:cs="Times New Roman"/>
          <w:sz w:val="26"/>
          <w:szCs w:val="26"/>
        </w:rPr>
        <w:t xml:space="preserve">состоит из раздела I "Поступления и выплаты" (далее - раздел I) </w:t>
      </w:r>
      <w:r w:rsidRPr="00D32968">
        <w:rPr>
          <w:rFonts w:ascii="Times New Roman" w:hAnsi="Times New Roman" w:cs="Times New Roman"/>
          <w:sz w:val="26"/>
          <w:szCs w:val="26"/>
        </w:rPr>
        <w:lastRenderedPageBreak/>
        <w:t>и раздела II "Сведения по выплатам на закупки товаров, работ, услуг" (далее - раздел II).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8.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="00DA0968"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D32968">
        <w:rPr>
          <w:rFonts w:ascii="Times New Roman" w:hAnsi="Times New Roman" w:cs="Times New Roman"/>
          <w:sz w:val="26"/>
          <w:szCs w:val="26"/>
        </w:rPr>
        <w:t>формируется учреждением согласно настоящему Порядку с учетом: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1) планируемых объемов поступлений в виде: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а) субсидий на финансовое обеспечение выполнения муниципального задания;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 xml:space="preserve"> б) субсидий, предусмотренных абзацем вторым пункта 1 статьи 78.1       Бюджетного кодекса Российской Федерации, (далее - целевые субсидии), и целей их предоставления;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г) грантов, в том числе в форме субсидий, предоставляемых из бюджетов бюджетной системы Российской Федерации (далее - гранты);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д) доходов, которые учреждение планирует получить при оказании услуг, выполнении работ за плату сверх установленного муниципального  задания, а в случаях, установленных федеральным законом, - в рамках муниципального задания;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е) доходов от приносящей доход деятельности, предусмотренной уставом учреждения;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2) планируемых объемов выплат, связанных с осуществлением деятельности, предусмотренной уставом учреждения.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9.</w:t>
      </w:r>
      <w:r w:rsidRPr="00D32968">
        <w:rPr>
          <w:rFonts w:ascii="Times New Roman" w:hAnsi="Times New Roman" w:cs="Times New Roman"/>
          <w:sz w:val="26"/>
          <w:szCs w:val="26"/>
        </w:rPr>
        <w:tab/>
        <w:t>Поступления, указанные в подпунктах "а" - "г" пп.1 пункта 8 настоящего Порядка, формируются учреждением на основании информации о планируемом к выделению объеме средств бюджета на очередной финансовый год и плановый период (далее - информация).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10.</w:t>
      </w:r>
      <w:r w:rsidRPr="00D32968">
        <w:rPr>
          <w:rFonts w:ascii="Times New Roman" w:hAnsi="Times New Roman" w:cs="Times New Roman"/>
          <w:sz w:val="26"/>
          <w:szCs w:val="26"/>
        </w:rPr>
        <w:tab/>
        <w:t>Поступления, указанные в подпунктах "д" и "е" пп.1 пункта 8 настоящего Порядка, рассчитываются исходя из планируемого объема оказания услуг (выполнения работ) и планируемой стоимости их реализации</w:t>
      </w:r>
    </w:p>
    <w:p w:rsidR="00FC5061" w:rsidRPr="00AC3AFE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AFE">
        <w:rPr>
          <w:rFonts w:ascii="Times New Roman" w:hAnsi="Times New Roman" w:cs="Times New Roman"/>
          <w:sz w:val="26"/>
          <w:szCs w:val="26"/>
        </w:rPr>
        <w:t>11.</w:t>
      </w:r>
      <w:r w:rsidRPr="00AC3AFE">
        <w:rPr>
          <w:rFonts w:ascii="Times New Roman" w:hAnsi="Times New Roman" w:cs="Times New Roman"/>
          <w:sz w:val="26"/>
          <w:szCs w:val="26"/>
        </w:rPr>
        <w:tab/>
        <w:t>Плановые показатели по выплатам (с учетом остатка средств на начало текущего финансового года) формируются учреждением в соответствии с настоящим Порядком в отношении соответствующих показателей, содержащихся в разделе I.</w:t>
      </w:r>
    </w:p>
    <w:p w:rsidR="00FC5061" w:rsidRPr="00AC3AFE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AFE">
        <w:rPr>
          <w:rFonts w:ascii="Times New Roman" w:hAnsi="Times New Roman" w:cs="Times New Roman"/>
          <w:sz w:val="26"/>
          <w:szCs w:val="26"/>
        </w:rPr>
        <w:t>12.</w:t>
      </w:r>
      <w:r w:rsidRPr="00AC3AFE">
        <w:rPr>
          <w:rFonts w:ascii="Times New Roman" w:hAnsi="Times New Roman" w:cs="Times New Roman"/>
          <w:sz w:val="26"/>
          <w:szCs w:val="26"/>
        </w:rPr>
        <w:tab/>
        <w:t>Плановые показатели по расходам на закупки товаров, работ, услуг, отраженные в разделе I, подлежат детализации в разделе II.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AFE">
        <w:rPr>
          <w:rFonts w:ascii="Times New Roman" w:hAnsi="Times New Roman" w:cs="Times New Roman"/>
          <w:sz w:val="26"/>
          <w:szCs w:val="26"/>
        </w:rPr>
        <w:t>13.</w:t>
      </w:r>
      <w:r w:rsidRPr="00AC3AFE">
        <w:rPr>
          <w:rFonts w:ascii="Times New Roman" w:hAnsi="Times New Roman" w:cs="Times New Roman"/>
          <w:sz w:val="26"/>
          <w:szCs w:val="26"/>
        </w:rPr>
        <w:tab/>
        <w:t>В графе 4 раздела I указывается детализация по кодам статей (подстатей) групп (статей) классификации операций сектора государственного управления и (или) кодов иных аналитических показателей, соответствующая показателям, отраженным в графе 1 раздела I.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Pr="00866672" w:rsidRDefault="00FC5061" w:rsidP="00FC506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6672">
        <w:rPr>
          <w:rFonts w:ascii="Times New Roman" w:hAnsi="Times New Roman" w:cs="Times New Roman"/>
          <w:b/>
          <w:sz w:val="28"/>
          <w:szCs w:val="28"/>
        </w:rPr>
        <w:t>.</w:t>
      </w:r>
      <w:r w:rsidRPr="00866672">
        <w:rPr>
          <w:rFonts w:ascii="Times New Roman" w:hAnsi="Times New Roman" w:cs="Times New Roman"/>
          <w:b/>
          <w:sz w:val="28"/>
          <w:szCs w:val="28"/>
        </w:rPr>
        <w:tab/>
        <w:t xml:space="preserve">Формирование обоснований (расчетов) плановых </w:t>
      </w:r>
    </w:p>
    <w:p w:rsidR="00FC5061" w:rsidRPr="00866672" w:rsidRDefault="00FC5061" w:rsidP="00FC5061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72">
        <w:rPr>
          <w:rFonts w:ascii="Times New Roman" w:hAnsi="Times New Roman" w:cs="Times New Roman"/>
          <w:b/>
          <w:sz w:val="28"/>
          <w:szCs w:val="28"/>
        </w:rPr>
        <w:t>показателей поступлений и выплат</w:t>
      </w:r>
    </w:p>
    <w:p w:rsidR="00FC5061" w:rsidRPr="00866672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14.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095714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составляется на основании обоснований (расчетов) плановых показателей поступлений и выплат (далее - обоснования (расчеты), формируемых в соответствии с требованиями, установленными настоящим разделом</w:t>
      </w:r>
      <w:r w:rsidR="00F445E4">
        <w:rPr>
          <w:rFonts w:ascii="Times New Roman" w:hAnsi="Times New Roman" w:cs="Times New Roman"/>
          <w:sz w:val="26"/>
          <w:szCs w:val="26"/>
        </w:rPr>
        <w:t xml:space="preserve"> по форме, согласно в приложений</w:t>
      </w:r>
      <w:r w:rsidR="00095714">
        <w:rPr>
          <w:rFonts w:ascii="Times New Roman" w:hAnsi="Times New Roman" w:cs="Times New Roman"/>
          <w:sz w:val="26"/>
          <w:szCs w:val="26"/>
        </w:rPr>
        <w:t xml:space="preserve"> 2</w:t>
      </w:r>
      <w:r w:rsidR="00F445E4">
        <w:rPr>
          <w:rFonts w:ascii="Times New Roman" w:hAnsi="Times New Roman" w:cs="Times New Roman"/>
          <w:sz w:val="26"/>
          <w:szCs w:val="26"/>
        </w:rPr>
        <w:t>-9</w:t>
      </w:r>
      <w:r w:rsidRPr="00472E1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bookmarkStart w:id="0" w:name="_GoBack"/>
      <w:bookmarkEnd w:id="0"/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15.</w:t>
      </w:r>
      <w:r w:rsidRPr="00D32968">
        <w:rPr>
          <w:rFonts w:ascii="Times New Roman" w:hAnsi="Times New Roman" w:cs="Times New Roman"/>
          <w:sz w:val="26"/>
          <w:szCs w:val="26"/>
        </w:rPr>
        <w:tab/>
        <w:t>Обоснования (расчеты) формируются по соответствующим кодам (составным частям кода) бюджетной классификации в части, касающейся: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1) планируемых поступлений: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а) от доходов - по коду аналитической группы подвида доходов бюджетов классификации доходов бюджетов;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lastRenderedPageBreak/>
        <w:t>б) 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2) планируемых выплат: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а) по расходам - по кодам видов расходов классификации расходов бюджетов;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б) 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в) 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16.</w:t>
      </w:r>
      <w:r w:rsidRPr="00D32968">
        <w:rPr>
          <w:rFonts w:ascii="Times New Roman" w:hAnsi="Times New Roman" w:cs="Times New Roman"/>
          <w:sz w:val="26"/>
          <w:szCs w:val="26"/>
        </w:rPr>
        <w:tab/>
        <w:t>Обоснования (расчеты) плановых показателей поступлений формируются на основании расчетов соответствующих доходов (далее - расчеты доходов)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17.</w:t>
      </w:r>
      <w:r w:rsidRPr="00D32968">
        <w:rPr>
          <w:rFonts w:ascii="Times New Roman" w:hAnsi="Times New Roman" w:cs="Times New Roman"/>
          <w:sz w:val="26"/>
          <w:szCs w:val="26"/>
        </w:rPr>
        <w:tab/>
        <w:t>Расчеты доходов формируются: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от использования собственности (в том числе доходы в виде арендной платы, платы за сервитут (за исключением платы за сервитут земельных участков, находящихся в государственной или муниципальной собственности, в соответствии с положениями пункта 3 статьи 39.25 Земельного кодекса Российской Федерации, поступающей и зачисляемой в соответствующие бюджеты бюджетной системы Российской Федерации), от распоряжения правами на результаты интеллектуальной деятельности и средствами индивидуализации;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от оказания услуг (выполнения работ) (в том числе в виде субсидии на финансовое обеспечение выполнения муниципального задания);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от безвозмездных денежных поступлений (в том числе грантов, пожертвований);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в виде целевых субсидий, а также субсидий на осуществление капитальных вложений;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18.</w:t>
      </w:r>
      <w:r w:rsidRPr="00D32968">
        <w:rPr>
          <w:rFonts w:ascii="Times New Roman" w:hAnsi="Times New Roman" w:cs="Times New Roman"/>
          <w:sz w:val="26"/>
          <w:szCs w:val="26"/>
        </w:rPr>
        <w:tab/>
        <w:t>Расчеты доходов, указанных в пункте 17 настоящего Порядка, осуществляются: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от использования собственности -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в виде возмещения расходов, понесенных в связи с эксплуатацией муниципального имущества, закрепленного на праве оперативного управления - исходя из объема предоставленного в пользование имущества и планируемой стоимости услуг (возмещаемых расходов);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9B69C8">
        <w:rPr>
          <w:rFonts w:ascii="Times New Roman" w:hAnsi="Times New Roman" w:cs="Times New Roman"/>
          <w:sz w:val="26"/>
          <w:szCs w:val="26"/>
        </w:rPr>
        <w:t>по доходам от распоряжения правами на результаты интеллектуальной деятельности и средства индивидуализации, в том числе по лицензионным договорам, - исходя из планируемого объема предоставления прав на использование объектов и платы за использование одного объекта;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от оказания услуг (выполнения работ):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 xml:space="preserve">а) в рамках установленного муниципального задания в случаях, установленных законодательством Российской Федерации, - в соответствии с объемом услуг (работ), </w:t>
      </w:r>
      <w:r w:rsidRPr="00D32968">
        <w:rPr>
          <w:rFonts w:ascii="Times New Roman" w:hAnsi="Times New Roman" w:cs="Times New Roman"/>
          <w:sz w:val="26"/>
          <w:szCs w:val="26"/>
        </w:rPr>
        <w:lastRenderedPageBreak/>
        <w:t>установленных муниципальным заданием, и платой (ценой, тарифом) за указанную услугу (работу);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б) сверх установленного муниципального задания - исходя из планируемого объема оказания платных услуг (выполнения работ) и их планируемой стоимости;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- в размере, определенном указанными решениями;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в виде безвозмездных денежных поступлений (в том числе грантов, пожертвований) - исходя из заключенных договоров, среднего количества указанных поступлений за последние три года и их размера;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 - исходя из стоимости услуг по одному договору, среднего количества указанных поступлений за последние три года и их размера;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в случаях, установленных законодательством Российской Федерации, -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</w:t>
      </w:r>
      <w:r w:rsidR="001C5529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или распределяемой ими среди участников товарищества и общества, и периода деятельности хозяйственного товарищества и общества, за который выплачиваются дивиденды;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доходам от иной приносящей доход деятельности - исходя из стоимости услуг по одному договору, среднего количества указанных поступлений за последние три года и их размера.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19.</w:t>
      </w:r>
      <w:r w:rsidRPr="00D32968">
        <w:rPr>
          <w:rFonts w:ascii="Times New Roman" w:hAnsi="Times New Roman" w:cs="Times New Roman"/>
          <w:sz w:val="26"/>
          <w:szCs w:val="26"/>
        </w:rPr>
        <w:tab/>
        <w:t>Обоснования (расчеты) плановых показателей выплат (далее - расчеты расходов)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пеней, штрафов, а также принятых и не исполненных на начало финансового года обязательств.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20.</w:t>
      </w:r>
      <w:r w:rsidRPr="00D32968">
        <w:rPr>
          <w:rFonts w:ascii="Times New Roman" w:hAnsi="Times New Roman" w:cs="Times New Roman"/>
          <w:sz w:val="26"/>
          <w:szCs w:val="26"/>
        </w:rPr>
        <w:tab/>
        <w:t>Расчеты расходов осуществляются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муниципальных услуг (выполнения работ), по следующим видам расходов: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1)   оплата труда работников учреждения;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2)   страховые взносы на следующие виды обязательного страхования: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а)   пенсионное страхование;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б)   социальное страхование на случай временной нетрудоспособности и в связи с материнством;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в)  страхование от несчастных случаев на производстве и профессиональных заболеваний;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г)   медицинское страхование;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 xml:space="preserve">3)  выплаты компенсационного характера персоналу, за исключением фонда оплаты труда, включая выплаты по возмещению работникам (сотрудникам) расходов, связанных </w:t>
      </w:r>
      <w:r w:rsidRPr="00D32968">
        <w:rPr>
          <w:rFonts w:ascii="Times New Roman" w:hAnsi="Times New Roman" w:cs="Times New Roman"/>
          <w:sz w:val="26"/>
          <w:szCs w:val="26"/>
        </w:rPr>
        <w:lastRenderedPageBreak/>
        <w:t>со служебными командировками, по возмещению расходов на прохождение медицинского осмотра, иные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 (далее - выплаты компенсационного характера, за исключением фонда оплаты труда);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4)   уплата налога на имущество организации, земельного налога, транспортного налога;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5) уплата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 (далее - прочие налоги);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6)  безвозмездные перечисления организациям и физическим лицам;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7)  оплата услуг и работ, в том числе: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а)   услуг связи;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б)   транспортных услуг;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в)   коммунальных услуг;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г)   аренды имущества;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д)   содержания имущества;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е) обязательного страхования, в том числе обязательного страхования гражданской ответственности владельцев транспортных средств, страховой премии (страховых взносов);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ж)   повышения квалификации;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з)   приобретения объектов движимого имущества;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и)   приобретения материальных запасов;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9)   осуществление капитальных вложений;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10)  выполнение учреждением муниципального задания;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11)  оплата прочих услуг и работ.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21.</w:t>
      </w:r>
      <w:r w:rsidRPr="00D32968">
        <w:rPr>
          <w:rFonts w:ascii="Times New Roman" w:hAnsi="Times New Roman" w:cs="Times New Roman"/>
          <w:sz w:val="26"/>
          <w:szCs w:val="26"/>
        </w:rPr>
        <w:tab/>
        <w:t>Расчеты расходов, указанных в пункте 20 настоящего Порядка, осуществляются: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оплату труда работников учреждения – в соответствии с штатным расписанием и Положением по оплате труда учреждения;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страховые взносы на обязательное страхование - в соответствии с законодательством Российской Федерации о налогах и сборах;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выплаты компенсационного характера, за исключением фонда оплаты труда, выплаты по социальному обеспечению и иным выплатам, - исходя из количества планируемых выплат в год и их размера в соответствии с трудовыми договорами работников и (или) коллективным договором;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уплату налога на имущество организации, земельного налога, водного налога, транспортного налога - исходя из особенностей определения налоговой базы объекта налогообложения,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уплату прочих налогов - по видам платежа исходя из порядка их расчета, порядка и сроков уплаты по каждому виду платежа;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безвозмездные перечисления организациям и физическим лицам - исходя из количества планируемых безвозмездных перечислений организациям и их размера;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 xml:space="preserve">по расходам на услуги связи - исходя из количества абонентских номеров, подключенных к сети связи, цены услуг связи, ежемесячной абонентской платы в расчете на один абонентский номер, количества месяцев предоставления услуги; размера повременной оплаты междугородных, международных и местных телефонных </w:t>
      </w:r>
      <w:r w:rsidR="00FC5061" w:rsidRPr="00D32968">
        <w:rPr>
          <w:rFonts w:ascii="Times New Roman" w:hAnsi="Times New Roman" w:cs="Times New Roman"/>
          <w:sz w:val="26"/>
          <w:szCs w:val="26"/>
        </w:rPr>
        <w:lastRenderedPageBreak/>
        <w:t>соединений, а также стоимости услуг при повременной оплате услуг телефонной связи; количества пересылаемой корреспонденции, в том числе с использованием специальной связи, стоимости пересылки почтовой корреспонденции за единицу услуги, стоимости аренды интернет-канала, повременной оплаты за интернет-услуги или оплаты интернет-трафика;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транспортные услуги - исходя из видов услуг по перевозке (транспортировке) грузов, пассажирских перевозок и стоимости указанных услуг;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 xml:space="preserve">по расходам на коммунальные услуги - исходя из </w:t>
      </w:r>
      <w:r w:rsidR="00FC5061">
        <w:rPr>
          <w:rFonts w:ascii="Times New Roman" w:hAnsi="Times New Roman" w:cs="Times New Roman"/>
          <w:sz w:val="26"/>
          <w:szCs w:val="26"/>
        </w:rPr>
        <w:t xml:space="preserve">утвержденных лимитов потребления топливно-энергетических ресурсов, </w:t>
      </w:r>
      <w:r w:rsidR="00FC5061" w:rsidRPr="00D32968">
        <w:rPr>
          <w:rFonts w:ascii="Times New Roman" w:hAnsi="Times New Roman" w:cs="Times New Roman"/>
          <w:sz w:val="26"/>
          <w:szCs w:val="26"/>
        </w:rPr>
        <w:t>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 на транспортировку топлива (при наличии);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аренду имущества, в том числе объектов недвижимого имущества, - исходя из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(содержание имущества, его охрана, потребляемые коммунальные услуги);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содержание имущества - исходя из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взносов), - исходя из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C5061" w:rsidRPr="00D32968">
        <w:rPr>
          <w:rFonts w:ascii="Times New Roman" w:hAnsi="Times New Roman" w:cs="Times New Roman"/>
          <w:sz w:val="26"/>
          <w:szCs w:val="26"/>
        </w:rPr>
        <w:tab/>
        <w:t>по расходам на повышение квалификации (профессиональной переподготовки) - исходя из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приобретение объектов движимого имущества (в том числе оборудования, транспортных средств, мебели, инвентаря, бытовых приборов) - исходя из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приобретение материальных запасов - исходя из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осуществление капитальных вложений, в том числе: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а) капитальное строительство объектов недвижимого имущества (реконструкция, в том числе с элементами реставрации, техническое перевооружение) - исходя из сметной стоимости объектов капитального строительства, рассчитываемой в соответствии с законодательством Российской Федерации о градостроительной деятельности;</w:t>
      </w:r>
    </w:p>
    <w:p w:rsidR="00095714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б) приобретение объектов недвижимого имущества - исходя из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по расходам на оплату прочих услуг и работ -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22.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постановлениями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3296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B69C8">
        <w:rPr>
          <w:rFonts w:ascii="Times New Roman" w:hAnsi="Times New Roman" w:cs="Times New Roman"/>
          <w:sz w:val="26"/>
          <w:szCs w:val="26"/>
        </w:rPr>
        <w:t>Северного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32968">
        <w:rPr>
          <w:rFonts w:ascii="Times New Roman" w:hAnsi="Times New Roman" w:cs="Times New Roman"/>
          <w:sz w:val="26"/>
          <w:szCs w:val="26"/>
        </w:rPr>
        <w:t>, в соответствии с абзацем первым пункта 4 статьи 69.2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23.</w:t>
      </w:r>
      <w:r w:rsidRPr="00D32968">
        <w:rPr>
          <w:rFonts w:ascii="Times New Roman" w:hAnsi="Times New Roman" w:cs="Times New Roman"/>
          <w:sz w:val="26"/>
          <w:szCs w:val="26"/>
        </w:rPr>
        <w:tab/>
        <w:t>Расчеты расходов на закупку товаров, работ, услуг в части, касающейся планируемых к заключению контрактов (договоров), должны соответствовать следующим показателям:</w:t>
      </w:r>
    </w:p>
    <w:p w:rsidR="00FC5061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 xml:space="preserve">показатели плана-графика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- в случае осуществления закупок в соответствии с Федеральным законом от 5 апреля 2013 г. </w:t>
      </w:r>
      <w:r w:rsidR="00FC5061">
        <w:rPr>
          <w:rFonts w:ascii="Times New Roman" w:hAnsi="Times New Roman" w:cs="Times New Roman"/>
          <w:sz w:val="26"/>
          <w:szCs w:val="26"/>
        </w:rPr>
        <w:t>№ 44-ФЗ «</w:t>
      </w:r>
      <w:r w:rsidR="00FC5061" w:rsidRPr="00D32968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FC5061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4D2D09">
        <w:rPr>
          <w:rFonts w:ascii="Times New Roman" w:hAnsi="Times New Roman" w:cs="Times New Roman"/>
          <w:sz w:val="26"/>
          <w:szCs w:val="26"/>
        </w:rPr>
        <w:t xml:space="preserve">показатели плана закупки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- в случае осуществления закупок в соответствии с Федеральным законом от 18 июля 2011 г. N 223-ФЗ </w:t>
      </w:r>
      <w:r w:rsidR="00FC5061">
        <w:rPr>
          <w:rFonts w:ascii="Times New Roman" w:hAnsi="Times New Roman" w:cs="Times New Roman"/>
          <w:sz w:val="26"/>
          <w:szCs w:val="26"/>
        </w:rPr>
        <w:t>«</w:t>
      </w:r>
      <w:r w:rsidR="00FC5061" w:rsidRPr="004D2D09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 w:rsidR="00FC5061">
        <w:rPr>
          <w:rFonts w:ascii="Times New Roman" w:hAnsi="Times New Roman" w:cs="Times New Roman"/>
          <w:sz w:val="26"/>
          <w:szCs w:val="26"/>
        </w:rPr>
        <w:t>».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24.</w:t>
      </w:r>
      <w:r w:rsidRPr="00D32968">
        <w:rPr>
          <w:rFonts w:ascii="Times New Roman" w:hAnsi="Times New Roman" w:cs="Times New Roman"/>
          <w:sz w:val="26"/>
          <w:szCs w:val="26"/>
        </w:rPr>
        <w:tab/>
        <w:t>Подготовка обоснований (расчетов), указанных в настоящей главе, производится учреждением самостоятельно.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Pr="00D32968" w:rsidRDefault="00FC5061" w:rsidP="00FC5061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Утверждение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095714">
        <w:rPr>
          <w:rFonts w:ascii="Times New Roman" w:hAnsi="Times New Roman" w:cs="Times New Roman"/>
          <w:sz w:val="26"/>
          <w:szCs w:val="26"/>
        </w:rPr>
        <w:t xml:space="preserve"> и внесение изменений в План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25.</w:t>
      </w:r>
      <w:r w:rsidRPr="00D32968">
        <w:rPr>
          <w:rFonts w:ascii="Times New Roman" w:hAnsi="Times New Roman" w:cs="Times New Roman"/>
          <w:sz w:val="26"/>
          <w:szCs w:val="26"/>
        </w:rPr>
        <w:tab/>
      </w:r>
      <w:r w:rsidR="00DA0968" w:rsidRPr="00AC3AFE">
        <w:rPr>
          <w:rFonts w:ascii="Times New Roman" w:hAnsi="Times New Roman" w:cs="Times New Roman"/>
          <w:sz w:val="26"/>
          <w:szCs w:val="26"/>
        </w:rPr>
        <w:t>План</w:t>
      </w:r>
      <w:r w:rsidR="00095714" w:rsidRPr="00AC3AFE">
        <w:rPr>
          <w:rFonts w:ascii="Times New Roman" w:hAnsi="Times New Roman" w:cs="Times New Roman"/>
          <w:sz w:val="26"/>
          <w:szCs w:val="26"/>
        </w:rPr>
        <w:t xml:space="preserve"> </w:t>
      </w:r>
      <w:r w:rsidRPr="00AC3AFE">
        <w:rPr>
          <w:rFonts w:ascii="Times New Roman" w:hAnsi="Times New Roman" w:cs="Times New Roman"/>
          <w:sz w:val="26"/>
          <w:szCs w:val="26"/>
        </w:rPr>
        <w:t>согласовывается</w:t>
      </w:r>
      <w:r w:rsidRPr="00D32968">
        <w:rPr>
          <w:rFonts w:ascii="Times New Roman" w:hAnsi="Times New Roman" w:cs="Times New Roman"/>
          <w:sz w:val="26"/>
          <w:szCs w:val="26"/>
        </w:rPr>
        <w:t xml:space="preserve"> с </w:t>
      </w:r>
      <w:r w:rsidR="00866672">
        <w:rPr>
          <w:rFonts w:ascii="Times New Roman" w:hAnsi="Times New Roman" w:cs="Times New Roman"/>
          <w:sz w:val="26"/>
          <w:szCs w:val="26"/>
        </w:rPr>
        <w:t>Главой Администрации Северного сельского поселения</w:t>
      </w:r>
      <w:r w:rsidRPr="00D32968">
        <w:rPr>
          <w:rFonts w:ascii="Times New Roman" w:hAnsi="Times New Roman" w:cs="Times New Roman"/>
          <w:sz w:val="26"/>
          <w:szCs w:val="26"/>
        </w:rPr>
        <w:t xml:space="preserve"> и утверждается руководителем учреждения после утверждения решения о бюджете на очередной финансовый год (очередной финансовый год и плановый период) не позднее 10 рабочих дней со дня заключения соглашения о предоставлении субсидии на финансовое обеспечение выполнения муниципального задания.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26.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Внесение изменений в показатели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095714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в течение текущего финансового года осуществляется в следующих случаях: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FC5061" w:rsidRPr="00D32968">
        <w:rPr>
          <w:rFonts w:ascii="Times New Roman" w:hAnsi="Times New Roman" w:cs="Times New Roman"/>
          <w:sz w:val="26"/>
          <w:szCs w:val="26"/>
        </w:rPr>
        <w:t>использование учреждением по согласованию с учредителем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C5061" w:rsidRPr="00D32968">
        <w:rPr>
          <w:rFonts w:ascii="Times New Roman" w:hAnsi="Times New Roman" w:cs="Times New Roman"/>
          <w:sz w:val="26"/>
          <w:szCs w:val="26"/>
        </w:rPr>
        <w:tab/>
        <w:t xml:space="preserve">изменение объемов планируемых поступлений, а также объемов и (или) </w:t>
      </w:r>
      <w:r w:rsidR="00FC5061" w:rsidRPr="00D32968">
        <w:rPr>
          <w:rFonts w:ascii="Times New Roman" w:hAnsi="Times New Roman" w:cs="Times New Roman"/>
          <w:sz w:val="26"/>
          <w:szCs w:val="26"/>
        </w:rPr>
        <w:lastRenderedPageBreak/>
        <w:t>направлений выплат, в том числе: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а) в связи с 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б) в связи с изменением объема услуг (работ), предоставляемых за плату;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в) в связи с изменением объемов безвозмездных поступлений от юридических и физических лиц;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 xml:space="preserve">г) в связи с поступлением средств дебиторской задолженности прошлых лет, не включенных в показатели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095714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при его составлении;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 xml:space="preserve">д) в связи с увеличением выплат по неисполненным обязательствам прошлых лет, не включенных в показатели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095714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при его составлении;</w:t>
      </w:r>
    </w:p>
    <w:p w:rsidR="00FC5061" w:rsidRPr="00D32968" w:rsidRDefault="00095714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3AFE">
        <w:rPr>
          <w:rFonts w:ascii="Times New Roman" w:hAnsi="Times New Roman" w:cs="Times New Roman"/>
          <w:sz w:val="26"/>
          <w:szCs w:val="26"/>
        </w:rPr>
        <w:t xml:space="preserve"> </w:t>
      </w:r>
      <w:r w:rsidR="00FC5061" w:rsidRPr="00D32968">
        <w:rPr>
          <w:rFonts w:ascii="Times New Roman" w:hAnsi="Times New Roman" w:cs="Times New Roman"/>
          <w:sz w:val="26"/>
          <w:szCs w:val="26"/>
        </w:rPr>
        <w:t>в связи с проведением реорганизации учреждения, в форме: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а) присоединения, слияния;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б) выделения;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в) разделения.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27.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Внесение изменений в показатели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095714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в случаях, предусмотренных подпунктом 3 пункта 26 настоящего Порядка, осуществляется в следующем порядке: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 xml:space="preserve">1) при реорганизации учреждения в форме присоединения, слияния - показатели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095714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 xml:space="preserve">учреждения-правопреемника формируются с учетом показателей </w:t>
      </w:r>
      <w:r w:rsidR="00095714">
        <w:rPr>
          <w:rFonts w:ascii="Times New Roman" w:hAnsi="Times New Roman" w:cs="Times New Roman"/>
          <w:sz w:val="26"/>
          <w:szCs w:val="26"/>
        </w:rPr>
        <w:t>Планов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реорганизуемых учреждений, прекращающих свою деятельность, путем построчного объединения (суммирования) показателей поступлений и выплат;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 xml:space="preserve">2) при реорганизации учреждения в форме выделения - показатели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095714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учреждения подлежат уменьшению на п</w:t>
      </w:r>
      <w:r w:rsidR="00095714">
        <w:rPr>
          <w:rFonts w:ascii="Times New Roman" w:hAnsi="Times New Roman" w:cs="Times New Roman"/>
          <w:sz w:val="26"/>
          <w:szCs w:val="26"/>
        </w:rPr>
        <w:t>оказатели поступлений и выплат П</w:t>
      </w:r>
      <w:r w:rsidRPr="00D32968">
        <w:rPr>
          <w:rFonts w:ascii="Times New Roman" w:hAnsi="Times New Roman" w:cs="Times New Roman"/>
          <w:sz w:val="26"/>
          <w:szCs w:val="26"/>
        </w:rPr>
        <w:t>ланов</w:t>
      </w:r>
      <w:r w:rsidR="00095714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вновь возникших юридических лиц;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 xml:space="preserve">3) при реорганизации учреждения в форме разделения - показатели </w:t>
      </w:r>
      <w:r w:rsidR="00095714">
        <w:rPr>
          <w:rFonts w:ascii="Times New Roman" w:hAnsi="Times New Roman" w:cs="Times New Roman"/>
          <w:sz w:val="26"/>
          <w:szCs w:val="26"/>
        </w:rPr>
        <w:t>П</w:t>
      </w:r>
      <w:r w:rsidRPr="00D32968">
        <w:rPr>
          <w:rFonts w:ascii="Times New Roman" w:hAnsi="Times New Roman" w:cs="Times New Roman"/>
          <w:sz w:val="26"/>
          <w:szCs w:val="26"/>
        </w:rPr>
        <w:t xml:space="preserve">ланов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 xml:space="preserve">вновь возникших юридических лиц формируются путем разделения соответствующих показателей поступлений и выплат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095714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реорганизованного учреждения, прекращающего свою деятельность.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28.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После завершения реорганизации показатели поступлений и выплат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32968">
        <w:rPr>
          <w:rFonts w:ascii="Times New Roman" w:hAnsi="Times New Roman" w:cs="Times New Roman"/>
          <w:sz w:val="26"/>
          <w:szCs w:val="26"/>
        </w:rPr>
        <w:t xml:space="preserve">ланов </w:t>
      </w:r>
      <w:r>
        <w:rPr>
          <w:rFonts w:ascii="Times New Roman" w:hAnsi="Times New Roman" w:cs="Times New Roman"/>
          <w:sz w:val="26"/>
          <w:szCs w:val="26"/>
        </w:rPr>
        <w:t xml:space="preserve">ФХД </w:t>
      </w:r>
      <w:r w:rsidRPr="00D32968">
        <w:rPr>
          <w:rFonts w:ascii="Times New Roman" w:hAnsi="Times New Roman" w:cs="Times New Roman"/>
          <w:sz w:val="26"/>
          <w:szCs w:val="26"/>
        </w:rPr>
        <w:t xml:space="preserve">реорганизованных учреждений при суммировании должны соответствовать показателям </w:t>
      </w:r>
      <w:r w:rsidR="00095714">
        <w:rPr>
          <w:rFonts w:ascii="Times New Roman" w:hAnsi="Times New Roman" w:cs="Times New Roman"/>
          <w:sz w:val="26"/>
          <w:szCs w:val="26"/>
        </w:rPr>
        <w:t>П</w:t>
      </w:r>
      <w:r w:rsidRPr="00D32968">
        <w:rPr>
          <w:rFonts w:ascii="Times New Roman" w:hAnsi="Times New Roman" w:cs="Times New Roman"/>
          <w:sz w:val="26"/>
          <w:szCs w:val="26"/>
        </w:rPr>
        <w:t xml:space="preserve">ланов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учреждений, утвержденных до начала реорганизации.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29.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Показатели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8864D6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 xml:space="preserve">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</w:t>
      </w:r>
      <w:r w:rsidR="008864D6">
        <w:rPr>
          <w:rFonts w:ascii="Times New Roman" w:hAnsi="Times New Roman" w:cs="Times New Roman"/>
          <w:sz w:val="26"/>
          <w:szCs w:val="26"/>
        </w:rPr>
        <w:t>П</w:t>
      </w:r>
      <w:r w:rsidRPr="00D32968">
        <w:rPr>
          <w:rFonts w:ascii="Times New Roman" w:hAnsi="Times New Roman" w:cs="Times New Roman"/>
          <w:sz w:val="26"/>
          <w:szCs w:val="26"/>
        </w:rPr>
        <w:t>лана</w:t>
      </w:r>
      <w:r w:rsidR="008864D6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30.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Изменение показателей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8864D6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 xml:space="preserve">по поступлениям и (или) выплатам осуществляется путем пересмотра соответствующих обоснований (расчетов) плановых показателей поступлений и выплат, сформированных при составлении </w:t>
      </w:r>
      <w:r w:rsidR="008864D6">
        <w:rPr>
          <w:rFonts w:ascii="Times New Roman" w:hAnsi="Times New Roman" w:cs="Times New Roman"/>
          <w:sz w:val="26"/>
          <w:szCs w:val="26"/>
        </w:rPr>
        <w:t>П</w:t>
      </w:r>
      <w:r w:rsidRPr="00D32968">
        <w:rPr>
          <w:rFonts w:ascii="Times New Roman" w:hAnsi="Times New Roman" w:cs="Times New Roman"/>
          <w:sz w:val="26"/>
          <w:szCs w:val="26"/>
        </w:rPr>
        <w:t>лана</w:t>
      </w:r>
      <w:r w:rsidR="008864D6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пунктом 31 настоящего Порядка.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31.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Учреждение по решению учредителя вправе осуществлять внесение изменений в показатели </w:t>
      </w:r>
      <w:r w:rsidR="00DA0968">
        <w:rPr>
          <w:rFonts w:ascii="Times New Roman" w:hAnsi="Times New Roman" w:cs="Times New Roman"/>
          <w:sz w:val="26"/>
          <w:szCs w:val="26"/>
        </w:rPr>
        <w:t>Плана</w:t>
      </w:r>
      <w:r w:rsidR="008864D6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 xml:space="preserve">без внесения изменений в соответствующие обоснования (расчеты) плановых показателей поступлений и выплат, исходя из информации, содержащейся в документах, являющихся основанием для поступления денежных средств или для осуществления выплат, ранее не включенных в показатели </w:t>
      </w:r>
      <w:r w:rsidR="008864D6">
        <w:rPr>
          <w:rFonts w:ascii="Times New Roman" w:hAnsi="Times New Roman" w:cs="Times New Roman"/>
          <w:sz w:val="26"/>
          <w:szCs w:val="26"/>
        </w:rPr>
        <w:t>П</w:t>
      </w:r>
      <w:r w:rsidRPr="00D32968">
        <w:rPr>
          <w:rFonts w:ascii="Times New Roman" w:hAnsi="Times New Roman" w:cs="Times New Roman"/>
          <w:sz w:val="26"/>
          <w:szCs w:val="26"/>
        </w:rPr>
        <w:t>лана</w:t>
      </w:r>
      <w:r w:rsidR="008864D6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, в следующих случаях: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1) при поступлении в текущем финансовом году: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а) сумм возврата дебиторской задолженности прошлых лет;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б) сумм, поступивших в возмещение ущерба, недостач, выявленных в текущем финансовом году;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в) сумм, поступивших по решению суда или на основании исполнительных документов;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lastRenderedPageBreak/>
        <w:t>2) при необходимости осуществления выплат: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а) по возврату в бюджет бюджетной системы Российской Федерации субсидий, полученных в прошлых отчетных периодах;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б) по возмещению ущерба;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в) по решению суда, на основании исполнительных документов;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г) по уплате штрафов, в том числе административных.</w:t>
      </w:r>
    </w:p>
    <w:p w:rsidR="00FC5061" w:rsidRPr="00D32968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32.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При внесении изменений, утвержденный </w:t>
      </w:r>
      <w:r w:rsidR="00DA0968">
        <w:rPr>
          <w:rFonts w:ascii="Times New Roman" w:hAnsi="Times New Roman" w:cs="Times New Roman"/>
          <w:sz w:val="26"/>
          <w:szCs w:val="26"/>
        </w:rPr>
        <w:t>План</w:t>
      </w:r>
      <w:r w:rsidR="008864D6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>направляется</w:t>
      </w:r>
      <w:r w:rsidR="008864D6">
        <w:rPr>
          <w:rFonts w:ascii="Times New Roman" w:hAnsi="Times New Roman" w:cs="Times New Roman"/>
          <w:sz w:val="26"/>
          <w:szCs w:val="26"/>
        </w:rPr>
        <w:t xml:space="preserve"> на согласование</w:t>
      </w:r>
      <w:r w:rsidRPr="00D32968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32968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8864D6">
        <w:rPr>
          <w:rFonts w:ascii="Times New Roman" w:hAnsi="Times New Roman" w:cs="Times New Roman"/>
          <w:sz w:val="26"/>
          <w:szCs w:val="26"/>
        </w:rPr>
        <w:t>Северного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32968">
        <w:rPr>
          <w:rFonts w:ascii="Times New Roman" w:hAnsi="Times New Roman" w:cs="Times New Roman"/>
          <w:sz w:val="26"/>
          <w:szCs w:val="26"/>
        </w:rPr>
        <w:t xml:space="preserve"> в течение 5-ти календарных дней.</w:t>
      </w:r>
    </w:p>
    <w:p w:rsidR="00FC5061" w:rsidRPr="007A30E0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968">
        <w:rPr>
          <w:rFonts w:ascii="Times New Roman" w:hAnsi="Times New Roman" w:cs="Times New Roman"/>
          <w:sz w:val="26"/>
          <w:szCs w:val="26"/>
        </w:rPr>
        <w:t>33.</w:t>
      </w:r>
      <w:r w:rsidRPr="00D32968">
        <w:rPr>
          <w:rFonts w:ascii="Times New Roman" w:hAnsi="Times New Roman" w:cs="Times New Roman"/>
          <w:sz w:val="26"/>
          <w:szCs w:val="26"/>
        </w:rPr>
        <w:tab/>
        <w:t xml:space="preserve">Утвержденный </w:t>
      </w:r>
      <w:r w:rsidR="00DA0968">
        <w:rPr>
          <w:rFonts w:ascii="Times New Roman" w:hAnsi="Times New Roman" w:cs="Times New Roman"/>
          <w:sz w:val="26"/>
          <w:szCs w:val="26"/>
        </w:rPr>
        <w:t>План</w:t>
      </w:r>
      <w:r w:rsidR="008864D6">
        <w:rPr>
          <w:rFonts w:ascii="Times New Roman" w:hAnsi="Times New Roman" w:cs="Times New Roman"/>
          <w:sz w:val="26"/>
          <w:szCs w:val="26"/>
        </w:rPr>
        <w:t xml:space="preserve"> </w:t>
      </w:r>
      <w:r w:rsidRPr="00D32968">
        <w:rPr>
          <w:rFonts w:ascii="Times New Roman" w:hAnsi="Times New Roman" w:cs="Times New Roman"/>
          <w:sz w:val="26"/>
          <w:szCs w:val="26"/>
        </w:rPr>
        <w:t xml:space="preserve">(с учетом изменений) размещается учреждением в информационно-телекоммуникационной сети "Интернет" на официальном сайте по размещению информации о государственных и муниципальных учреждениях </w:t>
      </w:r>
      <w:r w:rsidRPr="007A30E0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7A30E0">
          <w:rPr>
            <w:rStyle w:val="aa"/>
            <w:rFonts w:ascii="Times New Roman" w:hAnsi="Times New Roman"/>
            <w:sz w:val="26"/>
            <w:szCs w:val="26"/>
          </w:rPr>
          <w:t>www.bus.gov.ru</w:t>
        </w:r>
      </w:hyperlink>
      <w:r w:rsidRPr="007A30E0">
        <w:rPr>
          <w:rFonts w:ascii="Times New Roman" w:hAnsi="Times New Roman" w:cs="Times New Roman"/>
          <w:sz w:val="26"/>
          <w:szCs w:val="26"/>
        </w:rPr>
        <w:t>).</w:t>
      </w: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3AFE" w:rsidRDefault="00AC3AFE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5061" w:rsidRDefault="00FC5061" w:rsidP="00FC50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74FA" w:rsidRDefault="004974FA" w:rsidP="00783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061" w:rsidRDefault="00FC5061" w:rsidP="00783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061" w:rsidRDefault="00FC5061" w:rsidP="00783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061" w:rsidRDefault="00FC5061" w:rsidP="00783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239" w:rsidRDefault="003A2239" w:rsidP="00783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239" w:rsidRDefault="003A2239" w:rsidP="00783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239" w:rsidRDefault="003A2239" w:rsidP="00783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239" w:rsidRDefault="003A2239" w:rsidP="00783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239" w:rsidRDefault="003A2239" w:rsidP="00783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061" w:rsidRPr="00783DA3" w:rsidRDefault="00FC5061" w:rsidP="00783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BF0" w:rsidRDefault="00B47BF0" w:rsidP="000963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5A34" w:rsidRDefault="00B65A34" w:rsidP="000963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5A34" w:rsidRDefault="00B65A34" w:rsidP="000963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5A34" w:rsidRDefault="00B65A34" w:rsidP="000963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6327" w:rsidRPr="00783DA3" w:rsidRDefault="00096327" w:rsidP="000963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3D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D76DA" w:rsidRPr="00783DA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445E4" w:rsidRPr="00A56938" w:rsidRDefault="00F445E4" w:rsidP="00F445E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38">
        <w:rPr>
          <w:rFonts w:ascii="Times New Roman" w:hAnsi="Times New Roman" w:cs="Times New Roman"/>
          <w:sz w:val="24"/>
          <w:szCs w:val="24"/>
        </w:rPr>
        <w:t xml:space="preserve">к Порядку составления и утверждения плана финансово-хозяйственной деятельности муниципального бюджетных учреждения культуры Северного сельского поселения </w:t>
      </w:r>
    </w:p>
    <w:p w:rsidR="00096327" w:rsidRPr="00096327" w:rsidRDefault="00096327" w:rsidP="00096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327" w:rsidRPr="00096327" w:rsidRDefault="00096327" w:rsidP="000963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32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096327" w:rsidRPr="00096327" w:rsidRDefault="00096327" w:rsidP="00096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327" w:rsidRPr="00096327" w:rsidRDefault="00096327" w:rsidP="0009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327">
        <w:rPr>
          <w:rFonts w:ascii="Times New Roman" w:hAnsi="Times New Roman" w:cs="Times New Roman"/>
          <w:sz w:val="24"/>
          <w:szCs w:val="24"/>
        </w:rPr>
        <w:t xml:space="preserve">                                               Утверждаю</w:t>
      </w:r>
    </w:p>
    <w:p w:rsidR="00096327" w:rsidRPr="00096327" w:rsidRDefault="00096327" w:rsidP="0009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327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096327" w:rsidRPr="00096327" w:rsidRDefault="00096327" w:rsidP="0009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327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должности уполномоченного лица)</w:t>
      </w:r>
    </w:p>
    <w:p w:rsidR="00096327" w:rsidRPr="00096327" w:rsidRDefault="00096327" w:rsidP="0009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327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096327" w:rsidRPr="00096327" w:rsidRDefault="00096327" w:rsidP="0009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327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органа-учредителя (учреждения)</w:t>
      </w:r>
    </w:p>
    <w:p w:rsidR="00096327" w:rsidRPr="00096327" w:rsidRDefault="00096327" w:rsidP="0009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327">
        <w:rPr>
          <w:rFonts w:ascii="Times New Roman" w:hAnsi="Times New Roman" w:cs="Times New Roman"/>
          <w:sz w:val="24"/>
          <w:szCs w:val="24"/>
        </w:rPr>
        <w:t xml:space="preserve">                               _____________  _____________________________</w:t>
      </w:r>
    </w:p>
    <w:p w:rsidR="00096327" w:rsidRPr="00096327" w:rsidRDefault="00096327" w:rsidP="0009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327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(расшифровка подписи)</w:t>
      </w:r>
    </w:p>
    <w:p w:rsidR="00096327" w:rsidRPr="00096327" w:rsidRDefault="00096327" w:rsidP="0009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327" w:rsidRPr="00096327" w:rsidRDefault="00096327" w:rsidP="0009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327">
        <w:rPr>
          <w:rFonts w:ascii="Times New Roman" w:hAnsi="Times New Roman" w:cs="Times New Roman"/>
          <w:sz w:val="24"/>
          <w:szCs w:val="24"/>
        </w:rPr>
        <w:t xml:space="preserve">                             "__" ___________ 20__ г.</w:t>
      </w:r>
    </w:p>
    <w:p w:rsidR="00096327" w:rsidRPr="00096327" w:rsidRDefault="00096327" w:rsidP="0009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327" w:rsidRPr="00096327" w:rsidRDefault="00096327" w:rsidP="000963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1"/>
      <w:bookmarkEnd w:id="1"/>
      <w:r w:rsidRPr="00096327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 на 20__ г.</w:t>
      </w:r>
    </w:p>
    <w:p w:rsidR="00096327" w:rsidRPr="00096327" w:rsidRDefault="00096327" w:rsidP="000963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6327">
        <w:rPr>
          <w:rFonts w:ascii="Times New Roman" w:hAnsi="Times New Roman" w:cs="Times New Roman"/>
          <w:sz w:val="24"/>
          <w:szCs w:val="24"/>
        </w:rPr>
        <w:t xml:space="preserve">(на 20__ г. и плановый период 20__ и 20__ годов </w:t>
      </w:r>
      <w:hyperlink w:anchor="P833" w:history="1">
        <w:r w:rsidRPr="0009632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96327">
        <w:rPr>
          <w:rFonts w:ascii="Times New Roman" w:hAnsi="Times New Roman" w:cs="Times New Roman"/>
          <w:sz w:val="24"/>
          <w:szCs w:val="24"/>
        </w:rPr>
        <w:t>)</w:t>
      </w:r>
    </w:p>
    <w:p w:rsidR="00096327" w:rsidRPr="00096327" w:rsidRDefault="00096327" w:rsidP="00096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2438"/>
        <w:gridCol w:w="794"/>
      </w:tblGrid>
      <w:tr w:rsidR="00096327" w:rsidRPr="00096327" w:rsidTr="00237585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96327" w:rsidRPr="00096327" w:rsidTr="00237585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96327" w:rsidRPr="00096327" w:rsidRDefault="00096327" w:rsidP="00237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 20__ г. </w:t>
            </w:r>
            <w:hyperlink w:anchor="P835" w:history="1">
              <w:r w:rsidRPr="000963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27" w:rsidRPr="00096327" w:rsidTr="00237585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</w:t>
            </w:r>
          </w:p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27" w:rsidRPr="00096327" w:rsidTr="00237585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6327" w:rsidRPr="00096327" w:rsidRDefault="00096327" w:rsidP="00237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27" w:rsidRPr="00096327" w:rsidTr="00237585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27" w:rsidRPr="00096327" w:rsidTr="00237585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27" w:rsidRPr="00096327" w:rsidTr="00237585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Учреждение 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327" w:rsidRPr="00096327" w:rsidTr="00237585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96327" w:rsidRPr="00096327" w:rsidRDefault="00096327" w:rsidP="002375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27" w:rsidRPr="00096327" w:rsidRDefault="00096327" w:rsidP="002375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27" w:rsidRPr="00096327" w:rsidRDefault="003B2F41" w:rsidP="002375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6327" w:rsidRPr="000963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96327" w:rsidRPr="00096327" w:rsidRDefault="00096327" w:rsidP="000963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327" w:rsidRPr="00096327" w:rsidRDefault="00096327" w:rsidP="00096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327">
        <w:rPr>
          <w:rFonts w:ascii="Times New Roman" w:hAnsi="Times New Roman" w:cs="Times New Roman"/>
          <w:sz w:val="24"/>
          <w:szCs w:val="24"/>
        </w:rPr>
        <w:t xml:space="preserve">                      Раздел 1. Поступления и выплаты</w:t>
      </w:r>
    </w:p>
    <w:p w:rsidR="00096327" w:rsidRDefault="00096327" w:rsidP="00096327">
      <w:pPr>
        <w:pStyle w:val="ConsPlusNormal"/>
        <w:jc w:val="both"/>
      </w:pPr>
    </w:p>
    <w:p w:rsidR="00096327" w:rsidRDefault="00096327" w:rsidP="00096327">
      <w:pPr>
        <w:sectPr w:rsidR="00096327" w:rsidSect="003C11E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247"/>
      </w:tblGrid>
      <w:tr w:rsidR="00096327" w:rsidTr="00237585">
        <w:tc>
          <w:tcPr>
            <w:tcW w:w="3912" w:type="dxa"/>
            <w:vMerge w:val="restart"/>
            <w:tcBorders>
              <w:left w:val="nil"/>
            </w:tcBorders>
          </w:tcPr>
          <w:p w:rsidR="00096327" w:rsidRDefault="00096327" w:rsidP="00237585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096327" w:rsidRDefault="00096327" w:rsidP="0023758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44" w:type="dxa"/>
            <w:vMerge w:val="restart"/>
          </w:tcPr>
          <w:p w:rsidR="00096327" w:rsidRDefault="00096327" w:rsidP="00237585">
            <w:pPr>
              <w:pStyle w:val="ConsPlusNormal"/>
              <w:jc w:val="center"/>
            </w:pPr>
            <w:r>
              <w:t xml:space="preserve">Код по бюджетной классификации Российской Федерации </w:t>
            </w:r>
            <w:hyperlink w:anchor="P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096327" w:rsidRDefault="00096327" w:rsidP="00237585">
            <w:pPr>
              <w:pStyle w:val="ConsPlusNormal"/>
              <w:jc w:val="center"/>
            </w:pPr>
            <w:r>
              <w:t xml:space="preserve">Аналитический код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272" w:type="dxa"/>
            <w:gridSpan w:val="4"/>
            <w:tcBorders>
              <w:right w:val="nil"/>
            </w:tcBorders>
          </w:tcPr>
          <w:p w:rsidR="00096327" w:rsidRDefault="00096327" w:rsidP="00237585">
            <w:pPr>
              <w:pStyle w:val="ConsPlusNormal"/>
              <w:jc w:val="center"/>
            </w:pPr>
            <w:r>
              <w:t>Сумма</w:t>
            </w:r>
          </w:p>
        </w:tc>
      </w:tr>
      <w:tr w:rsidR="00096327" w:rsidTr="00237585">
        <w:tc>
          <w:tcPr>
            <w:tcW w:w="3912" w:type="dxa"/>
            <w:vMerge/>
            <w:tcBorders>
              <w:left w:val="nil"/>
            </w:tcBorders>
          </w:tcPr>
          <w:p w:rsidR="00096327" w:rsidRDefault="00096327" w:rsidP="00237585"/>
        </w:tc>
        <w:tc>
          <w:tcPr>
            <w:tcW w:w="737" w:type="dxa"/>
            <w:vMerge/>
          </w:tcPr>
          <w:p w:rsidR="00096327" w:rsidRDefault="00096327" w:rsidP="00237585"/>
        </w:tc>
        <w:tc>
          <w:tcPr>
            <w:tcW w:w="1644" w:type="dxa"/>
            <w:vMerge/>
          </w:tcPr>
          <w:p w:rsidR="00096327" w:rsidRDefault="00096327" w:rsidP="00237585"/>
        </w:tc>
        <w:tc>
          <w:tcPr>
            <w:tcW w:w="850" w:type="dxa"/>
            <w:vMerge/>
          </w:tcPr>
          <w:p w:rsidR="00096327" w:rsidRDefault="00096327" w:rsidP="00237585"/>
        </w:tc>
        <w:tc>
          <w:tcPr>
            <w:tcW w:w="1247" w:type="dxa"/>
          </w:tcPr>
          <w:p w:rsidR="00096327" w:rsidRDefault="00096327" w:rsidP="00237585">
            <w:pPr>
              <w:pStyle w:val="ConsPlusNormal"/>
              <w:jc w:val="center"/>
            </w:pPr>
            <w:r>
              <w:t>на 20__ г. текущий финансовый год</w:t>
            </w:r>
          </w:p>
        </w:tc>
        <w:tc>
          <w:tcPr>
            <w:tcW w:w="1361" w:type="dxa"/>
          </w:tcPr>
          <w:p w:rsidR="00096327" w:rsidRDefault="00096327" w:rsidP="00237585">
            <w:pPr>
              <w:pStyle w:val="ConsPlusNormal"/>
              <w:jc w:val="center"/>
            </w:pPr>
            <w:r>
              <w:t>на 20__ г. первый год планового периода</w:t>
            </w:r>
          </w:p>
        </w:tc>
        <w:tc>
          <w:tcPr>
            <w:tcW w:w="1417" w:type="dxa"/>
          </w:tcPr>
          <w:p w:rsidR="00096327" w:rsidRDefault="00096327" w:rsidP="00237585">
            <w:pPr>
              <w:pStyle w:val="ConsPlusNormal"/>
              <w:jc w:val="center"/>
            </w:pPr>
            <w:r>
              <w:t>на 20__ г. второй год планового периода</w:t>
            </w:r>
          </w:p>
        </w:tc>
        <w:tc>
          <w:tcPr>
            <w:tcW w:w="1247" w:type="dxa"/>
            <w:tcBorders>
              <w:right w:val="nil"/>
            </w:tcBorders>
          </w:tcPr>
          <w:p w:rsidR="00096327" w:rsidRDefault="00096327" w:rsidP="00237585">
            <w:pPr>
              <w:pStyle w:val="ConsPlusNormal"/>
              <w:jc w:val="center"/>
            </w:pPr>
            <w:r>
              <w:t>за пределами планового периода</w:t>
            </w:r>
          </w:p>
        </w:tc>
      </w:tr>
      <w:tr w:rsidR="00096327" w:rsidTr="00237585"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96327" w:rsidRDefault="00096327" w:rsidP="002375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96327" w:rsidRDefault="00096327" w:rsidP="00237585">
            <w:pPr>
              <w:pStyle w:val="ConsPlusNormal"/>
              <w:jc w:val="center"/>
            </w:pPr>
            <w:bookmarkStart w:id="2" w:name="P252"/>
            <w:bookmarkEnd w:id="2"/>
            <w:r>
              <w:t>3</w:t>
            </w:r>
          </w:p>
        </w:tc>
        <w:tc>
          <w:tcPr>
            <w:tcW w:w="850" w:type="dxa"/>
          </w:tcPr>
          <w:p w:rsidR="00096327" w:rsidRDefault="00096327" w:rsidP="00237585">
            <w:pPr>
              <w:pStyle w:val="ConsPlusNormal"/>
              <w:jc w:val="center"/>
            </w:pPr>
            <w:bookmarkStart w:id="3" w:name="P253"/>
            <w:bookmarkEnd w:id="3"/>
            <w:r>
              <w:t>4</w:t>
            </w:r>
          </w:p>
        </w:tc>
        <w:tc>
          <w:tcPr>
            <w:tcW w:w="1247" w:type="dxa"/>
          </w:tcPr>
          <w:p w:rsidR="00096327" w:rsidRDefault="00096327" w:rsidP="002375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96327" w:rsidRDefault="00096327" w:rsidP="002375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96327" w:rsidRDefault="00096327" w:rsidP="002375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right w:val="nil"/>
            </w:tcBorders>
          </w:tcPr>
          <w:p w:rsidR="00096327" w:rsidRDefault="00096327" w:rsidP="00237585">
            <w:pPr>
              <w:pStyle w:val="ConsPlusNormal"/>
              <w:jc w:val="center"/>
            </w:pPr>
            <w:r>
              <w:t>8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  <w:r>
              <w:t xml:space="preserve">Остаток средств на начало текущего финансового года </w:t>
            </w:r>
            <w:hyperlink w:anchor="P86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bookmarkStart w:id="4" w:name="P259"/>
            <w:bookmarkEnd w:id="4"/>
            <w:r>
              <w:t>0001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  <w:r>
              <w:t xml:space="preserve">Остаток средств на конец текущего финансового года </w:t>
            </w:r>
            <w:hyperlink w:anchor="P86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bookmarkStart w:id="5" w:name="P267"/>
            <w:bookmarkEnd w:id="5"/>
            <w:r>
              <w:t>0002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  <w:r>
              <w:t>Доходы, всего: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284"/>
            </w:pPr>
            <w:r>
              <w:t>доходы от собственности,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bookmarkStart w:id="6" w:name="P284"/>
            <w:bookmarkEnd w:id="6"/>
            <w:r>
              <w:t>1100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567"/>
            </w:pP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567"/>
            </w:pPr>
            <w: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 xml:space="preserve">субсидии на финансовое обеспечение выполнения государственного задания за счет средств бюджета Федерального </w:t>
            </w:r>
            <w:r>
              <w:lastRenderedPageBreak/>
              <w:t>фонда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lastRenderedPageBreak/>
              <w:t>1220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567"/>
            </w:pP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567"/>
            </w:pP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567"/>
            </w:pPr>
            <w:r>
              <w:t>целевые субсидии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bookmarkStart w:id="7" w:name="P401"/>
            <w:bookmarkEnd w:id="7"/>
            <w:r>
              <w:t>1900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567"/>
            </w:pP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 xml:space="preserve">прочие поступления, всего </w:t>
            </w:r>
            <w:hyperlink w:anchor="P86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bookmarkStart w:id="8" w:name="P426"/>
            <w:bookmarkEnd w:id="8"/>
            <w:r>
              <w:t>1980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из них:</w:t>
            </w:r>
          </w:p>
          <w:p w:rsidR="00096327" w:rsidRDefault="00096327" w:rsidP="00237585">
            <w:pPr>
              <w:pStyle w:val="ConsPlusNormal"/>
              <w:ind w:left="567"/>
            </w:pPr>
            <w:r>
              <w:t xml:space="preserve">увеличение остатков денежных </w:t>
            </w:r>
            <w:r>
              <w:lastRenderedPageBreak/>
              <w:t>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lastRenderedPageBreak/>
              <w:t>1981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  <w:r>
              <w:t>Расходы,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bookmarkStart w:id="9" w:name="P451"/>
            <w:bookmarkEnd w:id="9"/>
            <w:r>
              <w:t>2000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284"/>
            </w:pPr>
            <w:r>
              <w:t>на выплаты персоналу,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567"/>
            </w:pPr>
            <w:r>
              <w:t>оплата труда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850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850"/>
            </w:pPr>
            <w:r>
              <w:t>на выплаты по оплате труда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850"/>
            </w:pPr>
            <w:r>
              <w:t>на иные выплаты работникам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 xml:space="preserve">иные выплаты военнослужащим и сотрудникам, имеющим </w:t>
            </w:r>
            <w:r>
              <w:lastRenderedPageBreak/>
              <w:t>специальные звания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lastRenderedPageBreak/>
              <w:t>2160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850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850"/>
            </w:pPr>
            <w: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850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>социальные и иные выплаты населению,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567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850"/>
            </w:pPr>
            <w:r>
              <w:t>из них:</w:t>
            </w:r>
          </w:p>
          <w:p w:rsidR="00096327" w:rsidRDefault="00096327" w:rsidP="00237585">
            <w:pPr>
              <w:pStyle w:val="ConsPlusNormal"/>
              <w:ind w:left="85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 xml:space="preserve">на премирование физических лиц за достижения в области культуры, искусства, образования, науки и техники, а </w:t>
            </w:r>
            <w:r>
              <w:lastRenderedPageBreak/>
              <w:t>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lastRenderedPageBreak/>
              <w:t>2230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lastRenderedPageBreak/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>уплата налогов, сборов и иных платежей,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из них:</w:t>
            </w:r>
          </w:p>
          <w:p w:rsidR="00096327" w:rsidRDefault="00096327" w:rsidP="00237585">
            <w:pPr>
              <w:pStyle w:val="ConsPlusNormal"/>
              <w:ind w:left="567"/>
            </w:pPr>
            <w:r>
              <w:t>налог на имущество организаций и земельный налог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из них:</w:t>
            </w:r>
          </w:p>
          <w:p w:rsidR="00096327" w:rsidRDefault="00096327" w:rsidP="00237585">
            <w:pPr>
              <w:pStyle w:val="ConsPlusNormal"/>
              <w:ind w:left="567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 xml:space="preserve">платежи в целях обеспечения реализации соглашений с </w:t>
            </w:r>
            <w:r>
              <w:lastRenderedPageBreak/>
              <w:t>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lastRenderedPageBreak/>
              <w:t>2430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284"/>
            </w:pPr>
            <w:r>
              <w:t xml:space="preserve">расходы на закупку товаров, работ, услуг, всего </w:t>
            </w:r>
            <w:hyperlink w:anchor="P87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bookmarkStart w:id="10" w:name="P699"/>
            <w:bookmarkEnd w:id="10"/>
            <w:r>
              <w:t>2600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567"/>
            </w:pPr>
            <w: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850"/>
            </w:pPr>
            <w:r>
              <w:t>из них:</w:t>
            </w:r>
          </w:p>
          <w:p w:rsidR="00096327" w:rsidRDefault="00096327" w:rsidP="00237585">
            <w:pPr>
              <w:pStyle w:val="ConsPlusNormal"/>
              <w:ind w:left="850"/>
            </w:pP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 xml:space="preserve">капитальные вложения в объекты государственной (муниципальной) собственности, </w:t>
            </w:r>
            <w:r>
              <w:lastRenderedPageBreak/>
              <w:t>всего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lastRenderedPageBreak/>
              <w:t>2650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850"/>
            </w:pPr>
            <w:r>
              <w:lastRenderedPageBreak/>
              <w:t>в том числе:</w:t>
            </w:r>
          </w:p>
          <w:p w:rsidR="00096327" w:rsidRDefault="00096327" w:rsidP="00237585">
            <w:pPr>
              <w:pStyle w:val="ConsPlusNormal"/>
              <w:ind w:left="850"/>
            </w:pPr>
            <w: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850"/>
            </w:pPr>
            <w: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bookmarkStart w:id="11" w:name="P766"/>
            <w:bookmarkEnd w:id="11"/>
            <w:r>
              <w:t>2652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  <w:r>
              <w:t xml:space="preserve">Выплаты, уменьшающие доход, всего </w:t>
            </w:r>
            <w:hyperlink w:anchor="P8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bookmarkStart w:id="12" w:name="P774"/>
            <w:bookmarkEnd w:id="12"/>
            <w:r>
              <w:t>3000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в том числе:</w:t>
            </w:r>
          </w:p>
          <w:p w:rsidR="00096327" w:rsidRDefault="00096327" w:rsidP="00237585">
            <w:pPr>
              <w:pStyle w:val="ConsPlusNormal"/>
              <w:ind w:left="567"/>
            </w:pPr>
            <w:r>
              <w:t xml:space="preserve">налог на прибыль </w:t>
            </w:r>
            <w:hyperlink w:anchor="P8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 xml:space="preserve">налог на добавленную стоимость </w:t>
            </w:r>
            <w:hyperlink w:anchor="P8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 xml:space="preserve">прочие налоги, уменьшающие доход </w:t>
            </w:r>
            <w:hyperlink w:anchor="P87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bookmarkStart w:id="13" w:name="P799"/>
            <w:bookmarkEnd w:id="13"/>
            <w:r>
              <w:t>3030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  <w:r>
              <w:t xml:space="preserve">Прочие выплаты, всего </w:t>
            </w:r>
            <w:hyperlink w:anchor="P88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bookmarkStart w:id="14" w:name="P807"/>
            <w:bookmarkEnd w:id="14"/>
            <w:r>
              <w:t>4000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  <w:ind w:left="567"/>
            </w:pPr>
            <w:r>
              <w:t>из них:</w:t>
            </w:r>
          </w:p>
          <w:p w:rsidR="00096327" w:rsidRDefault="00096327" w:rsidP="00237585">
            <w:pPr>
              <w:pStyle w:val="ConsPlusNormal"/>
              <w:ind w:left="567"/>
            </w:pPr>
            <w:r>
              <w:t>возврат в бюджет средств субсидии</w:t>
            </w: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  <w:jc w:val="center"/>
            </w:pPr>
            <w:r>
              <w:t>x</w:t>
            </w:r>
          </w:p>
        </w:tc>
      </w:tr>
      <w:tr w:rsidR="00096327" w:rsidTr="00237585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096327" w:rsidRDefault="00096327" w:rsidP="00237585">
            <w:pPr>
              <w:pStyle w:val="ConsPlusNormal"/>
            </w:pPr>
          </w:p>
        </w:tc>
      </w:tr>
    </w:tbl>
    <w:p w:rsidR="00096327" w:rsidRDefault="00096327" w:rsidP="00096327">
      <w:pPr>
        <w:sectPr w:rsidR="000963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327" w:rsidRDefault="00096327" w:rsidP="00096327">
      <w:pPr>
        <w:pStyle w:val="ConsPlusNonformat"/>
        <w:jc w:val="both"/>
      </w:pPr>
      <w:r>
        <w:lastRenderedPageBreak/>
        <w:t xml:space="preserve">    --------------------------------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15" w:name="P833"/>
      <w:bookmarkEnd w:id="15"/>
      <w:r w:rsidRPr="00837320">
        <w:rPr>
          <w:rFonts w:ascii="Times New Roman" w:hAnsi="Times New Roman"/>
          <w:sz w:val="24"/>
          <w:szCs w:val="24"/>
        </w:rPr>
        <w:t xml:space="preserve">    &lt;1&gt;  В  случае  утверждения  решения  о  бюджете  на  текущий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финансовый год и плановый период.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16" w:name="P835"/>
      <w:bookmarkEnd w:id="16"/>
      <w:r w:rsidRPr="00837320">
        <w:rPr>
          <w:rFonts w:ascii="Times New Roman" w:hAnsi="Times New Roman"/>
          <w:sz w:val="24"/>
          <w:szCs w:val="24"/>
        </w:rPr>
        <w:t xml:space="preserve">    &lt;2&gt;  Указывается дата подписания Плана, а в случае утверждения Плана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уполномоченным лицом учреждения - дата утверждения Плана.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17" w:name="P837"/>
      <w:bookmarkEnd w:id="17"/>
      <w:r w:rsidRPr="00837320">
        <w:rPr>
          <w:rFonts w:ascii="Times New Roman" w:hAnsi="Times New Roman"/>
          <w:sz w:val="24"/>
          <w:szCs w:val="24"/>
        </w:rPr>
        <w:t xml:space="preserve">    &lt;3&gt; В </w:t>
      </w:r>
      <w:hyperlink w:anchor="P252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графе 3</w:t>
        </w:r>
      </w:hyperlink>
      <w:r w:rsidRPr="00837320">
        <w:rPr>
          <w:rFonts w:ascii="Times New Roman" w:hAnsi="Times New Roman"/>
          <w:sz w:val="24"/>
          <w:szCs w:val="24"/>
        </w:rPr>
        <w:t xml:space="preserve"> отражаются: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7320">
        <w:rPr>
          <w:rFonts w:ascii="Times New Roman" w:hAnsi="Times New Roman"/>
          <w:sz w:val="24"/>
          <w:szCs w:val="24"/>
        </w:rPr>
        <w:t xml:space="preserve">    по  </w:t>
      </w:r>
      <w:hyperlink w:anchor="P284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строкам  1100</w:t>
        </w:r>
      </w:hyperlink>
      <w:r w:rsidRPr="00837320">
        <w:rPr>
          <w:rFonts w:ascii="Times New Roman" w:hAnsi="Times New Roman"/>
          <w:sz w:val="24"/>
          <w:szCs w:val="24"/>
        </w:rPr>
        <w:t xml:space="preserve">  -  </w:t>
      </w:r>
      <w:hyperlink w:anchor="P401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1900</w:t>
        </w:r>
      </w:hyperlink>
      <w:r w:rsidRPr="00837320">
        <w:rPr>
          <w:rFonts w:ascii="Times New Roman" w:hAnsi="Times New Roman"/>
          <w:sz w:val="24"/>
          <w:szCs w:val="24"/>
        </w:rPr>
        <w:t xml:space="preserve">  - коды аналитической группы подвида доходов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бюджетов классификации доходов бюджетов;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7320">
        <w:rPr>
          <w:rFonts w:ascii="Times New Roman" w:hAnsi="Times New Roman"/>
          <w:sz w:val="24"/>
          <w:szCs w:val="24"/>
        </w:rPr>
        <w:t xml:space="preserve">    по  </w:t>
      </w:r>
      <w:hyperlink w:anchor="P426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строкам  1980</w:t>
        </w:r>
      </w:hyperlink>
      <w:r w:rsidRPr="00837320">
        <w:rPr>
          <w:rFonts w:ascii="Times New Roman" w:hAnsi="Times New Roman"/>
          <w:sz w:val="24"/>
          <w:szCs w:val="24"/>
        </w:rPr>
        <w:t xml:space="preserve">  -  1990  - коды аналитической группы вида источников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финансирования  дефицитов  бюджетов классификации источников финансирования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дефицитов бюджетов;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7320">
        <w:rPr>
          <w:rFonts w:ascii="Times New Roman" w:hAnsi="Times New Roman"/>
          <w:sz w:val="24"/>
          <w:szCs w:val="24"/>
        </w:rPr>
        <w:t xml:space="preserve">    по  </w:t>
      </w:r>
      <w:hyperlink w:anchor="P451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строкам  2000</w:t>
        </w:r>
      </w:hyperlink>
      <w:r w:rsidRPr="00837320">
        <w:rPr>
          <w:rFonts w:ascii="Times New Roman" w:hAnsi="Times New Roman"/>
          <w:sz w:val="24"/>
          <w:szCs w:val="24"/>
        </w:rPr>
        <w:t xml:space="preserve">  -  </w:t>
      </w:r>
      <w:hyperlink w:anchor="P766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2652</w:t>
        </w:r>
      </w:hyperlink>
      <w:r w:rsidRPr="00837320">
        <w:rPr>
          <w:rFonts w:ascii="Times New Roman" w:hAnsi="Times New Roman"/>
          <w:sz w:val="24"/>
          <w:szCs w:val="24"/>
        </w:rPr>
        <w:t xml:space="preserve"> - коды видов расходов бюджетов классификации</w:t>
      </w:r>
      <w:r w:rsidR="00837320">
        <w:rPr>
          <w:rFonts w:ascii="Times New Roman" w:hAnsi="Times New Roman"/>
          <w:sz w:val="24"/>
          <w:szCs w:val="24"/>
        </w:rPr>
        <w:t xml:space="preserve">  </w:t>
      </w:r>
      <w:r w:rsidRPr="00837320">
        <w:rPr>
          <w:rFonts w:ascii="Times New Roman" w:hAnsi="Times New Roman"/>
          <w:sz w:val="24"/>
          <w:szCs w:val="24"/>
        </w:rPr>
        <w:t>расходов бюджетов;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7320">
        <w:rPr>
          <w:rFonts w:ascii="Times New Roman" w:hAnsi="Times New Roman"/>
          <w:sz w:val="24"/>
          <w:szCs w:val="24"/>
        </w:rPr>
        <w:t xml:space="preserve">    по  </w:t>
      </w:r>
      <w:hyperlink w:anchor="P774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строкам  3000</w:t>
        </w:r>
      </w:hyperlink>
      <w:r w:rsidRPr="00837320">
        <w:rPr>
          <w:rFonts w:ascii="Times New Roman" w:hAnsi="Times New Roman"/>
          <w:sz w:val="24"/>
          <w:szCs w:val="24"/>
        </w:rPr>
        <w:t xml:space="preserve">  -  </w:t>
      </w:r>
      <w:hyperlink w:anchor="P799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3030</w:t>
        </w:r>
      </w:hyperlink>
      <w:r w:rsidRPr="00837320">
        <w:rPr>
          <w:rFonts w:ascii="Times New Roman" w:hAnsi="Times New Roman"/>
          <w:sz w:val="24"/>
          <w:szCs w:val="24"/>
        </w:rPr>
        <w:t xml:space="preserve">  - коды аналитической группы подвида доходов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бюджетов  классификации  доходов  бюджетов,  по  которым планируется уплата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налогов,  уменьшающих  доход  (в  том  числе  налог  на  прибыль,  налог на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добавленную  стоимость, единый налог на вмененный доход для отдельных видов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деятельности);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7320">
        <w:rPr>
          <w:rFonts w:ascii="Times New Roman" w:hAnsi="Times New Roman"/>
          <w:sz w:val="24"/>
          <w:szCs w:val="24"/>
        </w:rPr>
        <w:t xml:space="preserve">    по  </w:t>
      </w:r>
      <w:hyperlink w:anchor="P807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строкам  4000</w:t>
        </w:r>
      </w:hyperlink>
      <w:r w:rsidRPr="00837320">
        <w:rPr>
          <w:rFonts w:ascii="Times New Roman" w:hAnsi="Times New Roman"/>
          <w:sz w:val="24"/>
          <w:szCs w:val="24"/>
        </w:rPr>
        <w:t xml:space="preserve">  -  4040  - коды аналитической группы вида источников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финансирования  дефицитов  бюджетов классификации источников финансирования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дефицитов бюджетов.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18" w:name="P853"/>
      <w:bookmarkEnd w:id="18"/>
      <w:r w:rsidRPr="00837320">
        <w:rPr>
          <w:rFonts w:ascii="Times New Roman" w:hAnsi="Times New Roman"/>
          <w:sz w:val="24"/>
          <w:szCs w:val="24"/>
        </w:rPr>
        <w:t xml:space="preserve">    &lt;4&gt;   В   </w:t>
      </w:r>
      <w:hyperlink w:anchor="P253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графе  4</w:t>
        </w:r>
      </w:hyperlink>
      <w:r w:rsidRPr="00837320">
        <w:rPr>
          <w:rFonts w:ascii="Times New Roman" w:hAnsi="Times New Roman"/>
          <w:sz w:val="24"/>
          <w:szCs w:val="24"/>
        </w:rPr>
        <w:t xml:space="preserve">  указывается  код  классификации  операций  сектора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 xml:space="preserve">государственного   управления   в   соответствии   с   </w:t>
      </w:r>
      <w:hyperlink r:id="rId10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837320">
        <w:rPr>
          <w:rFonts w:ascii="Times New Roman" w:hAnsi="Times New Roman"/>
          <w:sz w:val="24"/>
          <w:szCs w:val="24"/>
        </w:rPr>
        <w:t xml:space="preserve">  применения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классификации  операций  сектора  государственного управления, и (или)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 xml:space="preserve">коды  иных аналитических  показателей,  в  случае,  если  Порядком 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органа-учредителя предусмотрена указанная детализация.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19" w:name="P861"/>
      <w:bookmarkEnd w:id="19"/>
      <w:r w:rsidRPr="00837320">
        <w:rPr>
          <w:rFonts w:ascii="Times New Roman" w:hAnsi="Times New Roman"/>
          <w:sz w:val="24"/>
          <w:szCs w:val="24"/>
        </w:rPr>
        <w:t xml:space="preserve">    &lt;5&gt;  По  </w:t>
      </w:r>
      <w:hyperlink w:anchor="P259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строкам  0001</w:t>
        </w:r>
      </w:hyperlink>
      <w:r w:rsidRPr="00837320">
        <w:rPr>
          <w:rFonts w:ascii="Times New Roman" w:hAnsi="Times New Roman"/>
          <w:sz w:val="24"/>
          <w:szCs w:val="24"/>
        </w:rPr>
        <w:t xml:space="preserve">  и  </w:t>
      </w:r>
      <w:hyperlink w:anchor="P267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0002</w:t>
        </w:r>
      </w:hyperlink>
      <w:r w:rsidRPr="00837320">
        <w:rPr>
          <w:rFonts w:ascii="Times New Roman" w:hAnsi="Times New Roman"/>
          <w:sz w:val="24"/>
          <w:szCs w:val="24"/>
        </w:rPr>
        <w:t xml:space="preserve">  указываются планируемые суммы остатков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средств  на  начало и на конец планируемого года, если указанные показатели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по   решению  органа,  осуществляющего  функции  и  полномочия  учредителя,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планируются   на   этапе   формирования   проекта  Плана  либо  указываются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фактические  остатки  средств  при  внесении  изменений в утвержденный План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после завершения отчетного финансового года.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20" w:name="P867"/>
      <w:bookmarkEnd w:id="20"/>
      <w:r w:rsidRPr="00837320">
        <w:rPr>
          <w:rFonts w:ascii="Times New Roman" w:hAnsi="Times New Roman"/>
          <w:sz w:val="24"/>
          <w:szCs w:val="24"/>
        </w:rPr>
        <w:t xml:space="preserve">    &lt;6&gt;   Показатели  прочих  поступлений  включают  в  себя  в  том  числе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показатели   увеличения  денежных  средств  за  счет  возврата  дебиторской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 xml:space="preserve">задолженности прошлых лет, а также за счет возврата средств, размещенных на банковских депозитах.   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21" w:name="P875"/>
      <w:bookmarkEnd w:id="21"/>
      <w:r w:rsidRPr="00837320">
        <w:rPr>
          <w:rFonts w:ascii="Times New Roman" w:hAnsi="Times New Roman"/>
          <w:sz w:val="24"/>
          <w:szCs w:val="24"/>
        </w:rPr>
        <w:t xml:space="preserve">    &lt;7&gt;  Показатели  выплат  по  расходам на закупки товаров, работ, услуг,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 xml:space="preserve">отраженные  в </w:t>
      </w:r>
      <w:hyperlink w:anchor="P699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строке 2600 Раздела 1</w:t>
        </w:r>
      </w:hyperlink>
      <w:r w:rsidRPr="00837320">
        <w:rPr>
          <w:rFonts w:ascii="Times New Roman" w:hAnsi="Times New Roman"/>
          <w:sz w:val="24"/>
          <w:szCs w:val="24"/>
        </w:rPr>
        <w:t xml:space="preserve"> "Поступления и выплаты" Плана, подлежат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 xml:space="preserve">детализации  в  </w:t>
      </w:r>
      <w:hyperlink w:anchor="P889" w:history="1">
        <w:r w:rsidRPr="00837320">
          <w:rPr>
            <w:rFonts w:ascii="Times New Roman" w:hAnsi="Times New Roman"/>
            <w:color w:val="0000FF"/>
            <w:sz w:val="24"/>
            <w:szCs w:val="24"/>
          </w:rPr>
          <w:t>Разделе  2</w:t>
        </w:r>
      </w:hyperlink>
      <w:r w:rsidRPr="00837320">
        <w:rPr>
          <w:rFonts w:ascii="Times New Roman" w:hAnsi="Times New Roman"/>
          <w:sz w:val="24"/>
          <w:szCs w:val="24"/>
        </w:rPr>
        <w:t xml:space="preserve"> "Сведения по выплатам на закупку товаров, работ,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услуг" Плана.</w:t>
      </w:r>
    </w:p>
    <w:p w:rsidR="00096327" w:rsidRPr="00837320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22" w:name="P879"/>
      <w:bookmarkEnd w:id="22"/>
      <w:r w:rsidRPr="00837320">
        <w:rPr>
          <w:rFonts w:ascii="Times New Roman" w:hAnsi="Times New Roman"/>
          <w:sz w:val="24"/>
          <w:szCs w:val="24"/>
        </w:rPr>
        <w:t xml:space="preserve">    &lt;8&gt; Показатель отражается со знаком "минус".</w:t>
      </w:r>
    </w:p>
    <w:p w:rsidR="00096327" w:rsidRDefault="00096327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23" w:name="P880"/>
      <w:bookmarkEnd w:id="23"/>
      <w:r w:rsidRPr="00837320">
        <w:rPr>
          <w:rFonts w:ascii="Times New Roman" w:hAnsi="Times New Roman"/>
          <w:sz w:val="24"/>
          <w:szCs w:val="24"/>
        </w:rPr>
        <w:t xml:space="preserve">    &lt;9&gt;  Показатели  прочих  выплат  включают в себя в том числе показатели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>уменьшения   денежных   средств   за   счет   возврата   средств  субсидий,</w:t>
      </w:r>
      <w:r w:rsidR="00837320">
        <w:rPr>
          <w:rFonts w:ascii="Times New Roman" w:hAnsi="Times New Roman"/>
          <w:sz w:val="24"/>
          <w:szCs w:val="24"/>
        </w:rPr>
        <w:t xml:space="preserve">  </w:t>
      </w:r>
      <w:r w:rsidRPr="00837320">
        <w:rPr>
          <w:rFonts w:ascii="Times New Roman" w:hAnsi="Times New Roman"/>
          <w:sz w:val="24"/>
          <w:szCs w:val="24"/>
        </w:rPr>
        <w:t>предоставленных  до начала текущего финансового года, размещения  автономными  учреждениями  денежных  средств на</w:t>
      </w:r>
      <w:r w:rsidR="00837320">
        <w:rPr>
          <w:rFonts w:ascii="Times New Roman" w:hAnsi="Times New Roman"/>
          <w:sz w:val="24"/>
          <w:szCs w:val="24"/>
        </w:rPr>
        <w:t xml:space="preserve"> </w:t>
      </w:r>
      <w:r w:rsidRPr="00837320">
        <w:rPr>
          <w:rFonts w:ascii="Times New Roman" w:hAnsi="Times New Roman"/>
          <w:sz w:val="24"/>
          <w:szCs w:val="24"/>
        </w:rPr>
        <w:t xml:space="preserve">банковских    депозитах.    </w:t>
      </w:r>
    </w:p>
    <w:p w:rsidR="00837320" w:rsidRDefault="00837320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7320" w:rsidRDefault="00837320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7320" w:rsidRDefault="00837320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7320" w:rsidRDefault="00837320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7320" w:rsidRDefault="00837320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37320" w:rsidRDefault="00837320" w:rsidP="000963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D76DA" w:rsidRDefault="00FD76DA" w:rsidP="0083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FD76DA" w:rsidSect="006B0E60">
          <w:headerReference w:type="default" r:id="rId11"/>
          <w:footerReference w:type="default" r:id="rId12"/>
          <w:pgSz w:w="11906" w:h="16838"/>
          <w:pgMar w:top="851" w:right="851" w:bottom="851" w:left="851" w:header="0" w:footer="0" w:gutter="0"/>
          <w:cols w:space="720"/>
          <w:noEndnote/>
        </w:sectPr>
      </w:pPr>
    </w:p>
    <w:p w:rsidR="00837320" w:rsidRPr="00837320" w:rsidRDefault="00837320" w:rsidP="0083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7320">
        <w:rPr>
          <w:rFonts w:ascii="Times New Roman" w:hAnsi="Times New Roman" w:cs="Times New Roman"/>
          <w:sz w:val="24"/>
          <w:szCs w:val="24"/>
        </w:rPr>
        <w:lastRenderedPageBreak/>
        <w:t>Раздел 2. Сведения по выплатам на закупки товаров,</w:t>
      </w:r>
    </w:p>
    <w:p w:rsidR="00837320" w:rsidRPr="00837320" w:rsidRDefault="00837320" w:rsidP="0083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7320">
        <w:rPr>
          <w:rFonts w:ascii="Times New Roman" w:hAnsi="Times New Roman" w:cs="Times New Roman"/>
          <w:sz w:val="24"/>
          <w:szCs w:val="24"/>
        </w:rPr>
        <w:t xml:space="preserve">работ, услуг </w:t>
      </w:r>
      <w:hyperlink w:anchor="P1116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</w:p>
    <w:p w:rsidR="00837320" w:rsidRPr="00837320" w:rsidRDefault="00837320" w:rsidP="00837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7320" w:rsidRPr="00837320" w:rsidRDefault="00837320" w:rsidP="00837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jc w:val="center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8"/>
        <w:gridCol w:w="5460"/>
        <w:gridCol w:w="1105"/>
        <w:gridCol w:w="910"/>
        <w:gridCol w:w="1561"/>
        <w:gridCol w:w="1625"/>
        <w:gridCol w:w="1561"/>
        <w:gridCol w:w="1495"/>
      </w:tblGrid>
      <w:tr w:rsidR="00837320" w:rsidTr="00F445E4">
        <w:trPr>
          <w:jc w:val="center"/>
        </w:trPr>
        <w:tc>
          <w:tcPr>
            <w:tcW w:w="844" w:type="dxa"/>
            <w:vMerge w:val="restart"/>
            <w:tcBorders>
              <w:left w:val="nil"/>
            </w:tcBorders>
          </w:tcPr>
          <w:p w:rsidR="00837320" w:rsidRDefault="00837320" w:rsidP="002375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Merge w:val="restart"/>
          </w:tcPr>
          <w:p w:rsidR="00837320" w:rsidRDefault="00837320" w:rsidP="002375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837320" w:rsidRDefault="00837320" w:rsidP="00237585">
            <w:pPr>
              <w:pStyle w:val="ConsPlusNormal"/>
              <w:jc w:val="center"/>
            </w:pPr>
            <w:r>
              <w:t>Коды строк</w:t>
            </w:r>
          </w:p>
        </w:tc>
        <w:tc>
          <w:tcPr>
            <w:tcW w:w="794" w:type="dxa"/>
            <w:vMerge w:val="restart"/>
          </w:tcPr>
          <w:p w:rsidR="00837320" w:rsidRDefault="00837320" w:rsidP="00237585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5443" w:type="dxa"/>
            <w:gridSpan w:val="4"/>
            <w:tcBorders>
              <w:right w:val="nil"/>
            </w:tcBorders>
          </w:tcPr>
          <w:p w:rsidR="00837320" w:rsidRDefault="00837320" w:rsidP="00237585">
            <w:pPr>
              <w:pStyle w:val="ConsPlusNormal"/>
              <w:jc w:val="center"/>
            </w:pPr>
            <w:r>
              <w:t>Сумма</w:t>
            </w:r>
          </w:p>
        </w:tc>
      </w:tr>
      <w:tr w:rsidR="00837320" w:rsidTr="00F445E4">
        <w:trPr>
          <w:jc w:val="center"/>
        </w:trPr>
        <w:tc>
          <w:tcPr>
            <w:tcW w:w="844" w:type="dxa"/>
            <w:vMerge/>
            <w:tcBorders>
              <w:left w:val="nil"/>
            </w:tcBorders>
          </w:tcPr>
          <w:p w:rsidR="00837320" w:rsidRDefault="00837320" w:rsidP="00237585"/>
        </w:tc>
        <w:tc>
          <w:tcPr>
            <w:tcW w:w="4762" w:type="dxa"/>
            <w:vMerge/>
          </w:tcPr>
          <w:p w:rsidR="00837320" w:rsidRDefault="00837320" w:rsidP="00237585"/>
        </w:tc>
        <w:tc>
          <w:tcPr>
            <w:tcW w:w="964" w:type="dxa"/>
            <w:vMerge/>
          </w:tcPr>
          <w:p w:rsidR="00837320" w:rsidRDefault="00837320" w:rsidP="00237585"/>
        </w:tc>
        <w:tc>
          <w:tcPr>
            <w:tcW w:w="794" w:type="dxa"/>
            <w:vMerge/>
          </w:tcPr>
          <w:p w:rsidR="00837320" w:rsidRDefault="00837320" w:rsidP="00237585"/>
        </w:tc>
        <w:tc>
          <w:tcPr>
            <w:tcW w:w="1361" w:type="dxa"/>
          </w:tcPr>
          <w:p w:rsidR="00837320" w:rsidRDefault="00837320" w:rsidP="00237585">
            <w:pPr>
              <w:pStyle w:val="ConsPlusNormal"/>
              <w:jc w:val="center"/>
            </w:pPr>
            <w:r>
              <w:t>на 20__ г. (текущий финансовый год)</w:t>
            </w:r>
          </w:p>
        </w:tc>
        <w:tc>
          <w:tcPr>
            <w:tcW w:w="1417" w:type="dxa"/>
          </w:tcPr>
          <w:p w:rsidR="00837320" w:rsidRDefault="00837320" w:rsidP="00237585">
            <w:pPr>
              <w:pStyle w:val="ConsPlusNormal"/>
              <w:jc w:val="center"/>
            </w:pPr>
            <w:r>
              <w:t>на 20__ г. (первый год планового периода)</w:t>
            </w:r>
          </w:p>
        </w:tc>
        <w:tc>
          <w:tcPr>
            <w:tcW w:w="1361" w:type="dxa"/>
          </w:tcPr>
          <w:p w:rsidR="00837320" w:rsidRDefault="00837320" w:rsidP="00237585">
            <w:pPr>
              <w:pStyle w:val="ConsPlusNormal"/>
              <w:jc w:val="center"/>
            </w:pPr>
            <w:r>
              <w:t>на 20__ г. (второй год планового периода)</w:t>
            </w:r>
          </w:p>
        </w:tc>
        <w:tc>
          <w:tcPr>
            <w:tcW w:w="1304" w:type="dxa"/>
            <w:tcBorders>
              <w:right w:val="nil"/>
            </w:tcBorders>
          </w:tcPr>
          <w:p w:rsidR="00837320" w:rsidRDefault="00837320" w:rsidP="00237585">
            <w:pPr>
              <w:pStyle w:val="ConsPlusNormal"/>
              <w:jc w:val="center"/>
            </w:pPr>
            <w:r>
              <w:t>за пределами планового периода</w:t>
            </w:r>
          </w:p>
        </w:tc>
      </w:tr>
      <w:tr w:rsidR="00837320" w:rsidTr="00F445E4"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37320" w:rsidRDefault="00837320" w:rsidP="002375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37320" w:rsidRDefault="00837320" w:rsidP="002375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37320" w:rsidRDefault="00837320" w:rsidP="002375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37320" w:rsidRDefault="00837320" w:rsidP="002375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37320" w:rsidRDefault="00837320" w:rsidP="002375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right w:val="nil"/>
            </w:tcBorders>
          </w:tcPr>
          <w:p w:rsidR="00837320" w:rsidRDefault="00837320" w:rsidP="00237585">
            <w:pPr>
              <w:pStyle w:val="ConsPlusNormal"/>
              <w:jc w:val="center"/>
            </w:pPr>
            <w:r>
              <w:t>8</w:t>
            </w: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</w:pPr>
            <w:r>
              <w:t xml:space="preserve">Выплаты на закупку товаров, работ, услуг, всего </w:t>
            </w:r>
            <w:hyperlink w:anchor="P111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bookmarkStart w:id="24" w:name="P911"/>
            <w:bookmarkEnd w:id="24"/>
            <w:r>
              <w:t>26000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284"/>
            </w:pPr>
            <w:r>
              <w:t>в том числе:</w:t>
            </w:r>
          </w:p>
          <w:p w:rsidR="00837320" w:rsidRDefault="00837320" w:rsidP="00237585">
            <w:pPr>
              <w:pStyle w:val="ConsPlusNormal"/>
              <w:ind w:left="284"/>
            </w:pPr>
            <w: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w:anchor="P111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bookmarkStart w:id="25" w:name="P920"/>
            <w:bookmarkEnd w:id="25"/>
            <w:r>
              <w:t>26100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284"/>
            </w:pPr>
            <w: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 и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223-ФЗ </w:t>
            </w:r>
            <w:hyperlink w:anchor="P111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bookmarkStart w:id="26" w:name="P928"/>
            <w:bookmarkEnd w:id="26"/>
            <w:r>
              <w:t>26200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284"/>
            </w:pPr>
            <w: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 и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223-ФЗ </w:t>
            </w:r>
            <w:hyperlink w:anchor="P111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bookmarkStart w:id="27" w:name="P936"/>
            <w:bookmarkEnd w:id="27"/>
            <w:r>
              <w:t>26300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284"/>
            </w:pPr>
            <w:r>
              <w:t xml:space="preserve">по контрактам (договорам), планируемым к заключению в соответствующем финансовом году с </w:t>
            </w:r>
            <w:r>
              <w:lastRenderedPageBreak/>
              <w:t xml:space="preserve">учетом требований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 и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223-ФЗ </w:t>
            </w:r>
            <w:hyperlink w:anchor="P111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bookmarkStart w:id="28" w:name="P944"/>
            <w:bookmarkEnd w:id="28"/>
            <w:r>
              <w:lastRenderedPageBreak/>
              <w:t>26400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567"/>
            </w:pPr>
            <w:r>
              <w:t>в том числе:</w:t>
            </w:r>
          </w:p>
          <w:p w:rsidR="00837320" w:rsidRDefault="00837320" w:rsidP="00237585">
            <w:pPr>
              <w:pStyle w:val="ConsPlusNormal"/>
              <w:ind w:left="567"/>
            </w:pPr>
            <w: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bookmarkStart w:id="29" w:name="P953"/>
            <w:bookmarkEnd w:id="29"/>
            <w:r>
              <w:t>26410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1.4.1.1.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850"/>
            </w:pPr>
            <w:r>
              <w:t>в том числе:</w:t>
            </w:r>
          </w:p>
          <w:p w:rsidR="00837320" w:rsidRDefault="00837320" w:rsidP="00237585">
            <w:pPr>
              <w:pStyle w:val="ConsPlusNormal"/>
              <w:ind w:left="850"/>
            </w:pPr>
            <w:r>
              <w:t xml:space="preserve">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26411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1.4.1.2.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850"/>
            </w:pPr>
            <w:r>
              <w:t xml:space="preserve">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223-ФЗ </w:t>
            </w:r>
            <w:hyperlink w:anchor="P1120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26412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567"/>
            </w:pPr>
            <w:r>
              <w:t xml:space="preserve">за счет субсидий, предоставляемых в соответствии с </w:t>
            </w:r>
            <w:hyperlink r:id="rId23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bookmarkStart w:id="30" w:name="P978"/>
            <w:bookmarkEnd w:id="30"/>
            <w:r>
              <w:t>26420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1.4.2.1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850"/>
            </w:pPr>
            <w:r>
              <w:t>в том числе:</w:t>
            </w:r>
          </w:p>
          <w:p w:rsidR="00837320" w:rsidRDefault="00837320" w:rsidP="00237585">
            <w:pPr>
              <w:pStyle w:val="ConsPlusNormal"/>
              <w:ind w:left="850"/>
            </w:pPr>
            <w:r>
              <w:t xml:space="preserve">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26421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1.4.2.2.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850"/>
            </w:pPr>
            <w:r>
              <w:t xml:space="preserve">в соответствии с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223-ФЗ </w:t>
            </w:r>
            <w:hyperlink w:anchor="P1120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26422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567"/>
            </w:pPr>
            <w:r>
              <w:t xml:space="preserve">за счет субсидий, предоставляемых на осуществление капитальных вложений </w:t>
            </w:r>
            <w:hyperlink w:anchor="P1121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bookmarkStart w:id="31" w:name="P1003"/>
            <w:bookmarkEnd w:id="31"/>
            <w:r>
              <w:t>26430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567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bookmarkStart w:id="32" w:name="P1011"/>
            <w:bookmarkEnd w:id="32"/>
            <w:r>
              <w:t>26440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1.4.4.1.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850"/>
            </w:pPr>
            <w:r>
              <w:t>в том числе:</w:t>
            </w:r>
          </w:p>
          <w:p w:rsidR="00837320" w:rsidRDefault="00837320" w:rsidP="00237585">
            <w:pPr>
              <w:pStyle w:val="ConsPlusNormal"/>
              <w:ind w:left="850"/>
            </w:pPr>
            <w:r>
              <w:t xml:space="preserve">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26441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1.4.4.2.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850"/>
            </w:pPr>
            <w:r>
              <w:t xml:space="preserve">в соответствии с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223-ФЗ </w:t>
            </w:r>
            <w:hyperlink w:anchor="P1120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26442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1.4.5.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567"/>
            </w:pPr>
            <w:r>
              <w:t>за счет прочих источников финансового обеспечения</w:t>
            </w:r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26450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1.4.5.1.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850"/>
            </w:pPr>
            <w:r>
              <w:t>в том числе:</w:t>
            </w:r>
          </w:p>
          <w:p w:rsidR="00837320" w:rsidRDefault="00837320" w:rsidP="00237585">
            <w:pPr>
              <w:pStyle w:val="ConsPlusNormal"/>
              <w:ind w:left="850"/>
            </w:pPr>
            <w:r>
              <w:t xml:space="preserve">в соответствии с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</w:t>
            </w:r>
            <w:r>
              <w:lastRenderedPageBreak/>
              <w:t>ФЗ</w:t>
            </w:r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lastRenderedPageBreak/>
              <w:t>26451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lastRenderedPageBreak/>
              <w:t>1.4.5.2.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  <w:ind w:left="850"/>
            </w:pPr>
            <w:r>
              <w:t xml:space="preserve">в соответствии с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223-ФЗ</w:t>
            </w:r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26452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</w:pPr>
            <w: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44-ФЗ, по соответствующему году закупки </w:t>
            </w:r>
            <w:hyperlink w:anchor="P1122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bookmarkStart w:id="33" w:name="P1061"/>
            <w:bookmarkEnd w:id="33"/>
            <w:r>
              <w:t>26500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837320" w:rsidRDefault="00837320" w:rsidP="00237585">
            <w:pPr>
              <w:pStyle w:val="ConsPlusNormal"/>
              <w:jc w:val="center"/>
            </w:pPr>
            <w: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26510</w:t>
            </w:r>
          </w:p>
        </w:tc>
        <w:tc>
          <w:tcPr>
            <w:tcW w:w="794" w:type="dxa"/>
            <w:vMerge w:val="restart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Merge w:val="restart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Merge w:val="restart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Merge w:val="restart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Merge w:val="restart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vMerge/>
            <w:tcBorders>
              <w:left w:val="nil"/>
            </w:tcBorders>
          </w:tcPr>
          <w:p w:rsidR="00837320" w:rsidRDefault="00837320" w:rsidP="00237585"/>
        </w:tc>
        <w:tc>
          <w:tcPr>
            <w:tcW w:w="4762" w:type="dxa"/>
            <w:tcBorders>
              <w:top w:val="nil"/>
            </w:tcBorders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964" w:type="dxa"/>
            <w:vMerge/>
          </w:tcPr>
          <w:p w:rsidR="00837320" w:rsidRDefault="00837320" w:rsidP="00237585"/>
        </w:tc>
        <w:tc>
          <w:tcPr>
            <w:tcW w:w="794" w:type="dxa"/>
            <w:vMerge/>
          </w:tcPr>
          <w:p w:rsidR="00837320" w:rsidRDefault="00837320" w:rsidP="00237585"/>
        </w:tc>
        <w:tc>
          <w:tcPr>
            <w:tcW w:w="1361" w:type="dxa"/>
            <w:vMerge/>
          </w:tcPr>
          <w:p w:rsidR="00837320" w:rsidRDefault="00837320" w:rsidP="00237585"/>
        </w:tc>
        <w:tc>
          <w:tcPr>
            <w:tcW w:w="1417" w:type="dxa"/>
            <w:vMerge/>
          </w:tcPr>
          <w:p w:rsidR="00837320" w:rsidRDefault="00837320" w:rsidP="00237585"/>
        </w:tc>
        <w:tc>
          <w:tcPr>
            <w:tcW w:w="1361" w:type="dxa"/>
            <w:vMerge/>
          </w:tcPr>
          <w:p w:rsidR="00837320" w:rsidRDefault="00837320" w:rsidP="00237585"/>
        </w:tc>
        <w:tc>
          <w:tcPr>
            <w:tcW w:w="1304" w:type="dxa"/>
            <w:vMerge/>
          </w:tcPr>
          <w:p w:rsidR="00837320" w:rsidRDefault="00837320" w:rsidP="00237585"/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837320" w:rsidRDefault="00837320" w:rsidP="00237585">
            <w:pPr>
              <w:pStyle w:val="ConsPlusNormal"/>
            </w:pPr>
            <w: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223-ФЗ, по соответствующему году закупки</w:t>
            </w:r>
          </w:p>
        </w:tc>
        <w:tc>
          <w:tcPr>
            <w:tcW w:w="96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26600</w:t>
            </w:r>
          </w:p>
        </w:tc>
        <w:tc>
          <w:tcPr>
            <w:tcW w:w="794" w:type="dxa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837320" w:rsidRDefault="00837320" w:rsidP="00237585">
            <w:pPr>
              <w:pStyle w:val="ConsPlusNormal"/>
              <w:jc w:val="center"/>
            </w:pPr>
            <w: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837320" w:rsidRDefault="00837320" w:rsidP="00237585">
            <w:pPr>
              <w:pStyle w:val="ConsPlusNormal"/>
              <w:jc w:val="center"/>
            </w:pPr>
            <w:r>
              <w:t>26610</w:t>
            </w:r>
          </w:p>
        </w:tc>
        <w:tc>
          <w:tcPr>
            <w:tcW w:w="794" w:type="dxa"/>
            <w:vMerge w:val="restart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Merge w:val="restart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417" w:type="dxa"/>
            <w:vMerge w:val="restart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61" w:type="dxa"/>
            <w:vMerge w:val="restart"/>
            <w:vAlign w:val="bottom"/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1304" w:type="dxa"/>
            <w:vMerge w:val="restart"/>
            <w:vAlign w:val="bottom"/>
          </w:tcPr>
          <w:p w:rsidR="00837320" w:rsidRDefault="00837320" w:rsidP="00237585">
            <w:pPr>
              <w:pStyle w:val="ConsPlusNormal"/>
            </w:pPr>
          </w:p>
        </w:tc>
      </w:tr>
      <w:tr w:rsidR="00837320" w:rsidTr="00F445E4">
        <w:tblPrEx>
          <w:tblBorders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844" w:type="dxa"/>
            <w:vMerge/>
            <w:tcBorders>
              <w:left w:val="nil"/>
            </w:tcBorders>
          </w:tcPr>
          <w:p w:rsidR="00837320" w:rsidRDefault="00837320" w:rsidP="00237585"/>
        </w:tc>
        <w:tc>
          <w:tcPr>
            <w:tcW w:w="4762" w:type="dxa"/>
            <w:tcBorders>
              <w:top w:val="nil"/>
            </w:tcBorders>
          </w:tcPr>
          <w:p w:rsidR="00837320" w:rsidRDefault="00837320" w:rsidP="00237585">
            <w:pPr>
              <w:pStyle w:val="ConsPlusNormal"/>
            </w:pPr>
          </w:p>
        </w:tc>
        <w:tc>
          <w:tcPr>
            <w:tcW w:w="964" w:type="dxa"/>
            <w:vMerge/>
          </w:tcPr>
          <w:p w:rsidR="00837320" w:rsidRDefault="00837320" w:rsidP="00237585"/>
        </w:tc>
        <w:tc>
          <w:tcPr>
            <w:tcW w:w="794" w:type="dxa"/>
            <w:vMerge/>
          </w:tcPr>
          <w:p w:rsidR="00837320" w:rsidRDefault="00837320" w:rsidP="00237585"/>
        </w:tc>
        <w:tc>
          <w:tcPr>
            <w:tcW w:w="1361" w:type="dxa"/>
            <w:vMerge/>
          </w:tcPr>
          <w:p w:rsidR="00837320" w:rsidRDefault="00837320" w:rsidP="00237585"/>
        </w:tc>
        <w:tc>
          <w:tcPr>
            <w:tcW w:w="1417" w:type="dxa"/>
            <w:vMerge/>
          </w:tcPr>
          <w:p w:rsidR="00837320" w:rsidRDefault="00837320" w:rsidP="00237585"/>
        </w:tc>
        <w:tc>
          <w:tcPr>
            <w:tcW w:w="1361" w:type="dxa"/>
            <w:vMerge/>
          </w:tcPr>
          <w:p w:rsidR="00837320" w:rsidRDefault="00837320" w:rsidP="00237585"/>
        </w:tc>
        <w:tc>
          <w:tcPr>
            <w:tcW w:w="1304" w:type="dxa"/>
            <w:vMerge/>
          </w:tcPr>
          <w:p w:rsidR="00837320" w:rsidRDefault="00837320" w:rsidP="00237585"/>
        </w:tc>
      </w:tr>
    </w:tbl>
    <w:p w:rsidR="00837320" w:rsidRDefault="00837320" w:rsidP="00837320">
      <w:pPr>
        <w:pStyle w:val="ConsPlusNormal"/>
        <w:jc w:val="both"/>
      </w:pPr>
    </w:p>
    <w:p w:rsidR="00837320" w:rsidRDefault="00837320" w:rsidP="00837320">
      <w:pPr>
        <w:pStyle w:val="ConsPlusNonformat"/>
        <w:jc w:val="both"/>
      </w:pPr>
      <w:r>
        <w:t xml:space="preserve">    Руководитель учреждения</w:t>
      </w:r>
    </w:p>
    <w:p w:rsidR="00837320" w:rsidRDefault="00837320" w:rsidP="00837320">
      <w:pPr>
        <w:pStyle w:val="ConsPlusNonformat"/>
        <w:jc w:val="both"/>
      </w:pPr>
      <w:r>
        <w:t xml:space="preserve">    (уполномоченное лицо учреждения)  ___________ _________ _______________</w:t>
      </w:r>
    </w:p>
    <w:p w:rsidR="00837320" w:rsidRDefault="00837320" w:rsidP="00837320">
      <w:pPr>
        <w:pStyle w:val="ConsPlusNonformat"/>
        <w:jc w:val="both"/>
      </w:pPr>
      <w:r>
        <w:t xml:space="preserve">                                      (должность) (подпись)  (расшифровка</w:t>
      </w:r>
    </w:p>
    <w:p w:rsidR="00837320" w:rsidRDefault="00837320" w:rsidP="00837320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837320" w:rsidRDefault="00837320" w:rsidP="00837320">
      <w:pPr>
        <w:pStyle w:val="ConsPlusNonformat"/>
        <w:jc w:val="both"/>
      </w:pPr>
    </w:p>
    <w:p w:rsidR="00837320" w:rsidRDefault="00837320" w:rsidP="00837320">
      <w:pPr>
        <w:pStyle w:val="ConsPlusNonformat"/>
        <w:jc w:val="both"/>
      </w:pPr>
      <w:r>
        <w:t xml:space="preserve">    Исполнитель  ___________ ___________________ _________</w:t>
      </w:r>
    </w:p>
    <w:p w:rsidR="00837320" w:rsidRDefault="00837320" w:rsidP="00837320">
      <w:pPr>
        <w:pStyle w:val="ConsPlusNonformat"/>
        <w:jc w:val="both"/>
      </w:pPr>
      <w:r>
        <w:t xml:space="preserve">                 (должность) (фамилия, инициалы) (телефон)</w:t>
      </w:r>
    </w:p>
    <w:p w:rsidR="00837320" w:rsidRDefault="00837320" w:rsidP="00837320">
      <w:pPr>
        <w:pStyle w:val="ConsPlusNonformat"/>
        <w:jc w:val="both"/>
      </w:pPr>
    </w:p>
    <w:p w:rsidR="00837320" w:rsidRDefault="00837320" w:rsidP="00837320">
      <w:pPr>
        <w:pStyle w:val="ConsPlusNonformat"/>
        <w:jc w:val="both"/>
      </w:pPr>
      <w:r>
        <w:t xml:space="preserve">    "__" ________ 20__ г.</w:t>
      </w:r>
    </w:p>
    <w:p w:rsidR="00837320" w:rsidRDefault="00837320" w:rsidP="00837320">
      <w:pPr>
        <w:pStyle w:val="ConsPlusNonformat"/>
        <w:jc w:val="both"/>
      </w:pPr>
    </w:p>
    <w:p w:rsidR="00837320" w:rsidRDefault="00837320" w:rsidP="00837320">
      <w:pPr>
        <w:pStyle w:val="ConsPlusNonformat"/>
        <w:jc w:val="both"/>
      </w:pPr>
      <w:r>
        <w:t>┌── ─ ── ─ ── ─ ── ─ ── ─ ── ─ ── ─ ── ─ ── ─ ── ─ ── ─ ── ─ ── ─ ── ─ ── ┐</w:t>
      </w:r>
    </w:p>
    <w:p w:rsidR="00837320" w:rsidRDefault="00837320" w:rsidP="00837320">
      <w:pPr>
        <w:pStyle w:val="ConsPlusNonformat"/>
        <w:jc w:val="both"/>
      </w:pPr>
      <w:r>
        <w:t xml:space="preserve"> СОГЛАСОВАНО</w:t>
      </w:r>
    </w:p>
    <w:p w:rsidR="00837320" w:rsidRDefault="00837320" w:rsidP="00837320">
      <w:pPr>
        <w:pStyle w:val="ConsPlusNonformat"/>
        <w:jc w:val="both"/>
      </w:pPr>
      <w:r>
        <w:t>│_________________________________________________________________________│</w:t>
      </w:r>
    </w:p>
    <w:p w:rsidR="00837320" w:rsidRDefault="00837320" w:rsidP="00837320">
      <w:pPr>
        <w:pStyle w:val="ConsPlusNonformat"/>
        <w:jc w:val="both"/>
      </w:pPr>
      <w:r>
        <w:t xml:space="preserve">      (наименование должности уполномоченного лица органа-учредителя)</w:t>
      </w:r>
    </w:p>
    <w:p w:rsidR="00837320" w:rsidRDefault="00837320" w:rsidP="00837320">
      <w:pPr>
        <w:pStyle w:val="ConsPlusNonformat"/>
        <w:jc w:val="both"/>
      </w:pPr>
      <w:r>
        <w:t>│                                                                         │</w:t>
      </w:r>
    </w:p>
    <w:p w:rsidR="00837320" w:rsidRDefault="00837320" w:rsidP="00837320">
      <w:pPr>
        <w:pStyle w:val="ConsPlusNonformat"/>
        <w:jc w:val="both"/>
      </w:pPr>
      <w:r>
        <w:t xml:space="preserve"> ___________________            __________________________________________</w:t>
      </w:r>
    </w:p>
    <w:p w:rsidR="00837320" w:rsidRDefault="00837320" w:rsidP="00837320">
      <w:pPr>
        <w:pStyle w:val="ConsPlusNonformat"/>
        <w:jc w:val="both"/>
      </w:pPr>
      <w:r>
        <w:t>│     (подпись)                           (расшифровка подписи)           │</w:t>
      </w:r>
    </w:p>
    <w:p w:rsidR="00837320" w:rsidRDefault="00837320" w:rsidP="00837320">
      <w:pPr>
        <w:pStyle w:val="ConsPlusNonformat"/>
        <w:jc w:val="both"/>
      </w:pPr>
    </w:p>
    <w:p w:rsidR="00837320" w:rsidRDefault="00837320" w:rsidP="00837320">
      <w:pPr>
        <w:pStyle w:val="ConsPlusNonformat"/>
        <w:jc w:val="both"/>
      </w:pPr>
      <w:r>
        <w:t>│"__" ___________ 20__ г.                                                 │</w:t>
      </w:r>
    </w:p>
    <w:p w:rsidR="00837320" w:rsidRDefault="00837320" w:rsidP="00837320">
      <w:pPr>
        <w:pStyle w:val="ConsPlusNonformat"/>
        <w:jc w:val="both"/>
      </w:pPr>
      <w:r>
        <w:t>└── ─ ── ─ ── ─ ── ─ ── ─ ── ─ ── ─ ── ─ ── ─ ── ─ ── ─ ── ─ ── ─ ── ─ ── ┘</w:t>
      </w:r>
    </w:p>
    <w:p w:rsidR="00837320" w:rsidRPr="00517184" w:rsidRDefault="00837320" w:rsidP="00517184">
      <w:pPr>
        <w:pStyle w:val="ConsPlusNormal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517184" w:rsidRDefault="00517184" w:rsidP="00F572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1E" w:rsidRDefault="00CE551E" w:rsidP="00F572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320" w:rsidRPr="00837320" w:rsidRDefault="00837320" w:rsidP="008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320">
        <w:rPr>
          <w:rFonts w:ascii="Times New Roman" w:hAnsi="Times New Roman" w:cs="Times New Roman"/>
          <w:sz w:val="24"/>
          <w:szCs w:val="24"/>
        </w:rPr>
        <w:t xml:space="preserve">&lt;10&gt; В </w:t>
      </w:r>
      <w:hyperlink w:anchor="P889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w:anchor="P699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строке 2600 Раздела 1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"Поступления и выплаты" Плана.</w:t>
      </w:r>
    </w:p>
    <w:p w:rsidR="00837320" w:rsidRPr="00837320" w:rsidRDefault="00837320" w:rsidP="008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117"/>
      <w:bookmarkEnd w:id="34"/>
      <w:r w:rsidRPr="00837320">
        <w:rPr>
          <w:rFonts w:ascii="Times New Roman" w:hAnsi="Times New Roman" w:cs="Times New Roman"/>
          <w:sz w:val="24"/>
          <w:szCs w:val="24"/>
        </w:rPr>
        <w:t xml:space="preserve">&lt;11&gt; Плановые показатели выплат на закупку товаров, работ, услуг по </w:t>
      </w:r>
      <w:hyperlink w:anchor="P911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строке 26000 Раздела 2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920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строки 26100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8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26200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936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(строка 26300)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и планируемым к заключению в соответствующем финансовом году </w:t>
      </w:r>
      <w:hyperlink w:anchor="P944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(строка 26400)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и должны соответствовать показателям соответствующих граф по </w:t>
      </w:r>
      <w:hyperlink w:anchor="P699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строке 2600 Раздела 1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"Поступления и выплаты" Плана.</w:t>
      </w:r>
    </w:p>
    <w:p w:rsidR="00837320" w:rsidRPr="00837320" w:rsidRDefault="00837320" w:rsidP="008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118"/>
      <w:bookmarkEnd w:id="35"/>
      <w:r w:rsidRPr="00837320">
        <w:rPr>
          <w:rFonts w:ascii="Times New Roman" w:hAnsi="Times New Roman" w:cs="Times New Roman"/>
          <w:sz w:val="24"/>
          <w:szCs w:val="24"/>
        </w:rPr>
        <w:t xml:space="preserve">&lt;12&gt; Указывается сумма договоров (контрактов) о закупках товаров, работ, услуг, заключенных без учета требований Федерального </w:t>
      </w:r>
      <w:hyperlink r:id="rId32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N 44-ФЗ и Федерального </w:t>
      </w:r>
      <w:hyperlink r:id="rId33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N 223-ФЗ, в случаях, предусмотренных указанными федеральными законами.</w:t>
      </w:r>
    </w:p>
    <w:p w:rsidR="00837320" w:rsidRPr="00837320" w:rsidRDefault="00837320" w:rsidP="008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119"/>
      <w:bookmarkEnd w:id="36"/>
      <w:r w:rsidRPr="00837320">
        <w:rPr>
          <w:rFonts w:ascii="Times New Roman" w:hAnsi="Times New Roman" w:cs="Times New Roman"/>
          <w:sz w:val="24"/>
          <w:szCs w:val="24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34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N 44-ФЗ и Федеральным </w:t>
      </w:r>
      <w:hyperlink r:id="rId35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N 223-ФЗ.</w:t>
      </w:r>
    </w:p>
    <w:p w:rsidR="00837320" w:rsidRPr="00837320" w:rsidRDefault="00837320" w:rsidP="008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120"/>
      <w:bookmarkEnd w:id="37"/>
      <w:r w:rsidRPr="00837320">
        <w:rPr>
          <w:rFonts w:ascii="Times New Roman" w:hAnsi="Times New Roman" w:cs="Times New Roman"/>
          <w:sz w:val="24"/>
          <w:szCs w:val="24"/>
        </w:rPr>
        <w:t xml:space="preserve">&lt;14&gt;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7320">
        <w:rPr>
          <w:rFonts w:ascii="Times New Roman" w:hAnsi="Times New Roman" w:cs="Times New Roman"/>
          <w:sz w:val="24"/>
          <w:szCs w:val="24"/>
        </w:rPr>
        <w:t>униципальным бюджетным учреждением показатель не формируется.</w:t>
      </w:r>
    </w:p>
    <w:p w:rsidR="00837320" w:rsidRPr="00837320" w:rsidRDefault="00837320" w:rsidP="008373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121"/>
      <w:bookmarkEnd w:id="38"/>
      <w:r w:rsidRPr="00837320">
        <w:rPr>
          <w:rFonts w:ascii="Times New Roman" w:hAnsi="Times New Roman" w:cs="Times New Roman"/>
          <w:sz w:val="24"/>
          <w:szCs w:val="24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36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FD76DA" w:rsidRPr="00F445E4" w:rsidRDefault="00837320" w:rsidP="00F445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D76DA" w:rsidRPr="00F445E4" w:rsidSect="00FD76DA">
          <w:pgSz w:w="16838" w:h="11906" w:orient="landscape"/>
          <w:pgMar w:top="851" w:right="851" w:bottom="851" w:left="851" w:header="0" w:footer="0" w:gutter="0"/>
          <w:cols w:space="720"/>
          <w:noEndnote/>
        </w:sectPr>
      </w:pPr>
      <w:bookmarkStart w:id="39" w:name="P1122"/>
      <w:bookmarkEnd w:id="39"/>
      <w:r w:rsidRPr="00837320">
        <w:rPr>
          <w:rFonts w:ascii="Times New Roman" w:hAnsi="Times New Roman" w:cs="Times New Roman"/>
          <w:sz w:val="24"/>
          <w:szCs w:val="24"/>
        </w:rPr>
        <w:t xml:space="preserve">&lt;16&gt; Плановые показатели выплат на закупку товаров, работ, услуг по </w:t>
      </w:r>
      <w:hyperlink w:anchor="P1061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строке 26500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бюджетного учреждения должен быть не менее суммы показателей </w:t>
      </w:r>
      <w:hyperlink w:anchor="P953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строк 26410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8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26420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03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26430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11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26440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w:anchor="P1003" w:history="1">
        <w:r w:rsidRPr="00837320">
          <w:rPr>
            <w:rFonts w:ascii="Times New Roman" w:hAnsi="Times New Roman" w:cs="Times New Roman"/>
            <w:color w:val="0000FF"/>
            <w:sz w:val="24"/>
            <w:szCs w:val="24"/>
          </w:rPr>
          <w:t>строки 26430</w:t>
        </w:r>
      </w:hyperlink>
      <w:r w:rsidRPr="00837320">
        <w:rPr>
          <w:rFonts w:ascii="Times New Roman" w:hAnsi="Times New Roman" w:cs="Times New Roman"/>
          <w:sz w:val="24"/>
          <w:szCs w:val="24"/>
        </w:rPr>
        <w:t xml:space="preserve"> по соответствующей графе.</w:t>
      </w:r>
    </w:p>
    <w:p w:rsidR="00CE551E" w:rsidRDefault="00CE551E" w:rsidP="00E01BA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</w:rPr>
      </w:pPr>
    </w:p>
    <w:p w:rsidR="00E01BAF" w:rsidRPr="00E051AC" w:rsidRDefault="00E01BAF" w:rsidP="00E01BA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B65A34" w:rsidRPr="00A56938" w:rsidRDefault="00B65A34" w:rsidP="00B65A3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93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B65A34" w:rsidRDefault="00B65A34" w:rsidP="00F445E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30E0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ку составления и утверждения </w:t>
      </w:r>
      <w:r w:rsidRPr="007A30E0">
        <w:rPr>
          <w:rFonts w:ascii="Times New Roman" w:hAnsi="Times New Roman" w:cs="Times New Roman"/>
          <w:sz w:val="26"/>
          <w:szCs w:val="26"/>
        </w:rPr>
        <w:t>плана финанс</w:t>
      </w:r>
      <w:r>
        <w:rPr>
          <w:rFonts w:ascii="Times New Roman" w:hAnsi="Times New Roman" w:cs="Times New Roman"/>
          <w:sz w:val="26"/>
          <w:szCs w:val="26"/>
        </w:rPr>
        <w:t xml:space="preserve">ово-хозяйственной деятельности </w:t>
      </w:r>
      <w:r w:rsidRPr="007A30E0">
        <w:rPr>
          <w:rFonts w:ascii="Times New Roman" w:hAnsi="Times New Roman" w:cs="Times New Roman"/>
          <w:sz w:val="26"/>
          <w:szCs w:val="26"/>
        </w:rPr>
        <w:t>муни</w:t>
      </w:r>
      <w:r w:rsidR="00F445E4">
        <w:rPr>
          <w:rFonts w:ascii="Times New Roman" w:hAnsi="Times New Roman" w:cs="Times New Roman"/>
          <w:sz w:val="26"/>
          <w:szCs w:val="26"/>
        </w:rPr>
        <w:t>ципального бюджетных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45E4">
        <w:rPr>
          <w:rFonts w:ascii="Times New Roman" w:hAnsi="Times New Roman" w:cs="Times New Roman"/>
          <w:sz w:val="26"/>
          <w:szCs w:val="26"/>
        </w:rPr>
        <w:t xml:space="preserve">культуры Северного сельского поселения </w:t>
      </w: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jc w:val="center"/>
        <w:rPr>
          <w:sz w:val="22"/>
          <w:szCs w:val="22"/>
        </w:rPr>
      </w:pPr>
    </w:p>
    <w:p w:rsidR="00B65A34" w:rsidRDefault="00B65A34" w:rsidP="00B65A34">
      <w:pPr>
        <w:jc w:val="center"/>
        <w:rPr>
          <w:sz w:val="22"/>
          <w:szCs w:val="22"/>
        </w:rPr>
      </w:pPr>
    </w:p>
    <w:p w:rsidR="00B65A34" w:rsidRPr="00F445E4" w:rsidRDefault="00B65A34" w:rsidP="00B65A34">
      <w:pPr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 xml:space="preserve">Обоснования (расчеты) </w:t>
      </w:r>
      <w:r w:rsidRPr="00F445E4">
        <w:rPr>
          <w:rFonts w:ascii="Times New Roman" w:hAnsi="Times New Roman" w:cs="Times New Roman"/>
        </w:rPr>
        <w:br/>
        <w:t xml:space="preserve">к плану финансово-хозяйственной деятельности </w:t>
      </w:r>
      <w:r w:rsidRPr="00F445E4">
        <w:rPr>
          <w:rFonts w:ascii="Times New Roman" w:hAnsi="Times New Roman" w:cs="Times New Roman"/>
        </w:rPr>
        <w:br/>
        <w:t>государственного (муниципального) учреждения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 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1. Обоснования (расчеты) поступлений от использования собственности</w:t>
      </w:r>
    </w:p>
    <w:tbl>
      <w:tblPr>
        <w:tblW w:w="7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944"/>
        <w:gridCol w:w="944"/>
      </w:tblGrid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</w:tr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Код аналитической группы подвида доходов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54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888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rPr>
          <w:rFonts w:ascii="Times New Roman" w:hAnsi="Times New Roman" w:cs="Times New Roman"/>
          <w:vanish/>
        </w:rPr>
      </w:pP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2188"/>
        <w:gridCol w:w="1694"/>
        <w:gridCol w:w="2120"/>
        <w:gridCol w:w="1555"/>
        <w:gridCol w:w="1414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Размер арендной платы за 1 кв. м в месяц,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Количество площадей помещений,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передаваемых в аренду, кв. 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45E4">
              <w:rPr>
                <w:rFonts w:ascii="Times New Roman" w:hAnsi="Times New Roman" w:cs="Times New Roman"/>
                <w:bCs/>
              </w:rPr>
              <w:t>Количество месяцев аренды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Общая сумма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арендной платы,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(гр. 3 × гр. 4× гр. 5)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6</w:t>
            </w:r>
          </w:p>
        </w:tc>
      </w:tr>
      <w:tr w:rsidR="00B65A34" w:rsidRPr="00F445E4" w:rsidTr="00E272BA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445E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A34" w:rsidRPr="00636240" w:rsidRDefault="00B65A34" w:rsidP="00B65A34">
      <w:pPr>
        <w:rPr>
          <w:sz w:val="22"/>
          <w:szCs w:val="22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A56938" w:rsidRDefault="00B65A34" w:rsidP="00B65A3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93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F445E4" w:rsidRDefault="00F445E4" w:rsidP="00F445E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30E0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ку составления и утверждения </w:t>
      </w:r>
      <w:r w:rsidRPr="007A30E0">
        <w:rPr>
          <w:rFonts w:ascii="Times New Roman" w:hAnsi="Times New Roman" w:cs="Times New Roman"/>
          <w:sz w:val="26"/>
          <w:szCs w:val="26"/>
        </w:rPr>
        <w:t>плана финанс</w:t>
      </w:r>
      <w:r>
        <w:rPr>
          <w:rFonts w:ascii="Times New Roman" w:hAnsi="Times New Roman" w:cs="Times New Roman"/>
          <w:sz w:val="26"/>
          <w:szCs w:val="26"/>
        </w:rPr>
        <w:t xml:space="preserve">ово-хозяйственной деятельности </w:t>
      </w:r>
      <w:r w:rsidRPr="007A30E0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бюджетных учреждения культуры Северного сельского поселения </w:t>
      </w: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 xml:space="preserve">Обоснования (расчеты) </w:t>
      </w:r>
      <w:r w:rsidRPr="00F445E4">
        <w:rPr>
          <w:rFonts w:ascii="Times New Roman" w:hAnsi="Times New Roman" w:cs="Times New Roman"/>
        </w:rPr>
        <w:br/>
        <w:t xml:space="preserve"> к плану финансово-хозяйственной деятельности </w:t>
      </w:r>
      <w:r w:rsidRPr="00F445E4">
        <w:rPr>
          <w:rFonts w:ascii="Times New Roman" w:hAnsi="Times New Roman" w:cs="Times New Roman"/>
        </w:rPr>
        <w:br/>
        <w:t>государственного (муниципального) учреждения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 </w:t>
      </w:r>
    </w:p>
    <w:p w:rsidR="00B65A34" w:rsidRPr="00F445E4" w:rsidRDefault="00B65A34" w:rsidP="00B65A34">
      <w:pPr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2. Обоснования (расчеты) поступлений от возмещения расходов, понесенных в связи с эксплуатацией государственного (муниципального) имущества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7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9"/>
        <w:gridCol w:w="1298"/>
        <w:gridCol w:w="1298"/>
      </w:tblGrid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</w:tr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Код аналитической группы подвида доходов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4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597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rPr>
          <w:rFonts w:ascii="Times New Roman" w:hAnsi="Times New Roman" w:cs="Times New Roman"/>
          <w:vanish/>
        </w:rPr>
      </w:pPr>
    </w:p>
    <w:p w:rsidR="00B65A34" w:rsidRPr="00F445E4" w:rsidRDefault="00B65A34" w:rsidP="00B65A34">
      <w:pPr>
        <w:rPr>
          <w:rFonts w:ascii="Times New Roman" w:hAnsi="Times New Roman" w:cs="Times New Roman"/>
          <w:vanish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811"/>
        <w:gridCol w:w="1720"/>
        <w:gridCol w:w="1366"/>
        <w:gridCol w:w="1919"/>
        <w:gridCol w:w="1770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Годовая стоимость энергоресурсов по зданию,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45E4">
              <w:rPr>
                <w:rFonts w:ascii="Times New Roman" w:hAnsi="Times New Roman" w:cs="Times New Roman"/>
                <w:bCs/>
              </w:rPr>
              <w:t>Площадь здания, кв. м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Количество площадей помещений,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передаваемых в аренду, кв. м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Стоимость энергоресурсов, возмещаемая арендаторами,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(гр. 3 / гр. 4× гр. 5)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6</w:t>
            </w:r>
          </w:p>
        </w:tc>
      </w:tr>
      <w:tr w:rsidR="00B65A34" w:rsidRPr="00F445E4" w:rsidTr="00E272BA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45E4" w:rsidRDefault="00F445E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A56938" w:rsidRDefault="00B65A34" w:rsidP="00B65A3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9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F445E4" w:rsidRDefault="00F445E4" w:rsidP="00F445E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30E0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ку составления и утверждения </w:t>
      </w:r>
      <w:r w:rsidRPr="007A30E0">
        <w:rPr>
          <w:rFonts w:ascii="Times New Roman" w:hAnsi="Times New Roman" w:cs="Times New Roman"/>
          <w:sz w:val="26"/>
          <w:szCs w:val="26"/>
        </w:rPr>
        <w:t>плана финанс</w:t>
      </w:r>
      <w:r>
        <w:rPr>
          <w:rFonts w:ascii="Times New Roman" w:hAnsi="Times New Roman" w:cs="Times New Roman"/>
          <w:sz w:val="26"/>
          <w:szCs w:val="26"/>
        </w:rPr>
        <w:t xml:space="preserve">ово-хозяйственной деятельности </w:t>
      </w:r>
      <w:r w:rsidRPr="007A30E0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бюджетных учреждения культуры Северного сельского поселения </w:t>
      </w: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636240" w:rsidRDefault="00B65A34" w:rsidP="00B65A34">
      <w:pPr>
        <w:jc w:val="center"/>
        <w:rPr>
          <w:sz w:val="22"/>
          <w:szCs w:val="22"/>
        </w:rPr>
      </w:pPr>
      <w:r w:rsidRPr="00636240">
        <w:rPr>
          <w:sz w:val="22"/>
          <w:szCs w:val="22"/>
        </w:rPr>
        <w:t xml:space="preserve">Обоснования (расчеты) </w:t>
      </w:r>
      <w:r w:rsidRPr="00636240">
        <w:rPr>
          <w:sz w:val="22"/>
          <w:szCs w:val="22"/>
        </w:rPr>
        <w:br/>
        <w:t xml:space="preserve">к плану финансово-хозяйственной деятельности </w:t>
      </w:r>
      <w:r w:rsidRPr="00636240">
        <w:rPr>
          <w:sz w:val="22"/>
          <w:szCs w:val="22"/>
        </w:rPr>
        <w:br/>
        <w:t>государственного (муниципального) учреждения</w:t>
      </w:r>
    </w:p>
    <w:p w:rsidR="00B65A34" w:rsidRPr="00636240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636240">
        <w:rPr>
          <w:sz w:val="22"/>
          <w:szCs w:val="22"/>
        </w:rPr>
        <w:t> </w:t>
      </w:r>
    </w:p>
    <w:p w:rsidR="00B65A34" w:rsidRPr="00636240" w:rsidRDefault="00B65A34" w:rsidP="00B65A34">
      <w:pPr>
        <w:jc w:val="center"/>
        <w:rPr>
          <w:sz w:val="22"/>
          <w:szCs w:val="22"/>
        </w:rPr>
      </w:pPr>
      <w:r w:rsidRPr="00636240">
        <w:rPr>
          <w:sz w:val="22"/>
          <w:szCs w:val="22"/>
        </w:rPr>
        <w:t>3. Обоснования (расчеты) поступлений от платных услуг</w:t>
      </w:r>
    </w:p>
    <w:p w:rsidR="00B65A34" w:rsidRPr="00636240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tbl>
      <w:tblPr>
        <w:tblW w:w="7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2039"/>
        <w:gridCol w:w="274"/>
      </w:tblGrid>
      <w:tr w:rsidR="00B65A34" w:rsidRPr="00636240" w:rsidTr="00E272BA">
        <w:tc>
          <w:tcPr>
            <w:tcW w:w="50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636240" w:rsidRDefault="00B65A34" w:rsidP="00E272BA">
            <w:r w:rsidRPr="00636240">
              <w:rPr>
                <w:sz w:val="22"/>
                <w:szCs w:val="22"/>
              </w:rPr>
              <w:t> </w:t>
            </w:r>
          </w:p>
        </w:tc>
        <w:tc>
          <w:tcPr>
            <w:tcW w:w="20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636240" w:rsidRDefault="00B65A34" w:rsidP="00E272BA">
            <w:r w:rsidRPr="0063624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636240" w:rsidRDefault="00B65A34" w:rsidP="00E272BA">
            <w:r w:rsidRPr="00636240">
              <w:rPr>
                <w:sz w:val="22"/>
                <w:szCs w:val="22"/>
              </w:rPr>
              <w:t> </w:t>
            </w:r>
          </w:p>
        </w:tc>
      </w:tr>
      <w:tr w:rsidR="00B65A34" w:rsidRPr="00636240" w:rsidTr="00E272BA">
        <w:tc>
          <w:tcPr>
            <w:tcW w:w="50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636240" w:rsidRDefault="00B65A34" w:rsidP="00E272BA">
            <w:r w:rsidRPr="00636240">
              <w:rPr>
                <w:sz w:val="22"/>
                <w:szCs w:val="22"/>
              </w:rPr>
              <w:t>Код аналитической группы подвида доходов</w:t>
            </w:r>
          </w:p>
        </w:tc>
        <w:tc>
          <w:tcPr>
            <w:tcW w:w="2313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636240" w:rsidRDefault="00B65A34" w:rsidP="00E272BA"/>
        </w:tc>
      </w:tr>
      <w:tr w:rsidR="00B65A34" w:rsidRPr="00636240" w:rsidTr="00E272BA">
        <w:tc>
          <w:tcPr>
            <w:tcW w:w="50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636240" w:rsidRDefault="00B65A34" w:rsidP="00E272BA"/>
        </w:tc>
        <w:tc>
          <w:tcPr>
            <w:tcW w:w="2313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636240" w:rsidRDefault="00B65A34" w:rsidP="00E272BA"/>
        </w:tc>
      </w:tr>
      <w:tr w:rsidR="00B65A34" w:rsidRPr="00636240" w:rsidTr="00E272BA">
        <w:tc>
          <w:tcPr>
            <w:tcW w:w="50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636240" w:rsidRDefault="00B65A34" w:rsidP="00E272BA">
            <w:r w:rsidRPr="0063624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313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636240" w:rsidRDefault="00B65A34" w:rsidP="00E272BA"/>
        </w:tc>
      </w:tr>
    </w:tbl>
    <w:p w:rsidR="00B65A34" w:rsidRPr="00636240" w:rsidRDefault="00B65A34" w:rsidP="00B65A34">
      <w:pPr>
        <w:rPr>
          <w:vanish/>
          <w:sz w:val="22"/>
          <w:szCs w:val="22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981"/>
        <w:gridCol w:w="1437"/>
        <w:gridCol w:w="3494"/>
        <w:gridCol w:w="2229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Стоимость одной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услуги за час,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Среднегодовое количество часов оказанных услуг за последние три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Сумма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поступлений от оказания услуги,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(гр. 3 × гр. 4)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</w:tr>
      <w:tr w:rsidR="00B65A34" w:rsidRPr="00F445E4" w:rsidTr="00E272BA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F445E4">
        <w:trPr>
          <w:trHeight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A34" w:rsidRPr="00636240" w:rsidRDefault="00B65A34" w:rsidP="00B65A34">
      <w:pPr>
        <w:rPr>
          <w:sz w:val="22"/>
          <w:szCs w:val="22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45E4" w:rsidRDefault="00F445E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A56938" w:rsidRDefault="00B65A34" w:rsidP="00B65A3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9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F445E4" w:rsidRDefault="00F445E4" w:rsidP="00F445E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30E0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ку составления и утверждения </w:t>
      </w:r>
      <w:r w:rsidRPr="007A30E0">
        <w:rPr>
          <w:rFonts w:ascii="Times New Roman" w:hAnsi="Times New Roman" w:cs="Times New Roman"/>
          <w:sz w:val="26"/>
          <w:szCs w:val="26"/>
        </w:rPr>
        <w:t>плана финанс</w:t>
      </w:r>
      <w:r>
        <w:rPr>
          <w:rFonts w:ascii="Times New Roman" w:hAnsi="Times New Roman" w:cs="Times New Roman"/>
          <w:sz w:val="26"/>
          <w:szCs w:val="26"/>
        </w:rPr>
        <w:t xml:space="preserve">ово-хозяйственной деятельности </w:t>
      </w:r>
      <w:r w:rsidRPr="007A30E0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бюджетных учреждения культуры Северного сельского поселения </w:t>
      </w: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824885" w:rsidRDefault="00B65A34" w:rsidP="00B65A34"/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Обоснования (расчеты) к плану финансово-хозяйственной деятельности</w:t>
      </w:r>
      <w:r w:rsidRPr="00F445E4">
        <w:rPr>
          <w:rFonts w:ascii="Times New Roman" w:hAnsi="Times New Roman" w:cs="Times New Roman"/>
        </w:rPr>
        <w:br/>
        <w:t>государственного (муниципального) учреждения</w:t>
      </w:r>
      <w:r w:rsidRPr="00F445E4">
        <w:rPr>
          <w:rFonts w:ascii="Times New Roman" w:hAnsi="Times New Roman" w:cs="Times New Roman"/>
        </w:rPr>
        <w:br/>
        <w:t> 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1. Обоснования (расчеты) выплат персоналу</w:t>
      </w:r>
    </w:p>
    <w:tbl>
      <w:tblPr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6"/>
        <w:gridCol w:w="358"/>
        <w:gridCol w:w="4980"/>
      </w:tblGrid>
      <w:tr w:rsidR="00B65A34" w:rsidRPr="00F445E4" w:rsidTr="00E272BA">
        <w:tc>
          <w:tcPr>
            <w:tcW w:w="39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</w:tr>
      <w:tr w:rsidR="00B65A34" w:rsidRPr="00F445E4" w:rsidTr="00E272BA">
        <w:tc>
          <w:tcPr>
            <w:tcW w:w="39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Код видов расходов</w:t>
            </w:r>
          </w:p>
        </w:tc>
        <w:tc>
          <w:tcPr>
            <w:tcW w:w="5338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39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8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39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338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1.1. Обоснования (расчеты) расходов на оплату груда (строка 2110)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5386"/>
      </w:tblGrid>
      <w:tr w:rsidR="00B65A34" w:rsidRPr="00F445E4" w:rsidTr="00E272BA"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Код видов расходов</w:t>
            </w:r>
          </w:p>
        </w:tc>
        <w:tc>
          <w:tcPr>
            <w:tcW w:w="538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1434"/>
        <w:gridCol w:w="692"/>
        <w:gridCol w:w="1210"/>
        <w:gridCol w:w="916"/>
        <w:gridCol w:w="1057"/>
        <w:gridCol w:w="1046"/>
        <w:gridCol w:w="766"/>
        <w:gridCol w:w="677"/>
        <w:gridCol w:w="1226"/>
      </w:tblGrid>
      <w:tr w:rsidR="00B65A34" w:rsidRPr="00F445E4" w:rsidTr="00E272BA"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Должность, группа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должностей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Уста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нов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лен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ная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числ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енно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сть,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един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иц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Среднемесячный размер оплаты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труда на одного работника, руб.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Еже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меся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чная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надб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авка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к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долж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ност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ному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окла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ду,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%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Рай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онн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ый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коэ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ффи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цие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нт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Фонд оплаты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труда в год,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(гр. 3 × гр. 4 × (1 + гр. 8/100) ×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гр. 9 × 12)</w:t>
            </w:r>
          </w:p>
        </w:tc>
      </w:tr>
      <w:tr w:rsidR="00B65A34" w:rsidRPr="00F445E4" w:rsidTr="00E272BA"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3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по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должно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стному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окладу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по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выпла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там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компен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сацион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ного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харак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тера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по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выпл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атам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стиму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лиру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юшего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харак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тера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10</w:t>
            </w:r>
          </w:p>
        </w:tc>
      </w:tr>
      <w:tr w:rsidR="00B65A34" w:rsidRPr="00F445E4" w:rsidTr="00A56938">
        <w:trPr>
          <w:trHeight w:val="17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14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278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Style w:val="fill"/>
                <w:rFonts w:ascii="Times New Roman" w:hAnsi="Times New Roman" w:cs="Times New Roman"/>
                <w:b w:val="0"/>
              </w:rPr>
              <w:t>…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</w:tr>
      <w:tr w:rsidR="00B65A34" w:rsidRPr="00F445E4" w:rsidTr="00E272BA"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56938" w:rsidRDefault="00A56938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56938" w:rsidRDefault="00A56938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56938" w:rsidRDefault="00A56938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56938" w:rsidRDefault="00A56938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lastRenderedPageBreak/>
        <w:t xml:space="preserve">1.2. Обоснования (расчеты) выплат персоналу при направлении в служебные </w:t>
      </w:r>
      <w:r w:rsidRPr="00F445E4">
        <w:rPr>
          <w:rFonts w:ascii="Times New Roman" w:hAnsi="Times New Roman" w:cs="Times New Roman"/>
        </w:rPr>
        <w:br/>
        <w:t>командировки (строка 2120)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  <w:gridCol w:w="6123"/>
      </w:tblGrid>
      <w:tr w:rsidR="00B65A34" w:rsidRPr="00F445E4" w:rsidTr="00E272BA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Код видов расходов</w:t>
            </w:r>
          </w:p>
        </w:tc>
        <w:tc>
          <w:tcPr>
            <w:tcW w:w="612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880"/>
        <w:gridCol w:w="880"/>
        <w:gridCol w:w="2624"/>
        <w:gridCol w:w="1478"/>
        <w:gridCol w:w="1434"/>
        <w:gridCol w:w="1703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</w:p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Средний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размер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выплаты на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одного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работника в день,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работников,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дней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Сумма,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(гр. 3 × гр. 4 ×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гр. 5)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6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Style w:val="fill"/>
                <w:rFonts w:ascii="Times New Roman" w:hAnsi="Times New Roman" w:cs="Times New Roman"/>
                <w:b w:val="0"/>
                <w:i w:val="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Style w:val="fill"/>
                <w:rFonts w:ascii="Times New Roman" w:hAnsi="Times New Roman" w:cs="Times New Roman"/>
                <w:b w:val="0"/>
                <w:i w:val="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1.3. Обоснования (расчеты) выплат персоналу по уходу за ребенком (строка 2120)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  <w:gridCol w:w="6123"/>
      </w:tblGrid>
      <w:tr w:rsidR="00B65A34" w:rsidRPr="00F445E4" w:rsidTr="00E272BA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Код видов расходов</w:t>
            </w:r>
          </w:p>
        </w:tc>
        <w:tc>
          <w:tcPr>
            <w:tcW w:w="612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1906"/>
        <w:gridCol w:w="1705"/>
        <w:gridCol w:w="1382"/>
        <w:gridCol w:w="1519"/>
        <w:gridCol w:w="2550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№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Численность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работников,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получающих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пособие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Коли-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чество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выплат в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год на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одного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Размер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выплаты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(пособия) в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месяц,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Сумма,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(гр. 3 × гр. 4 × гр. 5)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6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56938" w:rsidRDefault="00A56938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56938" w:rsidRDefault="00A56938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56938" w:rsidRDefault="00A56938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 xml:space="preserve">1.4. Обоснования (расчеты) страховых взносов на обязательное страхование в </w:t>
      </w:r>
      <w:r w:rsidRPr="00F445E4">
        <w:rPr>
          <w:rFonts w:ascii="Times New Roman" w:hAnsi="Times New Roman" w:cs="Times New Roman"/>
        </w:rPr>
        <w:br/>
        <w:t xml:space="preserve">Пенсионный фонд Российской Федерации, в Фонд социального страхования </w:t>
      </w:r>
      <w:r w:rsidRPr="00F445E4">
        <w:rPr>
          <w:rFonts w:ascii="Times New Roman" w:hAnsi="Times New Roman" w:cs="Times New Roman"/>
        </w:rPr>
        <w:br/>
        <w:t xml:space="preserve">Российской Федерации, в Федеральный фонд обязательного медицинского </w:t>
      </w:r>
      <w:r w:rsidRPr="00F445E4">
        <w:rPr>
          <w:rFonts w:ascii="Times New Roman" w:hAnsi="Times New Roman" w:cs="Times New Roman"/>
        </w:rPr>
        <w:br/>
        <w:t>страхования (строка 2140)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  <w:gridCol w:w="5242"/>
        <w:gridCol w:w="881"/>
      </w:tblGrid>
      <w:tr w:rsidR="00B65A34" w:rsidRPr="00F445E4" w:rsidTr="00E272BA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</w:tr>
      <w:tr w:rsidR="00B65A34" w:rsidRPr="00F445E4" w:rsidTr="00E272BA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lastRenderedPageBreak/>
              <w:t>Код видов расходов</w:t>
            </w:r>
          </w:p>
        </w:tc>
        <w:tc>
          <w:tcPr>
            <w:tcW w:w="6123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329"/>
        <w:gridCol w:w="4724"/>
        <w:gridCol w:w="2542"/>
        <w:gridCol w:w="1347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Наименование государственного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внебюджетного фонда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Размер базы для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начисления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страховых взносов,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Сумма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взноса,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Страховые взносы в Пенсионный фонд РФ, </w:t>
            </w:r>
            <w:r w:rsidRPr="00F445E4">
              <w:rPr>
                <w:rFonts w:ascii="Times New Roman" w:hAnsi="Times New Roman" w:cs="Times New Roman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по ставке 22,0%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с применением пониженных тарифов </w:t>
            </w:r>
            <w:r w:rsidRPr="00F445E4">
              <w:rPr>
                <w:rFonts w:ascii="Times New Roman" w:hAnsi="Times New Roman" w:cs="Times New Roman"/>
              </w:rPr>
              <w:br/>
              <w:t xml:space="preserve">взносов в Пенсионный фонд РФ для </w:t>
            </w:r>
            <w:r w:rsidRPr="00F445E4">
              <w:rPr>
                <w:rFonts w:ascii="Times New Roman" w:hAnsi="Times New Roman" w:cs="Times New Roman"/>
              </w:rPr>
              <w:br/>
              <w:t>отдельных категорий плательщиков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Страховые взносы в Фонд социального </w:t>
            </w:r>
            <w:r w:rsidRPr="00F445E4">
              <w:rPr>
                <w:rFonts w:ascii="Times New Roman" w:hAnsi="Times New Roman" w:cs="Times New Roman"/>
              </w:rPr>
              <w:br/>
              <w:t>страхования РФ,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обязательное социальное страхование на </w:t>
            </w:r>
            <w:r w:rsidRPr="00F445E4">
              <w:rPr>
                <w:rFonts w:ascii="Times New Roman" w:hAnsi="Times New Roman" w:cs="Times New Roman"/>
              </w:rPr>
              <w:br/>
              <w:t xml:space="preserve">случай временной нетрудоспособности и в </w:t>
            </w:r>
            <w:r w:rsidRPr="00F445E4">
              <w:rPr>
                <w:rFonts w:ascii="Times New Roman" w:hAnsi="Times New Roman" w:cs="Times New Roman"/>
              </w:rPr>
              <w:br/>
              <w:t>связи с материнством по ставке 2,9%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с применением ставки взносов в Фонд </w:t>
            </w:r>
            <w:r w:rsidRPr="00F445E4">
              <w:rPr>
                <w:rFonts w:ascii="Times New Roman" w:hAnsi="Times New Roman" w:cs="Times New Roman"/>
              </w:rPr>
              <w:br/>
              <w:t xml:space="preserve">социального страхования РФ по ставке </w:t>
            </w:r>
            <w:r w:rsidRPr="00F445E4">
              <w:rPr>
                <w:rFonts w:ascii="Times New Roman" w:hAnsi="Times New Roman" w:cs="Times New Roman"/>
              </w:rPr>
              <w:br/>
              <w:t>0,0%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обязательное социальное страхование от </w:t>
            </w:r>
            <w:r w:rsidRPr="00F445E4">
              <w:rPr>
                <w:rFonts w:ascii="Times New Roman" w:hAnsi="Times New Roman" w:cs="Times New Roman"/>
              </w:rPr>
              <w:br/>
              <w:t xml:space="preserve">несчастных случаев на производстве и </w:t>
            </w:r>
            <w:r w:rsidRPr="00F445E4">
              <w:rPr>
                <w:rFonts w:ascii="Times New Roman" w:hAnsi="Times New Roman" w:cs="Times New Roman"/>
              </w:rPr>
              <w:br/>
              <w:t xml:space="preserve">профессиональных заболеваний по ставке </w:t>
            </w:r>
            <w:r w:rsidRPr="00F445E4">
              <w:rPr>
                <w:rFonts w:ascii="Times New Roman" w:hAnsi="Times New Roman" w:cs="Times New Roman"/>
              </w:rPr>
              <w:br/>
              <w:t>0,2%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обязательное социальное страхование от </w:t>
            </w:r>
            <w:r w:rsidRPr="00F445E4">
              <w:rPr>
                <w:rFonts w:ascii="Times New Roman" w:hAnsi="Times New Roman" w:cs="Times New Roman"/>
              </w:rPr>
              <w:br/>
              <w:t xml:space="preserve">несчастных случаев на производстве и </w:t>
            </w:r>
            <w:r w:rsidRPr="00F445E4">
              <w:rPr>
                <w:rFonts w:ascii="Times New Roman" w:hAnsi="Times New Roman" w:cs="Times New Roman"/>
              </w:rPr>
              <w:br/>
              <w:t xml:space="preserve">профессиональных заболеваний по ставке </w:t>
            </w:r>
            <w:r w:rsidRPr="00F445E4">
              <w:rPr>
                <w:rFonts w:ascii="Times New Roman" w:hAnsi="Times New Roman" w:cs="Times New Roman"/>
              </w:rPr>
              <w:br/>
              <w:t>0,_%</w:t>
            </w:r>
            <w:r w:rsidRPr="00F445E4">
              <w:rPr>
                <w:rFonts w:ascii="Times New Roman" w:hAnsi="Times New Roman" w:cs="Times New Roman"/>
                <w:color w:val="99CCFF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обязательное социальное страхование от </w:t>
            </w:r>
            <w:r w:rsidRPr="00F445E4">
              <w:rPr>
                <w:rFonts w:ascii="Times New Roman" w:hAnsi="Times New Roman" w:cs="Times New Roman"/>
              </w:rPr>
              <w:br/>
              <w:t xml:space="preserve">несчастных случаев на производстве и </w:t>
            </w:r>
            <w:r w:rsidRPr="00F445E4">
              <w:rPr>
                <w:rFonts w:ascii="Times New Roman" w:hAnsi="Times New Roman" w:cs="Times New Roman"/>
              </w:rPr>
              <w:br/>
              <w:t xml:space="preserve">профессиональных заболеваний по ставке </w:t>
            </w:r>
            <w:r w:rsidRPr="00F445E4">
              <w:rPr>
                <w:rFonts w:ascii="Times New Roman" w:hAnsi="Times New Roman" w:cs="Times New Roman"/>
              </w:rPr>
              <w:br/>
              <w:t>0,_%</w:t>
            </w:r>
            <w:r w:rsidRPr="00F445E4">
              <w:rPr>
                <w:rFonts w:ascii="Times New Roman" w:hAnsi="Times New Roman" w:cs="Times New Roman"/>
                <w:color w:val="99CCFF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Страховые взносы в Федеральный фонд </w:t>
            </w:r>
            <w:r w:rsidRPr="00F445E4">
              <w:rPr>
                <w:rFonts w:ascii="Times New Roman" w:hAnsi="Times New Roman" w:cs="Times New Roman"/>
              </w:rPr>
              <w:br/>
              <w:t xml:space="preserve">обязательного медицинского страхования, </w:t>
            </w:r>
            <w:r w:rsidRPr="00F445E4">
              <w:rPr>
                <w:rFonts w:ascii="Times New Roman" w:hAnsi="Times New Roman" w:cs="Times New Roman"/>
              </w:rPr>
              <w:br/>
              <w:t>всего (по ставке 5,1%)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F445E4" w:rsidRPr="00A56938" w:rsidRDefault="00B65A34" w:rsidP="00A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  <w:i/>
          <w:iCs/>
        </w:rPr>
        <w:t>________________________</w:t>
      </w:r>
      <w:r w:rsidRPr="00F445E4">
        <w:rPr>
          <w:rFonts w:ascii="Times New Roman" w:hAnsi="Times New Roman" w:cs="Times New Roman"/>
        </w:rPr>
        <w:br/>
      </w:r>
      <w:r w:rsidRPr="00F445E4">
        <w:rPr>
          <w:rFonts w:ascii="Times New Roman" w:hAnsi="Times New Roman" w:cs="Times New Roman"/>
          <w:color w:val="993366"/>
        </w:rPr>
        <w:t>*</w:t>
      </w:r>
      <w:r w:rsidRPr="00F445E4">
        <w:rPr>
          <w:rFonts w:ascii="Times New Roman" w:hAnsi="Times New Roman" w:cs="Times New Roman"/>
        </w:rPr>
        <w:t xml:space="preserve"> Указываются страховые тарифы, дифференцированные по классам профессионального риска, установленные Законом от 22.12.2005 № 179-ФЗ.</w:t>
      </w: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A56938" w:rsidRDefault="00B65A34" w:rsidP="00B65A3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9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F445E4" w:rsidRDefault="00F445E4" w:rsidP="00F445E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30E0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ку составления и утверждения </w:t>
      </w:r>
      <w:r w:rsidRPr="007A30E0">
        <w:rPr>
          <w:rFonts w:ascii="Times New Roman" w:hAnsi="Times New Roman" w:cs="Times New Roman"/>
          <w:sz w:val="26"/>
          <w:szCs w:val="26"/>
        </w:rPr>
        <w:t>плана финанс</w:t>
      </w:r>
      <w:r>
        <w:rPr>
          <w:rFonts w:ascii="Times New Roman" w:hAnsi="Times New Roman" w:cs="Times New Roman"/>
          <w:sz w:val="26"/>
          <w:szCs w:val="26"/>
        </w:rPr>
        <w:t xml:space="preserve">ово-хозяйственной деятельности </w:t>
      </w:r>
      <w:r w:rsidRPr="007A30E0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бюджетных учреждения культуры Северного сельского поселения </w:t>
      </w: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A56938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A56938">
        <w:rPr>
          <w:rFonts w:ascii="Times New Roman" w:hAnsi="Times New Roman" w:cs="Times New Roman"/>
        </w:rPr>
        <w:t xml:space="preserve">Обоснования (расчеты) к плану финансово-хозяйственной деятельности </w:t>
      </w:r>
      <w:r w:rsidRPr="00A56938">
        <w:rPr>
          <w:rFonts w:ascii="Times New Roman" w:hAnsi="Times New Roman" w:cs="Times New Roman"/>
        </w:rPr>
        <w:br/>
        <w:t>государственного (муниципального) учреждения</w:t>
      </w:r>
    </w:p>
    <w:p w:rsidR="00B65A34" w:rsidRPr="00A56938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center" w:pos="4602"/>
          <w:tab w:val="left" w:pos="5496"/>
          <w:tab w:val="left" w:pos="6412"/>
          <w:tab w:val="left" w:pos="69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B65A34" w:rsidRPr="00A56938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A56938">
        <w:rPr>
          <w:rFonts w:ascii="Times New Roman" w:hAnsi="Times New Roman" w:cs="Times New Roman"/>
        </w:rPr>
        <w:t>2. Обоснования (расчеты) расходов на социальные и иные выплаты населению (строка 2211)</w:t>
      </w:r>
    </w:p>
    <w:tbl>
      <w:tblPr>
        <w:tblW w:w="67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9"/>
        <w:gridCol w:w="2694"/>
      </w:tblGrid>
      <w:tr w:rsidR="00B65A34" w:rsidRPr="00A56938" w:rsidTr="00E272BA">
        <w:tc>
          <w:tcPr>
            <w:tcW w:w="402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A56938" w:rsidRDefault="00B65A34" w:rsidP="00E272BA">
            <w:pPr>
              <w:rPr>
                <w:rFonts w:ascii="Times New Roman" w:hAnsi="Times New Roman" w:cs="Times New Roman"/>
              </w:rPr>
            </w:pPr>
            <w:r w:rsidRPr="00A56938">
              <w:rPr>
                <w:rFonts w:ascii="Times New Roman" w:hAnsi="Times New Roman" w:cs="Times New Roman"/>
              </w:rPr>
              <w:t>Код видов расходов</w:t>
            </w:r>
          </w:p>
        </w:tc>
        <w:tc>
          <w:tcPr>
            <w:tcW w:w="269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A56938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A56938" w:rsidTr="00E272BA">
        <w:tc>
          <w:tcPr>
            <w:tcW w:w="402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A56938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A56938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A56938" w:rsidTr="00E272BA">
        <w:tc>
          <w:tcPr>
            <w:tcW w:w="402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A56938" w:rsidRDefault="00B65A34" w:rsidP="00E272BA">
            <w:pPr>
              <w:rPr>
                <w:rFonts w:ascii="Times New Roman" w:hAnsi="Times New Roman" w:cs="Times New Roman"/>
              </w:rPr>
            </w:pPr>
            <w:r w:rsidRPr="00A56938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69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A56938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rPr>
          <w:rFonts w:ascii="Times New Roman" w:hAnsi="Times New Roman" w:cs="Times New Roman"/>
          <w:b/>
          <w:vanish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2897"/>
        <w:gridCol w:w="1925"/>
        <w:gridCol w:w="2557"/>
        <w:gridCol w:w="1637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Размер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одной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выплаты,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Количество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выплат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Общая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сумма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выплат,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(гр. 3 ×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гр. 4)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rPr>
          <w:rFonts w:ascii="Times New Roman" w:hAnsi="Times New Roman" w:cs="Times New Roman"/>
          <w:b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938" w:rsidRPr="00F445E4" w:rsidRDefault="00A56938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A56938" w:rsidRDefault="00B65A34" w:rsidP="00B65A3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9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:rsidR="00F445E4" w:rsidRDefault="00F445E4" w:rsidP="00F445E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30E0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ку составления и утверждения </w:t>
      </w:r>
      <w:r w:rsidRPr="007A30E0">
        <w:rPr>
          <w:rFonts w:ascii="Times New Roman" w:hAnsi="Times New Roman" w:cs="Times New Roman"/>
          <w:sz w:val="26"/>
          <w:szCs w:val="26"/>
        </w:rPr>
        <w:t>плана финанс</w:t>
      </w:r>
      <w:r>
        <w:rPr>
          <w:rFonts w:ascii="Times New Roman" w:hAnsi="Times New Roman" w:cs="Times New Roman"/>
          <w:sz w:val="26"/>
          <w:szCs w:val="26"/>
        </w:rPr>
        <w:t xml:space="preserve">ово-хозяйственной деятельности </w:t>
      </w:r>
      <w:r w:rsidRPr="007A30E0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бюджетных учреждения культуры Северного сельского поселения </w:t>
      </w: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Расчеты (обоснования) к плану финансово-хозяйственной деятельности</w:t>
      </w:r>
      <w:r w:rsidRPr="00F445E4">
        <w:rPr>
          <w:rFonts w:ascii="Times New Roman" w:hAnsi="Times New Roman" w:cs="Times New Roman"/>
        </w:rPr>
        <w:br/>
        <w:t>государственного (муниципального) учреждения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3. Расчет (обоснование) расходов на уплату налогов, сборов и иных платежей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  <w:gridCol w:w="2723"/>
        <w:gridCol w:w="2723"/>
      </w:tblGrid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</w:tr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Код видов расходов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41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447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3.1. Расчет (обоснование) расходов на оплату налога на имущество и земельного налога (строка 2310)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5697"/>
      </w:tblGrid>
      <w:tr w:rsidR="00B65A34" w:rsidRPr="00F445E4" w:rsidTr="00E272BA"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Код видов расходов</w:t>
            </w:r>
          </w:p>
        </w:tc>
        <w:tc>
          <w:tcPr>
            <w:tcW w:w="569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1165"/>
        <w:gridCol w:w="1165"/>
        <w:gridCol w:w="1711"/>
        <w:gridCol w:w="1612"/>
        <w:gridCol w:w="3308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№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Налоговая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база,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Ставка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налога,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Сумма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исчисленного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налога, подлежащего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уплате,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(гр. 3 x гр. 4/100)</w:t>
            </w:r>
          </w:p>
        </w:tc>
      </w:tr>
      <w:tr w:rsidR="00B65A34" w:rsidRPr="00F445E4" w:rsidTr="00A56938">
        <w:trPr>
          <w:trHeight w:val="6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A56938" w:rsidRPr="00F445E4" w:rsidTr="00E272BA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1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A56938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1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17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A56938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A56938" w:rsidRPr="00F445E4" w:rsidTr="00E272B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A56938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6938" w:rsidRPr="00F445E4" w:rsidRDefault="00A56938" w:rsidP="00E272B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3.2. Расчет (обоснование) расходов на оплату транспортного налога (строка 2320)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5697"/>
      </w:tblGrid>
      <w:tr w:rsidR="00B65A34" w:rsidRPr="00F445E4" w:rsidTr="00E272BA"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Код видов расходов</w:t>
            </w:r>
          </w:p>
        </w:tc>
        <w:tc>
          <w:tcPr>
            <w:tcW w:w="569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65A34" w:rsidRPr="00F445E4" w:rsidRDefault="00B65A34" w:rsidP="00B65A34">
      <w:pPr>
        <w:rPr>
          <w:rFonts w:ascii="Times New Roman" w:hAnsi="Times New Roman" w:cs="Times New Roman"/>
          <w:vanish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935"/>
        <w:gridCol w:w="1339"/>
        <w:gridCol w:w="1261"/>
        <w:gridCol w:w="3566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Налоговая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база,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Ставка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налога,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Сумма исчисленного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налога, подлежащего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уплате, руб. (гр. 3 × гр. 4/100)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Default="00B65A34" w:rsidP="00B65A3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A56938" w:rsidRDefault="00B65A34" w:rsidP="00F445E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93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F445E4" w:rsidRDefault="00F445E4" w:rsidP="00F445E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30E0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ку составления и утверждения </w:t>
      </w:r>
      <w:r w:rsidRPr="007A30E0">
        <w:rPr>
          <w:rFonts w:ascii="Times New Roman" w:hAnsi="Times New Roman" w:cs="Times New Roman"/>
          <w:sz w:val="26"/>
          <w:szCs w:val="26"/>
        </w:rPr>
        <w:t>плана финанс</w:t>
      </w:r>
      <w:r>
        <w:rPr>
          <w:rFonts w:ascii="Times New Roman" w:hAnsi="Times New Roman" w:cs="Times New Roman"/>
          <w:sz w:val="26"/>
          <w:szCs w:val="26"/>
        </w:rPr>
        <w:t xml:space="preserve">ово-хозяйственной деятельности </w:t>
      </w:r>
      <w:r w:rsidRPr="007A30E0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бюджетных учреждения культуры Северного сельского поселения </w:t>
      </w: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A56938" w:rsidRDefault="00B65A34" w:rsidP="00B65A34">
      <w:pPr>
        <w:jc w:val="center"/>
        <w:rPr>
          <w:rFonts w:ascii="Times New Roman" w:hAnsi="Times New Roman" w:cs="Times New Roman"/>
        </w:rPr>
      </w:pPr>
      <w:r w:rsidRPr="00A56938">
        <w:rPr>
          <w:rFonts w:ascii="Times New Roman" w:hAnsi="Times New Roman" w:cs="Times New Roman"/>
        </w:rPr>
        <w:t>Обоснования (расчеты)</w:t>
      </w:r>
      <w:r w:rsidRPr="00A56938">
        <w:rPr>
          <w:rFonts w:ascii="Times New Roman" w:hAnsi="Times New Roman" w:cs="Times New Roman"/>
        </w:rPr>
        <w:br/>
        <w:t xml:space="preserve">к плану финансово-хозяйственной деятельности </w:t>
      </w:r>
      <w:r w:rsidRPr="00A56938">
        <w:rPr>
          <w:rFonts w:ascii="Times New Roman" w:hAnsi="Times New Roman" w:cs="Times New Roman"/>
        </w:rPr>
        <w:br/>
        <w:t>государственного (муниципального) учреждения</w:t>
      </w:r>
    </w:p>
    <w:p w:rsidR="00B65A34" w:rsidRPr="00A56938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A56938">
        <w:rPr>
          <w:rFonts w:ascii="Times New Roman" w:hAnsi="Times New Roman" w:cs="Times New Roman"/>
        </w:rPr>
        <w:t> 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A56938">
        <w:rPr>
          <w:rFonts w:ascii="Times New Roman" w:hAnsi="Times New Roman" w:cs="Times New Roman"/>
        </w:rPr>
        <w:t>4. Обоснования (расчеты) прочих расходов (кроме расходов на закупку товаров</w:t>
      </w:r>
      <w:r w:rsidRPr="00F445E4">
        <w:rPr>
          <w:rFonts w:ascii="Times New Roman" w:hAnsi="Times New Roman" w:cs="Times New Roman"/>
        </w:rPr>
        <w:t xml:space="preserve">, </w:t>
      </w:r>
      <w:r w:rsidRPr="00F445E4">
        <w:rPr>
          <w:rFonts w:ascii="Times New Roman" w:hAnsi="Times New Roman" w:cs="Times New Roman"/>
        </w:rPr>
        <w:br/>
        <w:t>работ, услуг)</w:t>
      </w:r>
    </w:p>
    <w:tbl>
      <w:tblPr>
        <w:tblW w:w="7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0"/>
        <w:gridCol w:w="537"/>
        <w:gridCol w:w="328"/>
      </w:tblGrid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</w:tr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Код видов расходов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rPr>
          <w:rFonts w:ascii="Times New Roman" w:hAnsi="Times New Roman" w:cs="Times New Roman"/>
          <w:vanish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3480"/>
        <w:gridCol w:w="1885"/>
        <w:gridCol w:w="1780"/>
        <w:gridCol w:w="1886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Размер одной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выплаты,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выплат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Общая сумма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выплат,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(гр. 3 × гр. 4)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</w:tr>
      <w:tr w:rsidR="00B65A34" w:rsidRPr="00F445E4" w:rsidTr="00E272BA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rPr>
          <w:rFonts w:ascii="Times New Roman" w:hAnsi="Times New Roman" w:cs="Times New Roman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A34" w:rsidRPr="00F445E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A56938" w:rsidRDefault="00B65A34" w:rsidP="00F445E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938">
        <w:rPr>
          <w:rFonts w:ascii="Times New Roman" w:hAnsi="Times New Roman" w:cs="Times New Roman"/>
          <w:sz w:val="28"/>
          <w:szCs w:val="28"/>
        </w:rPr>
        <w:t>Приложение 9</w:t>
      </w:r>
    </w:p>
    <w:p w:rsidR="00F445E4" w:rsidRDefault="00F445E4" w:rsidP="00F445E4">
      <w:pPr>
        <w:pStyle w:val="ConsPlusNormal"/>
        <w:ind w:left="595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30E0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ку составления и утверждения </w:t>
      </w:r>
      <w:r w:rsidRPr="007A30E0">
        <w:rPr>
          <w:rFonts w:ascii="Times New Roman" w:hAnsi="Times New Roman" w:cs="Times New Roman"/>
          <w:sz w:val="26"/>
          <w:szCs w:val="26"/>
        </w:rPr>
        <w:t>плана финанс</w:t>
      </w:r>
      <w:r>
        <w:rPr>
          <w:rFonts w:ascii="Times New Roman" w:hAnsi="Times New Roman" w:cs="Times New Roman"/>
          <w:sz w:val="26"/>
          <w:szCs w:val="26"/>
        </w:rPr>
        <w:t xml:space="preserve">ово-хозяйственной деятельности </w:t>
      </w:r>
      <w:r w:rsidRPr="007A30E0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бюджетных учреждения культуры Северного сельского поселения </w:t>
      </w: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Обоснования (расчеты) к плану финансово-хозяйственной деятельности</w:t>
      </w:r>
      <w:r w:rsidRPr="00F445E4">
        <w:rPr>
          <w:rFonts w:ascii="Times New Roman" w:hAnsi="Times New Roman" w:cs="Times New Roman"/>
        </w:rPr>
        <w:br/>
        <w:t>государственного (муниципального) учреждения</w:t>
      </w: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5. Расчет (обоснование) расходов на закупку товаров, работ, услуг (строка 2640)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3"/>
        <w:gridCol w:w="339"/>
        <w:gridCol w:w="5238"/>
      </w:tblGrid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</w:tr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Код видов расходов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  <w:b/>
                <w:i/>
              </w:rPr>
            </w:pPr>
            <w:r w:rsidRPr="00F445E4">
              <w:rPr>
                <w:rStyle w:val="fill"/>
                <w:rFonts w:ascii="Times New Roman" w:hAnsi="Times New Roman" w:cs="Times New Roman"/>
                <w:b w:val="0"/>
                <w:i w:val="0"/>
              </w:rPr>
              <w:t>                                                                          </w:t>
            </w: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5.1. Обоснования (расчеты) расходов на оплату услуг связи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3264"/>
        <w:gridCol w:w="992"/>
        <w:gridCol w:w="1579"/>
        <w:gridCol w:w="1306"/>
        <w:gridCol w:w="1963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Коли-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чество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номе-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Коли-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чество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платежей в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Стои-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 xml:space="preserve">мость за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единицу,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Сумма,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(гр. 3 × гр. 4 ×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гр. 5)</w:t>
            </w:r>
          </w:p>
        </w:tc>
      </w:tr>
      <w:tr w:rsidR="00B65A34" w:rsidRPr="00F445E4" w:rsidTr="00A56938">
        <w:trPr>
          <w:trHeight w:val="4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6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5.2. Обоснования (расчеты)  расходов на оплату транспортных услуг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3491"/>
        <w:gridCol w:w="1769"/>
        <w:gridCol w:w="1859"/>
        <w:gridCol w:w="1946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услуг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перевозки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Цена услуги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перевозки,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Сумма,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(гр. 3 × гр. 4)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5.3. Обоснования (расчеты) расходов на оплату коммунальных услуг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54"/>
        <w:gridCol w:w="1768"/>
        <w:gridCol w:w="1821"/>
        <w:gridCol w:w="1317"/>
        <w:gridCol w:w="1811"/>
        <w:gridCol w:w="2017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Размер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потребления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ресурсов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Тариф (с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учетом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НДС),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Индексация,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Сумма,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(гр. 4 × гр. 5 ×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гр. 6)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6</w:t>
            </w:r>
          </w:p>
        </w:tc>
      </w:tr>
      <w:tr w:rsidR="00B65A34" w:rsidRPr="00F445E4" w:rsidTr="00A56938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30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43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5.4. Обоснования (расчеты) расходов на оплату аренды имущества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70"/>
        <w:gridCol w:w="3380"/>
        <w:gridCol w:w="1782"/>
        <w:gridCol w:w="1458"/>
        <w:gridCol w:w="1972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Ставка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арендной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Стоимость с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учетом НДС,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21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 xml:space="preserve">5.5. Обоснования (расчеты) расходов на оплату работ, услуг по содержанию </w:t>
      </w:r>
      <w:r w:rsidRPr="00F445E4">
        <w:rPr>
          <w:rFonts w:ascii="Times New Roman" w:hAnsi="Times New Roman" w:cs="Times New Roman"/>
        </w:rPr>
        <w:br/>
        <w:t>имущества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1809"/>
        <w:gridCol w:w="1809"/>
        <w:gridCol w:w="1204"/>
        <w:gridCol w:w="1212"/>
        <w:gridCol w:w="1833"/>
        <w:gridCol w:w="1702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№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Объект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Цена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услуги,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работ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(услуг)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Стоимость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работ </w:t>
            </w:r>
            <w:r w:rsidRPr="00F445E4">
              <w:rPr>
                <w:rFonts w:ascii="Times New Roman" w:hAnsi="Times New Roman" w:cs="Times New Roman"/>
                <w:bCs/>
              </w:rPr>
              <w:br/>
              <w:t xml:space="preserve">(услуг),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руб.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6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418"/>
        </w:trPr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9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5.6. Обоснования (расчеты) расходов на оплату прочих работ, услуг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902"/>
        <w:gridCol w:w="3560"/>
        <w:gridCol w:w="2200"/>
        <w:gridCol w:w="2258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договоров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Стоимость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услуги, руб.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 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B65A34" w:rsidRPr="00F445E4" w:rsidRDefault="00B65A34" w:rsidP="00B65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445E4">
        <w:rPr>
          <w:rFonts w:ascii="Times New Roman" w:hAnsi="Times New Roman" w:cs="Times New Roman"/>
        </w:rPr>
        <w:t>5.7. Обоснования (расчеты) расходов на приобретение основных средств, материальных запасов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859"/>
        <w:gridCol w:w="1859"/>
        <w:gridCol w:w="1591"/>
        <w:gridCol w:w="2066"/>
        <w:gridCol w:w="1750"/>
      </w:tblGrid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№</w:t>
            </w:r>
            <w:r w:rsidRPr="00F445E4">
              <w:rPr>
                <w:rFonts w:ascii="Times New Roman" w:hAnsi="Times New Roman" w:cs="Times New Roman"/>
              </w:rPr>
              <w:br/>
            </w:r>
            <w:r w:rsidRPr="00F445E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Средняя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стоимость,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  <w:bCs/>
              </w:rPr>
              <w:t xml:space="preserve">Сумма, руб. </w:t>
            </w:r>
            <w:r w:rsidRPr="00F445E4">
              <w:rPr>
                <w:rFonts w:ascii="Times New Roman" w:hAnsi="Times New Roman" w:cs="Times New Roman"/>
                <w:bCs/>
              </w:rPr>
              <w:br/>
              <w:t>(гр. 2 × гр. 3)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5</w:t>
            </w: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A56938">
        <w:trPr>
          <w:trHeight w:val="4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Style w:val="fill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Приобретение </w:t>
            </w:r>
            <w:r w:rsidRPr="00F445E4">
              <w:rPr>
                <w:rFonts w:ascii="Times New Roman" w:hAnsi="Times New Roman" w:cs="Times New Roman"/>
              </w:rPr>
              <w:br/>
              <w:t>материальных запасов,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Style w:val="fill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 xml:space="preserve">в том числе по </w:t>
            </w:r>
            <w:r w:rsidRPr="00F445E4">
              <w:rPr>
                <w:rFonts w:ascii="Times New Roman" w:hAnsi="Times New Roman" w:cs="Times New Roman"/>
              </w:rPr>
              <w:br/>
              <w:t xml:space="preserve">группам </w:t>
            </w:r>
            <w:r w:rsidRPr="00F445E4">
              <w:rPr>
                <w:rFonts w:ascii="Times New Roman" w:hAnsi="Times New Roman" w:cs="Times New Roman"/>
              </w:rPr>
              <w:br/>
              <w:t>объектов: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  <w:tr w:rsidR="00B65A34" w:rsidRPr="00F445E4" w:rsidTr="00E272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Style w:val="fill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right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jc w:val="center"/>
              <w:rPr>
                <w:rFonts w:ascii="Times New Roman" w:hAnsi="Times New Roman" w:cs="Times New Roman"/>
              </w:rPr>
            </w:pPr>
            <w:r w:rsidRPr="00F445E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5A34" w:rsidRPr="00F445E4" w:rsidRDefault="00B65A34" w:rsidP="00E272BA">
            <w:pPr>
              <w:rPr>
                <w:rFonts w:ascii="Times New Roman" w:hAnsi="Times New Roman" w:cs="Times New Roman"/>
              </w:rPr>
            </w:pPr>
          </w:p>
        </w:tc>
      </w:tr>
    </w:tbl>
    <w:p w:rsidR="00B65A34" w:rsidRPr="00F445E4" w:rsidRDefault="00B65A34" w:rsidP="00B65A34">
      <w:pPr>
        <w:rPr>
          <w:rFonts w:ascii="Times New Roman" w:hAnsi="Times New Roman" w:cs="Times New Roman"/>
        </w:rPr>
      </w:pPr>
    </w:p>
    <w:p w:rsidR="00B65A34" w:rsidRPr="007C18C8" w:rsidRDefault="00B65A34" w:rsidP="00B65A34"/>
    <w:p w:rsidR="00B65A34" w:rsidRPr="00D32968" w:rsidRDefault="00B65A34" w:rsidP="00B65A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28AE" w:rsidRPr="00E051AC" w:rsidRDefault="003828AE" w:rsidP="00E01BA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320791" w:rsidRPr="00E051AC" w:rsidRDefault="00320791" w:rsidP="00E01BAF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7813C6" w:rsidRDefault="006A4980" w:rsidP="00781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Северного сельского поселения        С.В.Крымский</w:t>
      </w:r>
    </w:p>
    <w:p w:rsidR="007813C6" w:rsidRPr="00B84309" w:rsidRDefault="007813C6" w:rsidP="00B84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E31" w:rsidRDefault="00102E31" w:rsidP="00996039">
      <w:pPr>
        <w:jc w:val="right"/>
      </w:pPr>
    </w:p>
    <w:p w:rsidR="00102E31" w:rsidRDefault="00102E31"/>
    <w:sectPr w:rsidR="00102E31" w:rsidSect="0067420B">
      <w:headerReference w:type="default" r:id="rId37"/>
      <w:footerReference w:type="default" r:id="rId38"/>
      <w:pgSz w:w="11906" w:h="16838"/>
      <w:pgMar w:top="851" w:right="170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61" w:rsidRDefault="00F72161" w:rsidP="00963822">
      <w:r>
        <w:separator/>
      </w:r>
    </w:p>
  </w:endnote>
  <w:endnote w:type="continuationSeparator" w:id="1">
    <w:p w:rsidR="00F72161" w:rsidRDefault="00F72161" w:rsidP="0096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D5" w:rsidRDefault="00BA2DD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D5" w:rsidRDefault="00BA2DD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61" w:rsidRDefault="00F72161" w:rsidP="00963822">
      <w:r>
        <w:separator/>
      </w:r>
    </w:p>
  </w:footnote>
  <w:footnote w:type="continuationSeparator" w:id="1">
    <w:p w:rsidR="00F72161" w:rsidRDefault="00F72161" w:rsidP="0096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D5" w:rsidRDefault="00BA2DD5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D5" w:rsidRPr="00E01BAF" w:rsidRDefault="00BA2DD5" w:rsidP="00E01BAF">
    <w:pPr>
      <w:pStyle w:val="a4"/>
    </w:pPr>
    <w:r w:rsidRPr="00E01BA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="Calibr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="Calibr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="Calibr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="Calibr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="Calibr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02E31"/>
    <w:rsid w:val="00003E68"/>
    <w:rsid w:val="000563F0"/>
    <w:rsid w:val="00061757"/>
    <w:rsid w:val="00067288"/>
    <w:rsid w:val="0008583D"/>
    <w:rsid w:val="00095714"/>
    <w:rsid w:val="00096327"/>
    <w:rsid w:val="000E3645"/>
    <w:rsid w:val="00102E31"/>
    <w:rsid w:val="0015442A"/>
    <w:rsid w:val="0019545D"/>
    <w:rsid w:val="001C5529"/>
    <w:rsid w:val="0021311E"/>
    <w:rsid w:val="00215CF6"/>
    <w:rsid w:val="002355FE"/>
    <w:rsid w:val="00237585"/>
    <w:rsid w:val="00251CE6"/>
    <w:rsid w:val="00266D84"/>
    <w:rsid w:val="002E44BE"/>
    <w:rsid w:val="00303675"/>
    <w:rsid w:val="00320791"/>
    <w:rsid w:val="00324E52"/>
    <w:rsid w:val="00357B20"/>
    <w:rsid w:val="00377291"/>
    <w:rsid w:val="003828AE"/>
    <w:rsid w:val="003A0029"/>
    <w:rsid w:val="003A2239"/>
    <w:rsid w:val="003B10FF"/>
    <w:rsid w:val="003B2F41"/>
    <w:rsid w:val="003C11E1"/>
    <w:rsid w:val="003E6AB3"/>
    <w:rsid w:val="00434EC7"/>
    <w:rsid w:val="00435889"/>
    <w:rsid w:val="0044146D"/>
    <w:rsid w:val="00482831"/>
    <w:rsid w:val="00496580"/>
    <w:rsid w:val="004974FA"/>
    <w:rsid w:val="004D6273"/>
    <w:rsid w:val="004F431F"/>
    <w:rsid w:val="00502FF5"/>
    <w:rsid w:val="00517184"/>
    <w:rsid w:val="00517D02"/>
    <w:rsid w:val="005266FB"/>
    <w:rsid w:val="005549A3"/>
    <w:rsid w:val="005849B2"/>
    <w:rsid w:val="005B54D9"/>
    <w:rsid w:val="0067420B"/>
    <w:rsid w:val="006A4980"/>
    <w:rsid w:val="006B0E60"/>
    <w:rsid w:val="006D236B"/>
    <w:rsid w:val="006E387E"/>
    <w:rsid w:val="006F58CD"/>
    <w:rsid w:val="00700CDE"/>
    <w:rsid w:val="007072C9"/>
    <w:rsid w:val="00714FE2"/>
    <w:rsid w:val="0072742A"/>
    <w:rsid w:val="007331CE"/>
    <w:rsid w:val="007813C6"/>
    <w:rsid w:val="00782F8D"/>
    <w:rsid w:val="00783DA3"/>
    <w:rsid w:val="0078597A"/>
    <w:rsid w:val="008007C4"/>
    <w:rsid w:val="00837320"/>
    <w:rsid w:val="00852273"/>
    <w:rsid w:val="00854ABF"/>
    <w:rsid w:val="00862D33"/>
    <w:rsid w:val="00866672"/>
    <w:rsid w:val="00867359"/>
    <w:rsid w:val="008704A0"/>
    <w:rsid w:val="008737D0"/>
    <w:rsid w:val="008864D6"/>
    <w:rsid w:val="0089651D"/>
    <w:rsid w:val="0093647F"/>
    <w:rsid w:val="00953E17"/>
    <w:rsid w:val="00963822"/>
    <w:rsid w:val="00965461"/>
    <w:rsid w:val="009723FD"/>
    <w:rsid w:val="00976EFD"/>
    <w:rsid w:val="00993E25"/>
    <w:rsid w:val="00996039"/>
    <w:rsid w:val="009A1316"/>
    <w:rsid w:val="009A2F6F"/>
    <w:rsid w:val="009B41FC"/>
    <w:rsid w:val="009B69C8"/>
    <w:rsid w:val="009D4371"/>
    <w:rsid w:val="009D7E9B"/>
    <w:rsid w:val="009E2927"/>
    <w:rsid w:val="00A14B89"/>
    <w:rsid w:val="00A14CF9"/>
    <w:rsid w:val="00A56938"/>
    <w:rsid w:val="00A80140"/>
    <w:rsid w:val="00A85C40"/>
    <w:rsid w:val="00A85E89"/>
    <w:rsid w:val="00AA0C22"/>
    <w:rsid w:val="00AA7DC8"/>
    <w:rsid w:val="00AB3305"/>
    <w:rsid w:val="00AB6C70"/>
    <w:rsid w:val="00AB791F"/>
    <w:rsid w:val="00AC3AFE"/>
    <w:rsid w:val="00B4182C"/>
    <w:rsid w:val="00B47BF0"/>
    <w:rsid w:val="00B64AF0"/>
    <w:rsid w:val="00B65A34"/>
    <w:rsid w:val="00B84309"/>
    <w:rsid w:val="00B95444"/>
    <w:rsid w:val="00BA2DD5"/>
    <w:rsid w:val="00BA5925"/>
    <w:rsid w:val="00BB3E6E"/>
    <w:rsid w:val="00BC4AD8"/>
    <w:rsid w:val="00BD6D78"/>
    <w:rsid w:val="00BE5D74"/>
    <w:rsid w:val="00C279D2"/>
    <w:rsid w:val="00C34D89"/>
    <w:rsid w:val="00C42426"/>
    <w:rsid w:val="00C6057C"/>
    <w:rsid w:val="00C76812"/>
    <w:rsid w:val="00CC763A"/>
    <w:rsid w:val="00CD682C"/>
    <w:rsid w:val="00CE551E"/>
    <w:rsid w:val="00CF79C3"/>
    <w:rsid w:val="00D05C88"/>
    <w:rsid w:val="00D201FC"/>
    <w:rsid w:val="00D20E11"/>
    <w:rsid w:val="00DA0968"/>
    <w:rsid w:val="00DA25BA"/>
    <w:rsid w:val="00DE7C91"/>
    <w:rsid w:val="00E01BAF"/>
    <w:rsid w:val="00E051AC"/>
    <w:rsid w:val="00E20BF6"/>
    <w:rsid w:val="00E25793"/>
    <w:rsid w:val="00E31818"/>
    <w:rsid w:val="00E37BEA"/>
    <w:rsid w:val="00E479C3"/>
    <w:rsid w:val="00E56D98"/>
    <w:rsid w:val="00E63D62"/>
    <w:rsid w:val="00EA3458"/>
    <w:rsid w:val="00EB1200"/>
    <w:rsid w:val="00EF07F8"/>
    <w:rsid w:val="00F36F1F"/>
    <w:rsid w:val="00F445E4"/>
    <w:rsid w:val="00F572B0"/>
    <w:rsid w:val="00F71BD4"/>
    <w:rsid w:val="00F72161"/>
    <w:rsid w:val="00F82652"/>
    <w:rsid w:val="00F84842"/>
    <w:rsid w:val="00F8766C"/>
    <w:rsid w:val="00FC5061"/>
    <w:rsid w:val="00FD76DA"/>
    <w:rsid w:val="00FE611A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E31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A3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5A34"/>
    <w:pPr>
      <w:keepNext/>
      <w:ind w:firstLine="540"/>
      <w:outlineLvl w:val="1"/>
    </w:pPr>
    <w:rPr>
      <w:rFonts w:ascii="Times New Roman" w:eastAsia="Times New Roman" w:hAnsi="Times New Roman" w:cs="Times New Roman"/>
      <w:b/>
      <w:bCs/>
      <w:color w:val="auto"/>
      <w:sz w:val="26"/>
    </w:rPr>
  </w:style>
  <w:style w:type="paragraph" w:styleId="3">
    <w:name w:val="heading 3"/>
    <w:basedOn w:val="a"/>
    <w:next w:val="a"/>
    <w:link w:val="30"/>
    <w:qFormat/>
    <w:rsid w:val="00B65A34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E3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3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963822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963822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01BAF"/>
  </w:style>
  <w:style w:type="paragraph" w:customStyle="1" w:styleId="ConsPlusNonformat">
    <w:name w:val="ConsPlusNonformat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1B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rsid w:val="00714F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14FE2"/>
    <w:rPr>
      <w:rFonts w:ascii="Tahoma" w:eastAsia="Microsoft Sans Serif" w:hAnsi="Tahoma" w:cs="Tahoma"/>
      <w:color w:val="000000"/>
      <w:sz w:val="16"/>
      <w:szCs w:val="16"/>
    </w:rPr>
  </w:style>
  <w:style w:type="character" w:styleId="aa">
    <w:name w:val="Hyperlink"/>
    <w:uiPriority w:val="99"/>
    <w:rsid w:val="00FC506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5A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5A34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B65A34"/>
    <w:rPr>
      <w:rFonts w:ascii="Arial" w:hAnsi="Arial" w:cs="Arial"/>
      <w:b/>
      <w:bCs/>
      <w:sz w:val="26"/>
      <w:szCs w:val="26"/>
    </w:rPr>
  </w:style>
  <w:style w:type="paragraph" w:styleId="ab">
    <w:name w:val="Body Text"/>
    <w:basedOn w:val="a"/>
    <w:link w:val="ac"/>
    <w:uiPriority w:val="99"/>
    <w:rsid w:val="00B65A34"/>
    <w:pPr>
      <w:ind w:right="4805"/>
    </w:pPr>
    <w:rPr>
      <w:rFonts w:ascii="Times New Roman" w:eastAsia="Times New Roman" w:hAnsi="Times New Roman" w:cs="Times New Roman"/>
      <w:bCs/>
      <w:color w:val="auto"/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B65A34"/>
    <w:rPr>
      <w:bCs/>
      <w:sz w:val="26"/>
      <w:szCs w:val="24"/>
    </w:rPr>
  </w:style>
  <w:style w:type="paragraph" w:styleId="ad">
    <w:name w:val="Body Text Indent"/>
    <w:basedOn w:val="a"/>
    <w:link w:val="ae"/>
    <w:rsid w:val="00B65A34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e">
    <w:name w:val="Основной текст с отступом Знак"/>
    <w:basedOn w:val="a0"/>
    <w:link w:val="ad"/>
    <w:rsid w:val="00B65A34"/>
    <w:rPr>
      <w:sz w:val="26"/>
      <w:szCs w:val="26"/>
    </w:rPr>
  </w:style>
  <w:style w:type="paragraph" w:styleId="31">
    <w:name w:val="Body Text 3"/>
    <w:basedOn w:val="a"/>
    <w:link w:val="32"/>
    <w:unhideWhenUsed/>
    <w:rsid w:val="00B65A34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5A34"/>
    <w:rPr>
      <w:sz w:val="16"/>
      <w:szCs w:val="16"/>
    </w:rPr>
  </w:style>
  <w:style w:type="paragraph" w:styleId="af">
    <w:name w:val="Plain Text"/>
    <w:basedOn w:val="a"/>
    <w:link w:val="af0"/>
    <w:rsid w:val="00B65A34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B65A34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B65A34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Абзац списка1"/>
    <w:basedOn w:val="a"/>
    <w:rsid w:val="00B65A3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B65A34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B65A34"/>
    <w:rPr>
      <w:sz w:val="24"/>
      <w:szCs w:val="24"/>
    </w:rPr>
  </w:style>
  <w:style w:type="paragraph" w:styleId="23">
    <w:name w:val="Body Text Indent 2"/>
    <w:basedOn w:val="a"/>
    <w:link w:val="24"/>
    <w:rsid w:val="00B65A34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с отступом 2 Знак"/>
    <w:basedOn w:val="a0"/>
    <w:link w:val="23"/>
    <w:rsid w:val="00B65A34"/>
    <w:rPr>
      <w:sz w:val="24"/>
      <w:szCs w:val="24"/>
    </w:rPr>
  </w:style>
  <w:style w:type="paragraph" w:styleId="af2">
    <w:name w:val="footnote text"/>
    <w:basedOn w:val="a"/>
    <w:link w:val="af3"/>
    <w:uiPriority w:val="99"/>
    <w:rsid w:val="00B65A3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65A34"/>
  </w:style>
  <w:style w:type="character" w:styleId="af4">
    <w:name w:val="footnote reference"/>
    <w:uiPriority w:val="99"/>
    <w:rsid w:val="00B65A34"/>
    <w:rPr>
      <w:rFonts w:cs="Times New Roman"/>
      <w:vertAlign w:val="superscript"/>
    </w:rPr>
  </w:style>
  <w:style w:type="character" w:customStyle="1" w:styleId="iceouttxt">
    <w:name w:val="iceouttxt"/>
    <w:uiPriority w:val="99"/>
    <w:rsid w:val="00B65A34"/>
  </w:style>
  <w:style w:type="paragraph" w:styleId="33">
    <w:name w:val="Body Text Indent 3"/>
    <w:basedOn w:val="a"/>
    <w:link w:val="34"/>
    <w:rsid w:val="00B65A3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65A34"/>
    <w:rPr>
      <w:sz w:val="16"/>
      <w:szCs w:val="16"/>
    </w:rPr>
  </w:style>
  <w:style w:type="table" w:styleId="af5">
    <w:name w:val="Table Grid"/>
    <w:basedOn w:val="a1"/>
    <w:uiPriority w:val="59"/>
    <w:rsid w:val="00B65A3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B65A3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styleId="af6">
    <w:name w:val="page number"/>
    <w:basedOn w:val="a0"/>
    <w:rsid w:val="00B65A34"/>
  </w:style>
  <w:style w:type="paragraph" w:customStyle="1" w:styleId="xl61">
    <w:name w:val="xl61"/>
    <w:basedOn w:val="a"/>
    <w:rsid w:val="00B65A34"/>
    <w:pP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color w:val="auto"/>
      <w:sz w:val="26"/>
      <w:szCs w:val="26"/>
    </w:rPr>
  </w:style>
  <w:style w:type="paragraph" w:styleId="af7">
    <w:name w:val="Title"/>
    <w:basedOn w:val="a"/>
    <w:link w:val="af8"/>
    <w:qFormat/>
    <w:rsid w:val="00B65A34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8">
    <w:name w:val="Название Знак"/>
    <w:basedOn w:val="a0"/>
    <w:link w:val="af7"/>
    <w:rsid w:val="00B65A34"/>
    <w:rPr>
      <w:b/>
      <w:bCs/>
      <w:sz w:val="24"/>
      <w:szCs w:val="24"/>
    </w:rPr>
  </w:style>
  <w:style w:type="paragraph" w:customStyle="1" w:styleId="xl24">
    <w:name w:val="xl24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5">
    <w:name w:val="xl25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26">
    <w:name w:val="xl26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7">
    <w:name w:val="xl27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">
    <w:name w:val="xl28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29">
    <w:name w:val="xl29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">
    <w:name w:val="xl30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1">
    <w:name w:val="xl31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32">
    <w:name w:val="xl32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33">
    <w:name w:val="xl33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34">
    <w:name w:val="xl34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35">
    <w:name w:val="xl35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36">
    <w:name w:val="xl36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37">
    <w:name w:val="xl37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8">
    <w:name w:val="xl38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9">
    <w:name w:val="xl39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40">
    <w:name w:val="xl40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41">
    <w:name w:val="xl41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2">
    <w:name w:val="xl42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43">
    <w:name w:val="xl43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44">
    <w:name w:val="xl44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45">
    <w:name w:val="xl45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46">
    <w:name w:val="xl46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47">
    <w:name w:val="xl47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48">
    <w:name w:val="xl48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49">
    <w:name w:val="xl49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50">
    <w:name w:val="xl50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51">
    <w:name w:val="xl51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53">
    <w:name w:val="xl53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54">
    <w:name w:val="xl54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55">
    <w:name w:val="xl55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xl56">
    <w:name w:val="xl56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57">
    <w:name w:val="xl57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58">
    <w:name w:val="xl58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59">
    <w:name w:val="xl59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0">
    <w:name w:val="xl60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62">
    <w:name w:val="xl62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3">
    <w:name w:val="xl63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64">
    <w:name w:val="xl64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5">
    <w:name w:val="xl65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66">
    <w:name w:val="xl66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67">
    <w:name w:val="xl67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68">
    <w:name w:val="xl68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69">
    <w:name w:val="xl69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0">
    <w:name w:val="xl70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B65A3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B65A3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B65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B65A3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f9">
    <w:name w:val="Цветовое выделение"/>
    <w:rsid w:val="00B65A34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B65A34"/>
    <w:rPr>
      <w:color w:val="008000"/>
    </w:rPr>
  </w:style>
  <w:style w:type="paragraph" w:customStyle="1" w:styleId="afb">
    <w:name w:val="Нормальный (таблица)"/>
    <w:basedOn w:val="a"/>
    <w:next w:val="a"/>
    <w:rsid w:val="00B65A3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fc">
    <w:name w:val="Таблицы (моноширинный)"/>
    <w:basedOn w:val="a"/>
    <w:next w:val="a"/>
    <w:rsid w:val="00B65A3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</w:rPr>
  </w:style>
  <w:style w:type="paragraph" w:customStyle="1" w:styleId="afd">
    <w:name w:val="Прижатый влево"/>
    <w:basedOn w:val="a"/>
    <w:next w:val="a"/>
    <w:rsid w:val="00B65A34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customStyle="1" w:styleId="afe">
    <w:name w:val="Тендерные данные"/>
    <w:basedOn w:val="a"/>
    <w:rsid w:val="00B65A34"/>
    <w:pPr>
      <w:tabs>
        <w:tab w:val="left" w:pos="1985"/>
      </w:tabs>
      <w:spacing w:before="120" w:after="6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title1">
    <w:name w:val="title1"/>
    <w:basedOn w:val="a"/>
    <w:rsid w:val="00B65A3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ConsNormal">
    <w:name w:val="ConsNormal"/>
    <w:rsid w:val="00B65A34"/>
    <w:pPr>
      <w:ind w:firstLine="720"/>
    </w:pPr>
    <w:rPr>
      <w:rFonts w:ascii="Consultant" w:hAnsi="Consultant"/>
    </w:rPr>
  </w:style>
  <w:style w:type="paragraph" w:customStyle="1" w:styleId="Iauiue">
    <w:name w:val="Iau?iue"/>
    <w:rsid w:val="00B65A3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Nonformat">
    <w:name w:val="ConsNonformat"/>
    <w:link w:val="ConsNonformat0"/>
    <w:rsid w:val="00B65A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ConsNonformat0">
    <w:name w:val="ConsNonformat Знак"/>
    <w:link w:val="ConsNonformat"/>
    <w:rsid w:val="00B65A34"/>
    <w:rPr>
      <w:rFonts w:ascii="Courier New" w:hAnsi="Courier New" w:cs="Courier New"/>
      <w:sz w:val="22"/>
      <w:szCs w:val="22"/>
    </w:rPr>
  </w:style>
  <w:style w:type="paragraph" w:customStyle="1" w:styleId="13">
    <w:name w:val="заголовок 1"/>
    <w:basedOn w:val="a"/>
    <w:next w:val="a"/>
    <w:rsid w:val="00B65A34"/>
    <w:pPr>
      <w:keepNext/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paragraph" w:customStyle="1" w:styleId="aff">
    <w:name w:val="А_обычный"/>
    <w:basedOn w:val="a"/>
    <w:rsid w:val="00B65A34"/>
    <w:pPr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styleId="aff0">
    <w:name w:val="Strong"/>
    <w:qFormat/>
    <w:rsid w:val="00B65A34"/>
    <w:rPr>
      <w:rFonts w:cs="Times New Roman"/>
      <w:b/>
      <w:bCs/>
    </w:rPr>
  </w:style>
  <w:style w:type="character" w:customStyle="1" w:styleId="FontStyle14">
    <w:name w:val="Font Style14"/>
    <w:basedOn w:val="a0"/>
    <w:rsid w:val="00B65A34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B65A3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65A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ильное выделение1"/>
    <w:basedOn w:val="a0"/>
    <w:rsid w:val="00B65A34"/>
    <w:rPr>
      <w:rFonts w:cs="Times New Roman"/>
      <w:b/>
    </w:rPr>
  </w:style>
  <w:style w:type="table" w:customStyle="1" w:styleId="15">
    <w:name w:val="Сетка таблицы1"/>
    <w:basedOn w:val="a1"/>
    <w:next w:val="af5"/>
    <w:uiPriority w:val="99"/>
    <w:rsid w:val="00B65A3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rsid w:val="00B6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B65A34"/>
    <w:pPr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B65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Times New Roman" w:hAnsi="Consolas" w:cs="Times New Roman"/>
      <w:color w:val="auto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B65A34"/>
    <w:rPr>
      <w:rFonts w:ascii="Consolas" w:hAnsi="Consolas"/>
      <w:sz w:val="22"/>
      <w:szCs w:val="22"/>
      <w:lang w:eastAsia="en-US"/>
    </w:rPr>
  </w:style>
  <w:style w:type="paragraph" w:customStyle="1" w:styleId="contentblock">
    <w:name w:val="content_block"/>
    <w:basedOn w:val="a"/>
    <w:rsid w:val="00B65A34"/>
    <w:pPr>
      <w:spacing w:after="223"/>
      <w:ind w:right="357"/>
      <w:jc w:val="both"/>
    </w:pPr>
    <w:rPr>
      <w:rFonts w:ascii="Georgia" w:eastAsia="Times New Roman" w:hAnsi="Georgia" w:cs="Times New Roman"/>
      <w:color w:val="auto"/>
    </w:rPr>
  </w:style>
  <w:style w:type="paragraph" w:customStyle="1" w:styleId="references">
    <w:name w:val="references"/>
    <w:basedOn w:val="a"/>
    <w:rsid w:val="00B65A34"/>
    <w:pPr>
      <w:spacing w:after="223"/>
      <w:jc w:val="both"/>
    </w:pPr>
    <w:rPr>
      <w:rFonts w:ascii="Times New Roman" w:eastAsia="Times New Roman" w:hAnsi="Times New Roman" w:cs="Times New Roman"/>
      <w:vanish/>
      <w:color w:val="auto"/>
    </w:rPr>
  </w:style>
  <w:style w:type="paragraph" w:customStyle="1" w:styleId="17">
    <w:name w:val="Нижний колонтитул1"/>
    <w:basedOn w:val="a"/>
    <w:rsid w:val="00B65A34"/>
    <w:pPr>
      <w:spacing w:before="750"/>
      <w:jc w:val="both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content">
    <w:name w:val="content"/>
    <w:basedOn w:val="a"/>
    <w:rsid w:val="00B65A34"/>
    <w:pPr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ocreferences">
    <w:name w:val="doc__references"/>
    <w:basedOn w:val="a0"/>
    <w:rsid w:val="00B65A34"/>
    <w:rPr>
      <w:vanish/>
      <w:webHidden w:val="0"/>
      <w:specVanish w:val="0"/>
    </w:rPr>
  </w:style>
  <w:style w:type="paragraph" w:customStyle="1" w:styleId="content1">
    <w:name w:val="content1"/>
    <w:basedOn w:val="a"/>
    <w:rsid w:val="00B65A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8">
    <w:name w:val="Обычный (веб)1"/>
    <w:basedOn w:val="a"/>
    <w:next w:val="aff1"/>
    <w:uiPriority w:val="99"/>
    <w:unhideWhenUsed/>
    <w:rsid w:val="00B65A34"/>
    <w:pPr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lign-center">
    <w:name w:val="align-center"/>
    <w:basedOn w:val="a"/>
    <w:rsid w:val="00B65A34"/>
    <w:pPr>
      <w:spacing w:after="223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align-right">
    <w:name w:val="align-right"/>
    <w:basedOn w:val="a"/>
    <w:rsid w:val="00B65A34"/>
    <w:pPr>
      <w:spacing w:after="223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align-left">
    <w:name w:val="align-left"/>
    <w:basedOn w:val="a"/>
    <w:rsid w:val="00B65A34"/>
    <w:pPr>
      <w:spacing w:after="223"/>
    </w:pPr>
    <w:rPr>
      <w:rFonts w:ascii="Times New Roman" w:eastAsia="Times New Roman" w:hAnsi="Times New Roman" w:cs="Times New Roman"/>
      <w:color w:val="auto"/>
    </w:rPr>
  </w:style>
  <w:style w:type="paragraph" w:customStyle="1" w:styleId="doc-parttypetitle">
    <w:name w:val="doc-part_type_title"/>
    <w:basedOn w:val="a"/>
    <w:rsid w:val="00B65A34"/>
    <w:pPr>
      <w:pBdr>
        <w:bottom w:val="single" w:sz="6" w:space="29" w:color="E5E5E5"/>
      </w:pBdr>
      <w:spacing w:after="19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props">
    <w:name w:val="doc__props"/>
    <w:basedOn w:val="a"/>
    <w:rsid w:val="00B65A34"/>
    <w:pPr>
      <w:spacing w:after="223"/>
      <w:jc w:val="both"/>
    </w:pPr>
    <w:rPr>
      <w:rFonts w:ascii="Helvetica" w:eastAsia="Times New Roman" w:hAnsi="Helvetica" w:cs="Helvetica"/>
      <w:color w:val="auto"/>
      <w:sz w:val="20"/>
      <w:szCs w:val="20"/>
    </w:rPr>
  </w:style>
  <w:style w:type="paragraph" w:customStyle="1" w:styleId="doctype">
    <w:name w:val="doc__type"/>
    <w:basedOn w:val="a"/>
    <w:rsid w:val="00B65A34"/>
    <w:pPr>
      <w:spacing w:before="96" w:after="120"/>
      <w:jc w:val="both"/>
    </w:pPr>
    <w:rPr>
      <w:rFonts w:ascii="Helvetica" w:eastAsia="Times New Roman" w:hAnsi="Helvetica" w:cs="Helvetica"/>
      <w:caps/>
      <w:color w:val="auto"/>
      <w:spacing w:val="15"/>
      <w:sz w:val="15"/>
      <w:szCs w:val="15"/>
    </w:rPr>
  </w:style>
  <w:style w:type="paragraph" w:customStyle="1" w:styleId="docpart">
    <w:name w:val="doc__part"/>
    <w:basedOn w:val="a"/>
    <w:rsid w:val="00B65A34"/>
    <w:pPr>
      <w:spacing w:before="1228" w:after="997"/>
      <w:jc w:val="both"/>
    </w:pPr>
    <w:rPr>
      <w:rFonts w:ascii="Georgia" w:eastAsia="Times New Roman" w:hAnsi="Georgia" w:cs="Times New Roman"/>
      <w:caps/>
      <w:color w:val="auto"/>
      <w:spacing w:val="48"/>
      <w:sz w:val="39"/>
      <w:szCs w:val="39"/>
    </w:rPr>
  </w:style>
  <w:style w:type="paragraph" w:customStyle="1" w:styleId="docsection">
    <w:name w:val="doc__section"/>
    <w:basedOn w:val="a"/>
    <w:rsid w:val="00B65A34"/>
    <w:pPr>
      <w:spacing w:before="1140" w:after="797"/>
      <w:jc w:val="both"/>
    </w:pPr>
    <w:rPr>
      <w:rFonts w:ascii="Georgia" w:eastAsia="Times New Roman" w:hAnsi="Georgia" w:cs="Times New Roman"/>
      <w:color w:val="auto"/>
      <w:sz w:val="42"/>
      <w:szCs w:val="42"/>
    </w:rPr>
  </w:style>
  <w:style w:type="paragraph" w:customStyle="1" w:styleId="docsection-name">
    <w:name w:val="doc__section-name"/>
    <w:basedOn w:val="a"/>
    <w:rsid w:val="00B65A34"/>
    <w:pPr>
      <w:spacing w:after="223"/>
      <w:jc w:val="both"/>
    </w:pPr>
    <w:rPr>
      <w:rFonts w:ascii="Georgia" w:eastAsia="Times New Roman" w:hAnsi="Georgia" w:cs="Times New Roman"/>
      <w:i/>
      <w:iCs/>
      <w:color w:val="auto"/>
    </w:rPr>
  </w:style>
  <w:style w:type="paragraph" w:customStyle="1" w:styleId="docsubsection">
    <w:name w:val="doc__subsection"/>
    <w:basedOn w:val="a"/>
    <w:rsid w:val="00B65A34"/>
    <w:pPr>
      <w:spacing w:before="1070" w:after="420"/>
      <w:jc w:val="both"/>
    </w:pPr>
    <w:rPr>
      <w:rFonts w:ascii="Helvetica" w:eastAsia="Times New Roman" w:hAnsi="Helvetica" w:cs="Helvetica"/>
      <w:b/>
      <w:bCs/>
      <w:color w:val="auto"/>
      <w:spacing w:val="-15"/>
      <w:sz w:val="36"/>
      <w:szCs w:val="36"/>
    </w:rPr>
  </w:style>
  <w:style w:type="paragraph" w:customStyle="1" w:styleId="docchapter">
    <w:name w:val="doc__chapter"/>
    <w:basedOn w:val="a"/>
    <w:rsid w:val="00B65A34"/>
    <w:pPr>
      <w:spacing w:before="438" w:after="219"/>
      <w:jc w:val="both"/>
    </w:pPr>
    <w:rPr>
      <w:rFonts w:ascii="Georgia" w:eastAsia="Times New Roman" w:hAnsi="Georgia" w:cs="Times New Roman"/>
      <w:color w:val="auto"/>
      <w:sz w:val="35"/>
      <w:szCs w:val="35"/>
    </w:rPr>
  </w:style>
  <w:style w:type="paragraph" w:customStyle="1" w:styleId="docarticle">
    <w:name w:val="doc__article"/>
    <w:basedOn w:val="a"/>
    <w:rsid w:val="00B65A34"/>
    <w:pPr>
      <w:spacing w:before="300" w:after="30"/>
      <w:jc w:val="both"/>
    </w:pPr>
    <w:rPr>
      <w:rFonts w:ascii="Helvetica" w:eastAsia="Times New Roman" w:hAnsi="Helvetica" w:cs="Helvetica"/>
      <w:b/>
      <w:bCs/>
      <w:color w:val="auto"/>
    </w:rPr>
  </w:style>
  <w:style w:type="paragraph" w:customStyle="1" w:styleId="docparagraph">
    <w:name w:val="doc__paragraph"/>
    <w:basedOn w:val="a"/>
    <w:rsid w:val="00B65A34"/>
    <w:pPr>
      <w:spacing w:before="240" w:after="42"/>
      <w:jc w:val="both"/>
    </w:pPr>
    <w:rPr>
      <w:rFonts w:ascii="Georgia" w:eastAsia="Times New Roman" w:hAnsi="Georgia" w:cs="Times New Roman"/>
      <w:color w:val="auto"/>
      <w:sz w:val="35"/>
      <w:szCs w:val="35"/>
    </w:rPr>
  </w:style>
  <w:style w:type="paragraph" w:customStyle="1" w:styleId="docparagraph-name">
    <w:name w:val="doc__paragraph-name"/>
    <w:basedOn w:val="a"/>
    <w:rsid w:val="00B65A34"/>
    <w:pPr>
      <w:spacing w:after="223"/>
      <w:jc w:val="both"/>
    </w:pPr>
    <w:rPr>
      <w:rFonts w:ascii="Georgia" w:eastAsia="Times New Roman" w:hAnsi="Georgia" w:cs="Times New Roman"/>
      <w:i/>
      <w:iCs/>
      <w:color w:val="auto"/>
    </w:rPr>
  </w:style>
  <w:style w:type="paragraph" w:customStyle="1" w:styleId="docsubparagraph">
    <w:name w:val="doc__subparagraph"/>
    <w:basedOn w:val="a"/>
    <w:rsid w:val="00B65A34"/>
    <w:pPr>
      <w:spacing w:before="341" w:after="76"/>
      <w:jc w:val="both"/>
    </w:pPr>
    <w:rPr>
      <w:rFonts w:ascii="Helvetica" w:eastAsia="Times New Roman" w:hAnsi="Helvetica" w:cs="Helvetica"/>
      <w:color w:val="auto"/>
      <w:sz w:val="29"/>
      <w:szCs w:val="29"/>
    </w:rPr>
  </w:style>
  <w:style w:type="paragraph" w:customStyle="1" w:styleId="docuntyped">
    <w:name w:val="doc__untyped"/>
    <w:basedOn w:val="a"/>
    <w:rsid w:val="00B65A34"/>
    <w:pPr>
      <w:spacing w:before="320" w:after="240"/>
      <w:jc w:val="both"/>
    </w:pPr>
    <w:rPr>
      <w:rFonts w:ascii="Helvetica" w:eastAsia="Times New Roman" w:hAnsi="Helvetica" w:cs="Helvetica"/>
      <w:color w:val="auto"/>
      <w:sz w:val="27"/>
      <w:szCs w:val="27"/>
    </w:rPr>
  </w:style>
  <w:style w:type="paragraph" w:customStyle="1" w:styleId="docnote">
    <w:name w:val="doc__note"/>
    <w:basedOn w:val="a"/>
    <w:rsid w:val="00B65A34"/>
    <w:pPr>
      <w:spacing w:after="611"/>
      <w:ind w:left="873"/>
      <w:jc w:val="both"/>
    </w:pPr>
    <w:rPr>
      <w:rFonts w:ascii="Helvetica" w:eastAsia="Times New Roman" w:hAnsi="Helvetica" w:cs="Helvetica"/>
      <w:color w:val="auto"/>
      <w:sz w:val="17"/>
      <w:szCs w:val="17"/>
    </w:rPr>
  </w:style>
  <w:style w:type="paragraph" w:customStyle="1" w:styleId="doc-notes">
    <w:name w:val="doc-notes"/>
    <w:basedOn w:val="a"/>
    <w:rsid w:val="00B65A34"/>
    <w:pPr>
      <w:spacing w:after="223"/>
      <w:jc w:val="both"/>
    </w:pPr>
    <w:rPr>
      <w:rFonts w:ascii="Times New Roman" w:eastAsia="Times New Roman" w:hAnsi="Times New Roman" w:cs="Times New Roman"/>
      <w:vanish/>
      <w:color w:val="auto"/>
    </w:rPr>
  </w:style>
  <w:style w:type="paragraph" w:customStyle="1" w:styleId="docsignature">
    <w:name w:val="doc__signature"/>
    <w:basedOn w:val="a"/>
    <w:rsid w:val="00B65A34"/>
    <w:pPr>
      <w:spacing w:before="223" w:after="2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question">
    <w:name w:val="doc__question"/>
    <w:basedOn w:val="a"/>
    <w:rsid w:val="00B65A34"/>
    <w:pPr>
      <w:shd w:val="clear" w:color="auto" w:fill="FBF9EF"/>
      <w:spacing w:after="60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question-title">
    <w:name w:val="doc__question-title"/>
    <w:basedOn w:val="a"/>
    <w:rsid w:val="00B65A34"/>
    <w:pPr>
      <w:spacing w:after="30"/>
      <w:jc w:val="both"/>
    </w:pPr>
    <w:rPr>
      <w:rFonts w:ascii="Helvetica" w:eastAsia="Times New Roman" w:hAnsi="Helvetica" w:cs="Helvetica"/>
      <w:b/>
      <w:bCs/>
      <w:color w:val="auto"/>
    </w:rPr>
  </w:style>
  <w:style w:type="paragraph" w:customStyle="1" w:styleId="doc-start">
    <w:name w:val="doc-start"/>
    <w:basedOn w:val="a"/>
    <w:rsid w:val="00B65A34"/>
    <w:pPr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docexpired">
    <w:name w:val="doc__expired"/>
    <w:basedOn w:val="a"/>
    <w:rsid w:val="00B65A34"/>
    <w:pPr>
      <w:spacing w:after="223"/>
      <w:jc w:val="both"/>
    </w:pPr>
    <w:rPr>
      <w:rFonts w:ascii="Times New Roman" w:eastAsia="Times New Roman" w:hAnsi="Times New Roman" w:cs="Times New Roman"/>
      <w:color w:val="CCCCCC"/>
    </w:rPr>
  </w:style>
  <w:style w:type="paragraph" w:customStyle="1" w:styleId="content2">
    <w:name w:val="content2"/>
    <w:basedOn w:val="a"/>
    <w:rsid w:val="00B65A34"/>
    <w:pPr>
      <w:spacing w:after="223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docarticle1">
    <w:name w:val="doc__article1"/>
    <w:basedOn w:val="a"/>
    <w:rsid w:val="00B65A34"/>
    <w:pPr>
      <w:spacing w:before="120" w:after="30"/>
      <w:jc w:val="both"/>
    </w:pPr>
    <w:rPr>
      <w:rFonts w:ascii="Helvetica" w:eastAsia="Times New Roman" w:hAnsi="Helvetica" w:cs="Helvetica"/>
      <w:b/>
      <w:bCs/>
      <w:color w:val="auto"/>
    </w:rPr>
  </w:style>
  <w:style w:type="paragraph" w:customStyle="1" w:styleId="printredaction-line">
    <w:name w:val="print_redaction-line"/>
    <w:basedOn w:val="a"/>
    <w:rsid w:val="00B65A34"/>
    <w:pPr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B65A34"/>
    <w:rPr>
      <w:color w:val="800080"/>
      <w:u w:val="single"/>
    </w:rPr>
  </w:style>
  <w:style w:type="character" w:customStyle="1" w:styleId="docuntyped-name">
    <w:name w:val="doc__untyped-name"/>
    <w:basedOn w:val="a0"/>
    <w:rsid w:val="00B65A34"/>
  </w:style>
  <w:style w:type="character" w:customStyle="1" w:styleId="docuntyped-number">
    <w:name w:val="doc__untyped-number"/>
    <w:basedOn w:val="a0"/>
    <w:rsid w:val="00B65A34"/>
  </w:style>
  <w:style w:type="character" w:customStyle="1" w:styleId="docnote-number">
    <w:name w:val="doc__note-number"/>
    <w:basedOn w:val="a0"/>
    <w:rsid w:val="00B65A34"/>
  </w:style>
  <w:style w:type="character" w:customStyle="1" w:styleId="docnote-text">
    <w:name w:val="doc__note-text"/>
    <w:basedOn w:val="a0"/>
    <w:rsid w:val="00B65A34"/>
  </w:style>
  <w:style w:type="paragraph" w:customStyle="1" w:styleId="formattext">
    <w:name w:val="formattext"/>
    <w:basedOn w:val="a"/>
    <w:rsid w:val="00B65A34"/>
    <w:pPr>
      <w:spacing w:after="22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ocsupplement-number">
    <w:name w:val="doc__supplement-number"/>
    <w:basedOn w:val="a0"/>
    <w:rsid w:val="00B65A34"/>
  </w:style>
  <w:style w:type="character" w:customStyle="1" w:styleId="docsupplement-name">
    <w:name w:val="doc__supplement-name"/>
    <w:basedOn w:val="a0"/>
    <w:rsid w:val="00B65A34"/>
  </w:style>
  <w:style w:type="character" w:customStyle="1" w:styleId="docsection-number">
    <w:name w:val="doc__section-number"/>
    <w:basedOn w:val="a0"/>
    <w:rsid w:val="00B65A34"/>
  </w:style>
  <w:style w:type="character" w:customStyle="1" w:styleId="docsection-name1">
    <w:name w:val="doc__section-name1"/>
    <w:basedOn w:val="a0"/>
    <w:rsid w:val="00B65A34"/>
    <w:rPr>
      <w:rFonts w:ascii="Georgia" w:hAnsi="Georgia" w:hint="default"/>
      <w:i/>
      <w:iCs/>
    </w:rPr>
  </w:style>
  <w:style w:type="paragraph" w:styleId="HTML">
    <w:name w:val="HTML Preformatted"/>
    <w:basedOn w:val="a"/>
    <w:link w:val="HTML10"/>
    <w:uiPriority w:val="99"/>
    <w:unhideWhenUsed/>
    <w:rsid w:val="00B65A34"/>
    <w:rPr>
      <w:rFonts w:ascii="Consolas" w:eastAsia="Times New Roman" w:hAnsi="Consolas" w:cs="Times New Roman"/>
      <w:color w:val="auto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rsid w:val="00B65A34"/>
    <w:rPr>
      <w:rFonts w:ascii="Consolas" w:hAnsi="Consolas"/>
    </w:rPr>
  </w:style>
  <w:style w:type="paragraph" w:styleId="aff1">
    <w:name w:val="Normal (Web)"/>
    <w:basedOn w:val="a"/>
    <w:uiPriority w:val="99"/>
    <w:unhideWhenUsed/>
    <w:rsid w:val="00B65A34"/>
    <w:rPr>
      <w:rFonts w:ascii="Times New Roman" w:eastAsia="Times New Roman" w:hAnsi="Times New Roman" w:cs="Times New Roman"/>
      <w:color w:val="auto"/>
    </w:rPr>
  </w:style>
  <w:style w:type="character" w:styleId="aff2">
    <w:name w:val="FollowedHyperlink"/>
    <w:basedOn w:val="a0"/>
    <w:uiPriority w:val="99"/>
    <w:unhideWhenUsed/>
    <w:rsid w:val="00B65A34"/>
    <w:rPr>
      <w:color w:val="800080"/>
      <w:u w:val="single"/>
    </w:rPr>
  </w:style>
  <w:style w:type="character" w:customStyle="1" w:styleId="fill">
    <w:name w:val="fill"/>
    <w:basedOn w:val="a0"/>
    <w:rsid w:val="00B65A34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consultantplus://offline/ref=15E3AAD6D72FFD7266E97E0A0A6BDBF1DD445E17F15FD7A0DA6D459D1759325CC5F046CD9A288E11ED908F30A1DFSEL" TargetMode="External"/><Relationship Id="rId18" Type="http://schemas.openxmlformats.org/officeDocument/2006/relationships/hyperlink" Target="consultantplus://offline/ref=15E3AAD6D72FFD7266E97E0A0A6BDBF1DD445E14F655D7A0DA6D459D1759325CC5F046CD9A288E11ED908F30A1DFSEL" TargetMode="External"/><Relationship Id="rId26" Type="http://schemas.openxmlformats.org/officeDocument/2006/relationships/hyperlink" Target="consultantplus://offline/ref=15E3AAD6D72FFD7266E97E0A0A6BDBF1DD445E17F15FD7A0DA6D459D1759325CC5F046CD9A288E11ED908F30A1DFSE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E3AAD6D72FFD7266E97E0A0A6BDBF1DD445E17F15FD7A0DA6D459D1759325CC5F046CD9A288E11ED908F30A1DFSEL" TargetMode="External"/><Relationship Id="rId34" Type="http://schemas.openxmlformats.org/officeDocument/2006/relationships/hyperlink" Target="consultantplus://offline/ref=15E3AAD6D72FFD7266E97E0A0A6BDBF1DD445E17F15FD7A0DA6D459D1759325CC5F046CD9A288E11ED908F30A1DFSEL" TargetMode="External"/><Relationship Id="rId7" Type="http://schemas.openxmlformats.org/officeDocument/2006/relationships/hyperlink" Target="consultantplus://offline/ref=15E3AAD6D72FFD7266E97E0A0A6BDBF1DD465A1CF153D7A0DA6D459D1759325CD7F01EC390259B44BCCAD83DA2FF5C4270B5AB5A88D9S4L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5E3AAD6D72FFD7266E97E0A0A6BDBF1DD445E17F15FD7A0DA6D459D1759325CC5F046CD9A288E11ED908F30A1DFSEL" TargetMode="External"/><Relationship Id="rId25" Type="http://schemas.openxmlformats.org/officeDocument/2006/relationships/hyperlink" Target="consultantplus://offline/ref=15E3AAD6D72FFD7266E97E0A0A6BDBF1DD445E14F655D7A0DA6D459D1759325CC5F046CD9A288E11ED908F30A1DFSEL" TargetMode="External"/><Relationship Id="rId33" Type="http://schemas.openxmlformats.org/officeDocument/2006/relationships/hyperlink" Target="consultantplus://offline/ref=15E3AAD6D72FFD7266E97E0A0A6BDBF1DD445E14F655D7A0DA6D459D1759325CC5F046CD9A288E11ED908F30A1DFSE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E3AAD6D72FFD7266E97E0A0A6BDBF1DD445E14F655D7A0DA6D459D1759325CC5F046CD9A288E11ED908F30A1DFSEL" TargetMode="External"/><Relationship Id="rId20" Type="http://schemas.openxmlformats.org/officeDocument/2006/relationships/hyperlink" Target="consultantplus://offline/ref=15E3AAD6D72FFD7266E97E0A0A6BDBF1DD445E14F655D7A0DA6D459D1759325CC5F046CD9A288E11ED908F30A1DFSEL" TargetMode="External"/><Relationship Id="rId29" Type="http://schemas.openxmlformats.org/officeDocument/2006/relationships/hyperlink" Target="consultantplus://offline/ref=15E3AAD6D72FFD7266E97E0A0A6BDBF1DD445E14F655D7A0DA6D459D1759325CC5F046CD9A288E11ED908F30A1DFS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15E3AAD6D72FFD7266E97E0A0A6BDBF1DD445E17F15FD7A0DA6D459D1759325CC5F046CD9A288E11ED908F30A1DFSEL" TargetMode="External"/><Relationship Id="rId32" Type="http://schemas.openxmlformats.org/officeDocument/2006/relationships/hyperlink" Target="consultantplus://offline/ref=15E3AAD6D72FFD7266E97E0A0A6BDBF1DD445E17F15FD7A0DA6D459D1759325CC5F046CD9A288E11ED908F30A1DFSE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E3AAD6D72FFD7266E97E0A0A6BDBF1DD445E17F15FD7A0DA6D459D1759325CC5F046CD9A288E11ED908F30A1DFSEL" TargetMode="External"/><Relationship Id="rId23" Type="http://schemas.openxmlformats.org/officeDocument/2006/relationships/hyperlink" Target="consultantplus://offline/ref=15E3AAD6D72FFD7266E97E0A0A6BDBF1DD455A10F754D7A0DA6D459D1759325CD7F01EC39924961BB9DFC965ADF54A5D71ABB758899CD1S2L" TargetMode="External"/><Relationship Id="rId28" Type="http://schemas.openxmlformats.org/officeDocument/2006/relationships/hyperlink" Target="consultantplus://offline/ref=15E3AAD6D72FFD7266E97E0A0A6BDBF1DD445E17F15FD7A0DA6D459D1759325CC5F046CD9A288E11ED908F30A1DFSEL" TargetMode="External"/><Relationship Id="rId36" Type="http://schemas.openxmlformats.org/officeDocument/2006/relationships/hyperlink" Target="consultantplus://offline/ref=15E3AAD6D72FFD7266E97E0A0A6BDBF1DD445E17F15FD7A0DA6D459D1759325CC5F046CD9A288E11ED908F30A1DFSEL" TargetMode="External"/><Relationship Id="rId10" Type="http://schemas.openxmlformats.org/officeDocument/2006/relationships/hyperlink" Target="consultantplus://offline/ref=15E3AAD6D72FFD7266E97E0A0A6BDBF1DD44531DF052D7A0DA6D459D1759325CD7F01EC198209011EC85D961E4A24F4178B5A85A979F1BDBDES6L" TargetMode="External"/><Relationship Id="rId19" Type="http://schemas.openxmlformats.org/officeDocument/2006/relationships/hyperlink" Target="consultantplus://offline/ref=15E3AAD6D72FFD7266E97E0A0A6BDBF1DD445E17F15FD7A0DA6D459D1759325CC5F046CD9A288E11ED908F30A1DFSEL" TargetMode="External"/><Relationship Id="rId31" Type="http://schemas.openxmlformats.org/officeDocument/2006/relationships/hyperlink" Target="consultantplus://offline/ref=15E3AAD6D72FFD7266E97E0A0A6BDBF1DD445E14F655D7A0DA6D459D1759325CC5F046CD9A288E11ED908F30A1DF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3AAD6D72FFD7266E97E0A0A6BDBF1DD465E12F05FD7A0DA6D459D1759325CD7F01EC198219911EB85D961E4A24F4178B5A85A979F1BDBDES6L" TargetMode="External"/><Relationship Id="rId14" Type="http://schemas.openxmlformats.org/officeDocument/2006/relationships/hyperlink" Target="consultantplus://offline/ref=15E3AAD6D72FFD7266E97E0A0A6BDBF1DD445E14F655D7A0DA6D459D1759325CC5F046CD9A288E11ED908F30A1DFSEL" TargetMode="External"/><Relationship Id="rId22" Type="http://schemas.openxmlformats.org/officeDocument/2006/relationships/hyperlink" Target="consultantplus://offline/ref=15E3AAD6D72FFD7266E97E0A0A6BDBF1DD445E14F655D7A0DA6D459D1759325CC5F046CD9A288E11ED908F30A1DFSEL" TargetMode="External"/><Relationship Id="rId27" Type="http://schemas.openxmlformats.org/officeDocument/2006/relationships/hyperlink" Target="consultantplus://offline/ref=15E3AAD6D72FFD7266E97E0A0A6BDBF1DD445E14F655D7A0DA6D459D1759325CC5F046CD9A288E11ED908F30A1DFSEL" TargetMode="External"/><Relationship Id="rId30" Type="http://schemas.openxmlformats.org/officeDocument/2006/relationships/hyperlink" Target="consultantplus://offline/ref=15E3AAD6D72FFD7266E97E0A0A6BDBF1DD445E17F15FD7A0DA6D459D1759325CC5F046CD9A288E11ED908F30A1DFSEL" TargetMode="External"/><Relationship Id="rId35" Type="http://schemas.openxmlformats.org/officeDocument/2006/relationships/hyperlink" Target="consultantplus://offline/ref=15E3AAD6D72FFD7266E97E0A0A6BDBF1DD445E14F655D7A0DA6D459D1759325CC5F046CD9A288E11ED908F30A1DF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35</Pages>
  <Words>8779</Words>
  <Characters>50042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58704</CharactersWithSpaces>
  <SharedDoc>false</SharedDoc>
  <HLinks>
    <vt:vector size="756" baseType="variant">
      <vt:variant>
        <vt:i4>6815799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Par1585</vt:lpwstr>
      </vt:variant>
      <vt:variant>
        <vt:i4>6815799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Par1584</vt:lpwstr>
      </vt:variant>
      <vt:variant>
        <vt:i4>6684726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Par1468</vt:lpwstr>
      </vt:variant>
      <vt:variant>
        <vt:i4>6684726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Par1467</vt:lpwstr>
      </vt:variant>
      <vt:variant>
        <vt:i4>6684726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Par1466</vt:lpwstr>
      </vt:variant>
      <vt:variant>
        <vt:i4>6488118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Par1433</vt:lpwstr>
      </vt:variant>
      <vt:variant>
        <vt:i4>6488118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Par1432</vt:lpwstr>
      </vt:variant>
      <vt:variant>
        <vt:i4>6291510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Par1402</vt:lpwstr>
      </vt:variant>
      <vt:variant>
        <vt:i4>6291510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Par1401</vt:lpwstr>
      </vt:variant>
      <vt:variant>
        <vt:i4>6291510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6684721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Par1367</vt:lpwstr>
      </vt:variant>
      <vt:variant>
        <vt:i4>6684721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Par1366</vt:lpwstr>
      </vt:variant>
      <vt:variant>
        <vt:i4>6488113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Par1335</vt:lpwstr>
      </vt:variant>
      <vt:variant>
        <vt:i4>6488113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Par1334</vt:lpwstr>
      </vt:variant>
      <vt:variant>
        <vt:i4>6291505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Par1303</vt:lpwstr>
      </vt:variant>
      <vt:variant>
        <vt:i4>6291505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Par1302</vt:lpwstr>
      </vt:variant>
      <vt:variant>
        <vt:i4>6750256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Par1271</vt:lpwstr>
      </vt:variant>
      <vt:variant>
        <vt:i4>6750256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Par1270</vt:lpwstr>
      </vt:variant>
      <vt:variant>
        <vt:i4>4915271</vt:i4>
      </vt:variant>
      <vt:variant>
        <vt:i4>321</vt:i4>
      </vt:variant>
      <vt:variant>
        <vt:i4>0</vt:i4>
      </vt:variant>
      <vt:variant>
        <vt:i4>5</vt:i4>
      </vt:variant>
      <vt:variant>
        <vt:lpwstr>https://online3.consultant.ru/cgi/online.cgi?req=doc;base=RZB;n=57243;fld=134</vt:lpwstr>
      </vt:variant>
      <vt:variant>
        <vt:lpwstr/>
      </vt:variant>
      <vt:variant>
        <vt:i4>6619184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6619184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6684723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Par1164</vt:lpwstr>
      </vt:variant>
      <vt:variant>
        <vt:i4>6684723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Par1163</vt:lpwstr>
      </vt:variant>
      <vt:variant>
        <vt:i4>6684723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Par1162</vt:lpwstr>
      </vt:variant>
      <vt:variant>
        <vt:i4>6488115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Par1130</vt:lpwstr>
      </vt:variant>
      <vt:variant>
        <vt:i4>6422579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6422579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6750258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Par1075</vt:lpwstr>
      </vt:variant>
      <vt:variant>
        <vt:i4>6750258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Par1074</vt:lpwstr>
      </vt:variant>
      <vt:variant>
        <vt:i4>6750258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Par1070</vt:lpwstr>
      </vt:variant>
      <vt:variant>
        <vt:i4>6684722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Par1069</vt:lpwstr>
      </vt:variant>
      <vt:variant>
        <vt:i4>2293801</vt:i4>
      </vt:variant>
      <vt:variant>
        <vt:i4>282</vt:i4>
      </vt:variant>
      <vt:variant>
        <vt:i4>0</vt:i4>
      </vt:variant>
      <vt:variant>
        <vt:i4>5</vt:i4>
      </vt:variant>
      <vt:variant>
        <vt:lpwstr>https://online3.consultant.ru/cgi/online.cgi?req=doc;base=RZB;n=205772;fld=134</vt:lpwstr>
      </vt:variant>
      <vt:variant>
        <vt:lpwstr/>
      </vt:variant>
      <vt:variant>
        <vt:i4>2162729</vt:i4>
      </vt:variant>
      <vt:variant>
        <vt:i4>279</vt:i4>
      </vt:variant>
      <vt:variant>
        <vt:i4>0</vt:i4>
      </vt:variant>
      <vt:variant>
        <vt:i4>5</vt:i4>
      </vt:variant>
      <vt:variant>
        <vt:lpwstr>https://online3.consultant.ru/cgi/online.cgi?req=doc;base=RZB;n=167465;fld=134</vt:lpwstr>
      </vt:variant>
      <vt:variant>
        <vt:lpwstr/>
      </vt:variant>
      <vt:variant>
        <vt:i4>2752544</vt:i4>
      </vt:variant>
      <vt:variant>
        <vt:i4>276</vt:i4>
      </vt:variant>
      <vt:variant>
        <vt:i4>0</vt:i4>
      </vt:variant>
      <vt:variant>
        <vt:i4>5</vt:i4>
      </vt:variant>
      <vt:variant>
        <vt:lpwstr>https://online3.consultant.ru/cgi/online.cgi?req=doc;base=RZB;n=149911;fld=134</vt:lpwstr>
      </vt:variant>
      <vt:variant>
        <vt:lpwstr/>
      </vt:variant>
      <vt:variant>
        <vt:i4>2097191</vt:i4>
      </vt:variant>
      <vt:variant>
        <vt:i4>273</vt:i4>
      </vt:variant>
      <vt:variant>
        <vt:i4>0</vt:i4>
      </vt:variant>
      <vt:variant>
        <vt:i4>5</vt:i4>
      </vt:variant>
      <vt:variant>
        <vt:lpwstr>https://online3.consultant.ru/cgi/online.cgi?req=doc;base=RZB;n=205690;fld=134</vt:lpwstr>
      </vt:variant>
      <vt:variant>
        <vt:lpwstr/>
      </vt:variant>
      <vt:variant>
        <vt:i4>131164</vt:i4>
      </vt:variant>
      <vt:variant>
        <vt:i4>270</vt:i4>
      </vt:variant>
      <vt:variant>
        <vt:i4>0</vt:i4>
      </vt:variant>
      <vt:variant>
        <vt:i4>5</vt:i4>
      </vt:variant>
      <vt:variant>
        <vt:lpwstr>https://online3.consultant.ru/cgi/online.cgi?req=doc;base=RZB;n=204764;fld=134;dst=100065</vt:lpwstr>
      </vt:variant>
      <vt:variant>
        <vt:lpwstr/>
      </vt:variant>
      <vt:variant>
        <vt:i4>6291505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Par839</vt:lpwstr>
      </vt:variant>
      <vt:variant>
        <vt:i4>7209012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524381</vt:i4>
      </vt:variant>
      <vt:variant>
        <vt:i4>261</vt:i4>
      </vt:variant>
      <vt:variant>
        <vt:i4>0</vt:i4>
      </vt:variant>
      <vt:variant>
        <vt:i4>5</vt:i4>
      </vt:variant>
      <vt:variant>
        <vt:lpwstr>https://online3.consultant.ru/cgi/online.cgi?req=doc;base=RZB;n=200976;fld=134;dst=103433</vt:lpwstr>
      </vt:variant>
      <vt:variant>
        <vt:lpwstr/>
      </vt:variant>
      <vt:variant>
        <vt:i4>524376</vt:i4>
      </vt:variant>
      <vt:variant>
        <vt:i4>258</vt:i4>
      </vt:variant>
      <vt:variant>
        <vt:i4>0</vt:i4>
      </vt:variant>
      <vt:variant>
        <vt:i4>5</vt:i4>
      </vt:variant>
      <vt:variant>
        <vt:lpwstr>https://online3.consultant.ru/cgi/online.cgi?req=doc;base=RZB;n=200976;fld=134;dst=103134</vt:lpwstr>
      </vt:variant>
      <vt:variant>
        <vt:lpwstr/>
      </vt:variant>
      <vt:variant>
        <vt:i4>3145834</vt:i4>
      </vt:variant>
      <vt:variant>
        <vt:i4>255</vt:i4>
      </vt:variant>
      <vt:variant>
        <vt:i4>0</vt:i4>
      </vt:variant>
      <vt:variant>
        <vt:i4>5</vt:i4>
      </vt:variant>
      <vt:variant>
        <vt:lpwstr>https://online3.consultant.ru/cgi/online.cgi?req=doc;base=RZB;n=200976;fld=134;dst=1381</vt:lpwstr>
      </vt:variant>
      <vt:variant>
        <vt:lpwstr/>
      </vt:variant>
      <vt:variant>
        <vt:i4>65630</vt:i4>
      </vt:variant>
      <vt:variant>
        <vt:i4>252</vt:i4>
      </vt:variant>
      <vt:variant>
        <vt:i4>0</vt:i4>
      </vt:variant>
      <vt:variant>
        <vt:i4>5</vt:i4>
      </vt:variant>
      <vt:variant>
        <vt:lpwstr>https://online3.consultant.ru/cgi/online.cgi?req=doc;base=RZB;n=200216;fld=134;dst=100124</vt:lpwstr>
      </vt:variant>
      <vt:variant>
        <vt:lpwstr/>
      </vt:variant>
      <vt:variant>
        <vt:i4>2293805</vt:i4>
      </vt:variant>
      <vt:variant>
        <vt:i4>249</vt:i4>
      </vt:variant>
      <vt:variant>
        <vt:i4>0</vt:i4>
      </vt:variant>
      <vt:variant>
        <vt:i4>5</vt:i4>
      </vt:variant>
      <vt:variant>
        <vt:lpwstr>https://online3.consultant.ru/cgi/online.cgi?req=doc;base=RZB;n=200560;fld=134</vt:lpwstr>
      </vt:variant>
      <vt:variant>
        <vt:lpwstr/>
      </vt:variant>
      <vt:variant>
        <vt:i4>6553655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6619190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6488115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6684731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6291509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6946865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6619190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6946865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Par1044</vt:lpwstr>
      </vt:variant>
      <vt:variant>
        <vt:i4>6553650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Par1044</vt:lpwstr>
      </vt:variant>
      <vt:variant>
        <vt:i4>6553650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Par1044</vt:lpwstr>
      </vt:variant>
      <vt:variant>
        <vt:i4>6619189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6357045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Par777</vt:lpwstr>
      </vt:variant>
      <vt:variant>
        <vt:i4>6422583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Par754</vt:lpwstr>
      </vt:variant>
      <vt:variant>
        <vt:i4>7274549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Par779</vt:lpwstr>
      </vt:variant>
      <vt:variant>
        <vt:i4>6488117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6619189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6750261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Par771</vt:lpwstr>
      </vt:variant>
      <vt:variant>
        <vt:i4>7274548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2687020</vt:i4>
      </vt:variant>
      <vt:variant>
        <vt:i4>189</vt:i4>
      </vt:variant>
      <vt:variant>
        <vt:i4>0</vt:i4>
      </vt:variant>
      <vt:variant>
        <vt:i4>5</vt:i4>
      </vt:variant>
      <vt:variant>
        <vt:lpwstr>https://online3.consultant.ru/cgi/online.cgi?req=doc;base=RZB;n=200976;fld=134</vt:lpwstr>
      </vt:variant>
      <vt:variant>
        <vt:lpwstr/>
      </vt:variant>
      <vt:variant>
        <vt:i4>6750259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4063336</vt:i4>
      </vt:variant>
      <vt:variant>
        <vt:i4>183</vt:i4>
      </vt:variant>
      <vt:variant>
        <vt:i4>0</vt:i4>
      </vt:variant>
      <vt:variant>
        <vt:i4>5</vt:i4>
      </vt:variant>
      <vt:variant>
        <vt:lpwstr>https://online3.consultant.ru/cgi/online.cgi?req=doc;base=RZB;n=200976;fld=134;dst=3146</vt:lpwstr>
      </vt:variant>
      <vt:variant>
        <vt:lpwstr/>
      </vt:variant>
      <vt:variant>
        <vt:i4>2687020</vt:i4>
      </vt:variant>
      <vt:variant>
        <vt:i4>180</vt:i4>
      </vt:variant>
      <vt:variant>
        <vt:i4>0</vt:i4>
      </vt:variant>
      <vt:variant>
        <vt:i4>5</vt:i4>
      </vt:variant>
      <vt:variant>
        <vt:lpwstr>https://online3.consultant.ru/cgi/online.cgi?req=doc;base=RZB;n=200976;fld=134</vt:lpwstr>
      </vt:variant>
      <vt:variant>
        <vt:lpwstr/>
      </vt:variant>
      <vt:variant>
        <vt:i4>4063336</vt:i4>
      </vt:variant>
      <vt:variant>
        <vt:i4>177</vt:i4>
      </vt:variant>
      <vt:variant>
        <vt:i4>0</vt:i4>
      </vt:variant>
      <vt:variant>
        <vt:i4>5</vt:i4>
      </vt:variant>
      <vt:variant>
        <vt:lpwstr>https://online3.consultant.ru/cgi/online.cgi?req=doc;base=RZB;n=200976;fld=134;dst=3146</vt:lpwstr>
      </vt:variant>
      <vt:variant>
        <vt:lpwstr/>
      </vt:variant>
      <vt:variant>
        <vt:i4>6684731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7274554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6488112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Par725</vt:lpwstr>
      </vt:variant>
      <vt:variant>
        <vt:i4>6291509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2228266</vt:i4>
      </vt:variant>
      <vt:variant>
        <vt:i4>162</vt:i4>
      </vt:variant>
      <vt:variant>
        <vt:i4>0</vt:i4>
      </vt:variant>
      <vt:variant>
        <vt:i4>5</vt:i4>
      </vt:variant>
      <vt:variant>
        <vt:lpwstr>https://online3.consultant.ru/cgi/online.cgi?req=doc;base=RZB;n=200216;fld=134</vt:lpwstr>
      </vt:variant>
      <vt:variant>
        <vt:lpwstr/>
      </vt:variant>
      <vt:variant>
        <vt:i4>6619187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6553655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6619187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6553655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6553655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6619187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7274550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6488112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6619187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7274550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6488112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6619187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7274550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6488112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6619187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7274550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6488112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6619187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2293805</vt:i4>
      </vt:variant>
      <vt:variant>
        <vt:i4>105</vt:i4>
      </vt:variant>
      <vt:variant>
        <vt:i4>0</vt:i4>
      </vt:variant>
      <vt:variant>
        <vt:i4>5</vt:i4>
      </vt:variant>
      <vt:variant>
        <vt:lpwstr>https://online3.consultant.ru/cgi/online.cgi?req=doc;base=RZB;n=200560;fld=134</vt:lpwstr>
      </vt:variant>
      <vt:variant>
        <vt:lpwstr/>
      </vt:variant>
      <vt:variant>
        <vt:i4>6684723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7209010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Par609</vt:lpwstr>
      </vt:variant>
      <vt:variant>
        <vt:i4>2228266</vt:i4>
      </vt:variant>
      <vt:variant>
        <vt:i4>96</vt:i4>
      </vt:variant>
      <vt:variant>
        <vt:i4>0</vt:i4>
      </vt:variant>
      <vt:variant>
        <vt:i4>5</vt:i4>
      </vt:variant>
      <vt:variant>
        <vt:lpwstr>https://online3.consultant.ru/cgi/online.cgi?req=doc;base=RZB;n=200216;fld=134</vt:lpwstr>
      </vt:variant>
      <vt:variant>
        <vt:lpwstr/>
      </vt:variant>
      <vt:variant>
        <vt:i4>7274546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6357042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7274550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Par648</vt:lpwstr>
      </vt:variant>
      <vt:variant>
        <vt:i4>2293805</vt:i4>
      </vt:variant>
      <vt:variant>
        <vt:i4>84</vt:i4>
      </vt:variant>
      <vt:variant>
        <vt:i4>0</vt:i4>
      </vt:variant>
      <vt:variant>
        <vt:i4>5</vt:i4>
      </vt:variant>
      <vt:variant>
        <vt:lpwstr>https://online3.consultant.ru/cgi/online.cgi?req=doc;base=RZB;n=200560;fld=134</vt:lpwstr>
      </vt:variant>
      <vt:variant>
        <vt:lpwstr/>
      </vt:variant>
      <vt:variant>
        <vt:i4>2228266</vt:i4>
      </vt:variant>
      <vt:variant>
        <vt:i4>81</vt:i4>
      </vt:variant>
      <vt:variant>
        <vt:i4>0</vt:i4>
      </vt:variant>
      <vt:variant>
        <vt:i4>5</vt:i4>
      </vt:variant>
      <vt:variant>
        <vt:lpwstr>https://online3.consultant.ru/cgi/online.cgi?req=doc;base=RZB;n=200216;fld=134</vt:lpwstr>
      </vt:variant>
      <vt:variant>
        <vt:lpwstr/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6684723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6357042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7143477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6619187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6553655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6619190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6946865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6946865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6946865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6750258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6619187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6684727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Par552</vt:lpwstr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2687020</vt:i4>
      </vt:variant>
      <vt:variant>
        <vt:i4>27</vt:i4>
      </vt:variant>
      <vt:variant>
        <vt:i4>0</vt:i4>
      </vt:variant>
      <vt:variant>
        <vt:i4>5</vt:i4>
      </vt:variant>
      <vt:variant>
        <vt:lpwstr>https://online3.consultant.ru/cgi/online.cgi?req=doc;base=RZB;n=200976;fld=134</vt:lpwstr>
      </vt:variant>
      <vt:variant>
        <vt:lpwstr/>
      </vt:variant>
      <vt:variant>
        <vt:i4>2293805</vt:i4>
      </vt:variant>
      <vt:variant>
        <vt:i4>24</vt:i4>
      </vt:variant>
      <vt:variant>
        <vt:i4>0</vt:i4>
      </vt:variant>
      <vt:variant>
        <vt:i4>5</vt:i4>
      </vt:variant>
      <vt:variant>
        <vt:lpwstr>https://online3.consultant.ru/cgi/online.cgi?req=doc;base=RZB;n=200560;fld=134</vt:lpwstr>
      </vt:variant>
      <vt:variant>
        <vt:lpwstr/>
      </vt:variant>
      <vt:variant>
        <vt:i4>2228266</vt:i4>
      </vt:variant>
      <vt:variant>
        <vt:i4>21</vt:i4>
      </vt:variant>
      <vt:variant>
        <vt:i4>0</vt:i4>
      </vt:variant>
      <vt:variant>
        <vt:i4>5</vt:i4>
      </vt:variant>
      <vt:variant>
        <vt:lpwstr>https://online3.consultant.ru/cgi/online.cgi?req=doc;base=RZB;n=200216;fld=134</vt:lpwstr>
      </vt:variant>
      <vt:variant>
        <vt:lpwstr/>
      </vt:variant>
      <vt:variant>
        <vt:i4>4063336</vt:i4>
      </vt:variant>
      <vt:variant>
        <vt:i4>18</vt:i4>
      </vt:variant>
      <vt:variant>
        <vt:i4>0</vt:i4>
      </vt:variant>
      <vt:variant>
        <vt:i4>5</vt:i4>
      </vt:variant>
      <vt:variant>
        <vt:lpwstr>https://online3.consultant.ru/cgi/online.cgi?req=doc;base=RZB;n=200976;fld=134;dst=3146</vt:lpwstr>
      </vt:variant>
      <vt:variant>
        <vt:lpwstr/>
      </vt:variant>
      <vt:variant>
        <vt:i4>327772</vt:i4>
      </vt:variant>
      <vt:variant>
        <vt:i4>15</vt:i4>
      </vt:variant>
      <vt:variant>
        <vt:i4>0</vt:i4>
      </vt:variant>
      <vt:variant>
        <vt:i4>5</vt:i4>
      </vt:variant>
      <vt:variant>
        <vt:lpwstr>https://online3.consultant.ru/cgi/online.cgi?req=doc;base=RZB;n=204764;fld=134;dst=100018</vt:lpwstr>
      </vt:variant>
      <vt:variant>
        <vt:lpwstr/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4</cp:revision>
  <cp:lastPrinted>2020-01-29T12:12:00Z</cp:lastPrinted>
  <dcterms:created xsi:type="dcterms:W3CDTF">2020-01-27T13:17:00Z</dcterms:created>
  <dcterms:modified xsi:type="dcterms:W3CDTF">2020-01-29T13:13:00Z</dcterms:modified>
</cp:coreProperties>
</file>