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E1" w:rsidRPr="00A56988" w:rsidRDefault="00AA46E1" w:rsidP="003708A0">
      <w:pPr>
        <w:shd w:val="clear" w:color="auto" w:fill="FFFFFF"/>
        <w:spacing w:line="370" w:lineRule="exact"/>
        <w:ind w:left="900" w:right="-96" w:hanging="720"/>
        <w:jc w:val="center"/>
        <w:rPr>
          <w:b/>
          <w:color w:val="000000"/>
          <w:sz w:val="28"/>
          <w:szCs w:val="28"/>
        </w:rPr>
      </w:pPr>
      <w:r w:rsidRPr="00A56988">
        <w:rPr>
          <w:b/>
          <w:color w:val="000000"/>
          <w:sz w:val="28"/>
          <w:szCs w:val="28"/>
        </w:rPr>
        <w:t>РОССИЙСКАЯ ФЕДЕРАЦИЯ</w:t>
      </w:r>
    </w:p>
    <w:p w:rsidR="00AA46E1" w:rsidRPr="00A56988" w:rsidRDefault="00AA46E1" w:rsidP="003708A0">
      <w:pPr>
        <w:shd w:val="clear" w:color="auto" w:fill="FFFFFF"/>
        <w:spacing w:line="370" w:lineRule="exact"/>
        <w:ind w:left="900" w:right="-96" w:hanging="720"/>
        <w:jc w:val="center"/>
        <w:rPr>
          <w:b/>
          <w:color w:val="000000"/>
          <w:sz w:val="28"/>
          <w:szCs w:val="28"/>
        </w:rPr>
      </w:pPr>
      <w:r w:rsidRPr="00A56988">
        <w:rPr>
          <w:b/>
          <w:color w:val="000000"/>
          <w:sz w:val="28"/>
          <w:szCs w:val="28"/>
        </w:rPr>
        <w:t>РОСТОВСКАЯ ОБЛАСТЬ ЗИМОВНИКОВСКИЙ РАЙОН</w:t>
      </w:r>
    </w:p>
    <w:p w:rsidR="00AA46E1" w:rsidRPr="00A56988" w:rsidRDefault="00AA46E1" w:rsidP="003708A0">
      <w:pPr>
        <w:shd w:val="clear" w:color="auto" w:fill="FFFFFF"/>
        <w:spacing w:line="370" w:lineRule="exact"/>
        <w:ind w:left="900" w:right="-96" w:hanging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 w:rsidRPr="00A56988">
        <w:rPr>
          <w:b/>
          <w:color w:val="000000"/>
          <w:sz w:val="28"/>
          <w:szCs w:val="28"/>
        </w:rPr>
        <w:t xml:space="preserve"> СЕВЕРНОГО СЕЛЬСКОГО ПОСЕЛЕНИЯ</w:t>
      </w:r>
    </w:p>
    <w:p w:rsidR="00AA46E1" w:rsidRPr="00A56988" w:rsidRDefault="00AA46E1" w:rsidP="00AA46E1">
      <w:pPr>
        <w:shd w:val="clear" w:color="auto" w:fill="FFFFFF"/>
        <w:spacing w:before="62" w:line="370" w:lineRule="exact"/>
        <w:ind w:left="900" w:right="-96" w:hanging="720"/>
        <w:jc w:val="center"/>
        <w:rPr>
          <w:b/>
          <w:color w:val="000000"/>
          <w:sz w:val="28"/>
          <w:szCs w:val="28"/>
        </w:rPr>
      </w:pPr>
    </w:p>
    <w:p w:rsidR="003708A0" w:rsidRDefault="00AA46E1" w:rsidP="00AA46E1">
      <w:pPr>
        <w:shd w:val="clear" w:color="auto" w:fill="FFFFFF"/>
        <w:spacing w:line="355" w:lineRule="exact"/>
        <w:ind w:left="540" w:right="-96" w:hanging="540"/>
        <w:jc w:val="center"/>
        <w:rPr>
          <w:b/>
          <w:color w:val="000000"/>
          <w:spacing w:val="4"/>
          <w:sz w:val="28"/>
          <w:szCs w:val="28"/>
        </w:rPr>
      </w:pPr>
      <w:r w:rsidRPr="00A56988">
        <w:rPr>
          <w:b/>
          <w:color w:val="000000"/>
          <w:spacing w:val="4"/>
          <w:sz w:val="28"/>
          <w:szCs w:val="28"/>
        </w:rPr>
        <w:t xml:space="preserve">ПОСТАНОВЛЕНИЕ </w:t>
      </w:r>
    </w:p>
    <w:p w:rsidR="00AA46E1" w:rsidRDefault="00AA46E1" w:rsidP="00AA46E1">
      <w:pPr>
        <w:shd w:val="clear" w:color="auto" w:fill="FFFFFF"/>
        <w:spacing w:line="355" w:lineRule="exact"/>
        <w:ind w:left="540" w:right="-96" w:hanging="540"/>
        <w:jc w:val="center"/>
        <w:rPr>
          <w:b/>
          <w:color w:val="000000"/>
          <w:spacing w:val="4"/>
          <w:sz w:val="28"/>
          <w:szCs w:val="28"/>
        </w:rPr>
      </w:pPr>
      <w:r w:rsidRPr="00A56988">
        <w:rPr>
          <w:b/>
          <w:color w:val="000000"/>
          <w:spacing w:val="4"/>
          <w:sz w:val="28"/>
          <w:szCs w:val="28"/>
        </w:rPr>
        <w:t>№</w:t>
      </w:r>
      <w:r w:rsidR="00D76330">
        <w:rPr>
          <w:b/>
          <w:color w:val="000000"/>
          <w:spacing w:val="4"/>
          <w:sz w:val="28"/>
          <w:szCs w:val="28"/>
        </w:rPr>
        <w:t xml:space="preserve"> 25</w:t>
      </w:r>
      <w:r>
        <w:rPr>
          <w:b/>
          <w:color w:val="000000"/>
          <w:spacing w:val="4"/>
          <w:sz w:val="28"/>
          <w:szCs w:val="28"/>
        </w:rPr>
        <w:t xml:space="preserve">   </w:t>
      </w:r>
      <w:r w:rsidRPr="00A56988">
        <w:rPr>
          <w:b/>
          <w:color w:val="000000"/>
          <w:spacing w:val="4"/>
          <w:sz w:val="28"/>
          <w:szCs w:val="28"/>
        </w:rPr>
        <w:t xml:space="preserve"> </w:t>
      </w:r>
    </w:p>
    <w:p w:rsidR="00AA46E1" w:rsidRDefault="00AA46E1" w:rsidP="00AA46E1">
      <w:pPr>
        <w:shd w:val="clear" w:color="auto" w:fill="FFFFFF"/>
        <w:spacing w:line="355" w:lineRule="exact"/>
        <w:ind w:left="540" w:right="-96" w:hanging="540"/>
        <w:jc w:val="center"/>
        <w:rPr>
          <w:b/>
          <w:color w:val="000000"/>
          <w:spacing w:val="4"/>
          <w:sz w:val="28"/>
          <w:szCs w:val="28"/>
        </w:rPr>
      </w:pPr>
    </w:p>
    <w:p w:rsidR="00AA46E1" w:rsidRPr="008F4B39" w:rsidRDefault="00D76330" w:rsidP="00AA46E1">
      <w:pPr>
        <w:shd w:val="clear" w:color="auto" w:fill="FFFFFF"/>
        <w:spacing w:line="355" w:lineRule="exact"/>
        <w:ind w:left="540" w:right="-96" w:hanging="540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04</w:t>
      </w:r>
      <w:r w:rsidR="002A7497">
        <w:rPr>
          <w:color w:val="000000"/>
          <w:spacing w:val="4"/>
          <w:sz w:val="28"/>
          <w:szCs w:val="28"/>
        </w:rPr>
        <w:t xml:space="preserve"> апреля</w:t>
      </w:r>
      <w:r>
        <w:rPr>
          <w:color w:val="000000"/>
          <w:spacing w:val="4"/>
          <w:sz w:val="28"/>
          <w:szCs w:val="28"/>
        </w:rPr>
        <w:t xml:space="preserve"> 2022</w:t>
      </w:r>
      <w:r w:rsidR="00AA46E1">
        <w:rPr>
          <w:color w:val="000000"/>
          <w:spacing w:val="4"/>
          <w:sz w:val="28"/>
          <w:szCs w:val="28"/>
        </w:rPr>
        <w:t xml:space="preserve">г.                                                                   </w:t>
      </w:r>
      <w:r w:rsidR="003708A0">
        <w:rPr>
          <w:color w:val="000000"/>
          <w:spacing w:val="4"/>
          <w:sz w:val="28"/>
          <w:szCs w:val="28"/>
        </w:rPr>
        <w:t xml:space="preserve">        </w:t>
      </w:r>
      <w:r w:rsidR="00AA46E1">
        <w:rPr>
          <w:color w:val="000000"/>
          <w:spacing w:val="4"/>
          <w:sz w:val="28"/>
          <w:szCs w:val="28"/>
        </w:rPr>
        <w:t xml:space="preserve"> х. </w:t>
      </w:r>
      <w:proofErr w:type="spellStart"/>
      <w:r w:rsidR="00AA46E1">
        <w:rPr>
          <w:color w:val="000000"/>
          <w:spacing w:val="4"/>
          <w:sz w:val="28"/>
          <w:szCs w:val="28"/>
        </w:rPr>
        <w:t>Гашун</w:t>
      </w:r>
      <w:proofErr w:type="spellEnd"/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034"/>
      </w:tblGrid>
      <w:tr w:rsidR="00AA46E1" w:rsidRPr="003364E9" w:rsidTr="00327DF0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3721"/>
              <w:gridCol w:w="1984"/>
              <w:gridCol w:w="3439"/>
            </w:tblGrid>
            <w:tr w:rsidR="00AA46E1" w:rsidRPr="00CB7D15" w:rsidTr="00327DF0">
              <w:tc>
                <w:tcPr>
                  <w:tcW w:w="3853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left="-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50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60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067E0" w:rsidRDefault="00AA46E1" w:rsidP="00327D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О создании межведомственной группы</w:t>
            </w:r>
          </w:p>
          <w:p w:rsidR="00B067E0" w:rsidRDefault="00B067E0" w:rsidP="00327D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по контролю за недопущением выжигания </w:t>
            </w:r>
          </w:p>
          <w:p w:rsidR="00AA46E1" w:rsidRPr="00CB7D15" w:rsidRDefault="00B067E0" w:rsidP="00327D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сухой травянистой растительности</w:t>
            </w:r>
            <w:r w:rsidR="00D76330">
              <w:rPr>
                <w:sz w:val="28"/>
                <w:szCs w:val="28"/>
              </w:rPr>
              <w:t xml:space="preserve"> </w:t>
            </w:r>
            <w:proofErr w:type="gramStart"/>
            <w:r w:rsidR="00D76330">
              <w:rPr>
                <w:sz w:val="28"/>
                <w:szCs w:val="28"/>
              </w:rPr>
              <w:t>в  2022</w:t>
            </w:r>
            <w:proofErr w:type="gramEnd"/>
            <w:r>
              <w:rPr>
                <w:sz w:val="28"/>
                <w:szCs w:val="28"/>
              </w:rPr>
              <w:t xml:space="preserve"> году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Северного</w:t>
            </w:r>
            <w:r w:rsidRPr="00CB7D15">
              <w:rPr>
                <w:sz w:val="28"/>
                <w:szCs w:val="28"/>
              </w:rPr>
              <w:t xml:space="preserve"> сельского поселения</w:t>
            </w:r>
          </w:p>
          <w:p w:rsidR="00D76330" w:rsidRDefault="00AA46E1" w:rsidP="00D7633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ab/>
            </w:r>
          </w:p>
          <w:p w:rsidR="00D76330" w:rsidRDefault="00D76330" w:rsidP="00D7633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с повышением пожарной опасности по условиям погоды до 4 и 5 класса на территории </w:t>
            </w:r>
            <w:proofErr w:type="spellStart"/>
            <w:r>
              <w:rPr>
                <w:sz w:val="28"/>
                <w:szCs w:val="28"/>
              </w:rPr>
              <w:t>Зимовниковского</w:t>
            </w:r>
            <w:proofErr w:type="spellEnd"/>
            <w:r>
              <w:rPr>
                <w:sz w:val="28"/>
                <w:szCs w:val="28"/>
              </w:rPr>
              <w:t xml:space="preserve"> района сложилась чрезвычайная пожарная обстановка. Учитывая,</w:t>
            </w:r>
            <w:r w:rsidR="009C7C2F">
              <w:rPr>
                <w:sz w:val="28"/>
                <w:szCs w:val="28"/>
              </w:rPr>
              <w:t xml:space="preserve"> что в ближайшие дни пожароопас</w:t>
            </w:r>
            <w:r>
              <w:rPr>
                <w:sz w:val="28"/>
                <w:szCs w:val="28"/>
              </w:rPr>
              <w:t>ная обстановка не улучшится и во избежание чрезвычайных ситуаций на террит</w:t>
            </w:r>
            <w:r w:rsidR="009C7C2F">
              <w:rPr>
                <w:sz w:val="28"/>
                <w:szCs w:val="28"/>
              </w:rPr>
              <w:t xml:space="preserve">ории муниципального образования в летний период, а также в период уборочной компании, связанные с природными пожарами на основании статьи 30 Федерального закона №69 ФЗ </w:t>
            </w:r>
            <w:proofErr w:type="gramStart"/>
            <w:r w:rsidR="009C7C2F">
              <w:rPr>
                <w:sz w:val="28"/>
                <w:szCs w:val="28"/>
              </w:rPr>
              <w:t>« О</w:t>
            </w:r>
            <w:proofErr w:type="gramEnd"/>
            <w:r w:rsidR="009C7C2F">
              <w:rPr>
                <w:sz w:val="28"/>
                <w:szCs w:val="28"/>
              </w:rPr>
              <w:t xml:space="preserve"> пожарной </w:t>
            </w:r>
            <w:proofErr w:type="spellStart"/>
            <w:r w:rsidR="009C7C2F">
              <w:rPr>
                <w:sz w:val="28"/>
                <w:szCs w:val="28"/>
              </w:rPr>
              <w:t>безопастности</w:t>
            </w:r>
            <w:proofErr w:type="spellEnd"/>
            <w:r w:rsidR="009C7C2F">
              <w:rPr>
                <w:sz w:val="28"/>
                <w:szCs w:val="28"/>
              </w:rPr>
              <w:t>»</w:t>
            </w:r>
          </w:p>
          <w:p w:rsidR="003708A0" w:rsidRDefault="00AA46E1" w:rsidP="00D76330">
            <w:pPr>
              <w:widowControl/>
              <w:autoSpaceDE/>
              <w:autoSpaceDN/>
              <w:adjustRightInd/>
              <w:jc w:val="both"/>
              <w:rPr>
                <w:rStyle w:val="a3"/>
                <w:bCs/>
                <w:szCs w:val="28"/>
              </w:rPr>
            </w:pPr>
            <w:r>
              <w:rPr>
                <w:sz w:val="28"/>
                <w:szCs w:val="28"/>
              </w:rPr>
              <w:t>руководствуясь</w:t>
            </w:r>
            <w:r w:rsidR="003708A0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3364E9">
              <w:rPr>
                <w:color w:val="000000"/>
                <w:sz w:val="28"/>
                <w:szCs w:val="27"/>
                <w:shd w:val="clear" w:color="auto" w:fill="FFFFFF"/>
              </w:rPr>
              <w:t xml:space="preserve"> </w:t>
            </w:r>
            <w:r w:rsidRPr="0021676F">
              <w:rPr>
                <w:sz w:val="28"/>
                <w:szCs w:val="28"/>
              </w:rPr>
              <w:t xml:space="preserve">  </w:t>
            </w:r>
            <w:r w:rsidR="00D76330">
              <w:rPr>
                <w:sz w:val="28"/>
                <w:szCs w:val="28"/>
              </w:rPr>
              <w:t>подпунктом 11 пункта 2 статьи 32</w:t>
            </w:r>
            <w:r w:rsidR="003708A0">
              <w:rPr>
                <w:sz w:val="28"/>
                <w:szCs w:val="28"/>
              </w:rPr>
              <w:t xml:space="preserve"> Устава муниципального образования «Северное сельское поселение» </w:t>
            </w:r>
          </w:p>
          <w:p w:rsidR="00AA46E1" w:rsidRPr="006E5971" w:rsidRDefault="00AA46E1" w:rsidP="00327DF0">
            <w:pPr>
              <w:spacing w:before="150" w:after="150"/>
              <w:rPr>
                <w:color w:val="000000"/>
                <w:sz w:val="28"/>
                <w:szCs w:val="28"/>
              </w:rPr>
            </w:pPr>
            <w:r w:rsidRPr="006E5971">
              <w:rPr>
                <w:color w:val="000000"/>
                <w:sz w:val="28"/>
                <w:szCs w:val="28"/>
              </w:rPr>
              <w:t>                                                </w:t>
            </w:r>
            <w:r w:rsidRPr="003708A0">
              <w:rPr>
                <w:b/>
                <w:color w:val="000000"/>
                <w:sz w:val="28"/>
                <w:szCs w:val="28"/>
              </w:rPr>
              <w:t>ПОСТАНОВЛЯЮ:</w:t>
            </w:r>
          </w:p>
          <w:p w:rsidR="00AA46E1" w:rsidRPr="00CB7D15" w:rsidRDefault="003708A0" w:rsidP="0037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</w:t>
            </w:r>
            <w:r w:rsidR="00AA46E1" w:rsidRPr="00CB7D15">
              <w:rPr>
                <w:sz w:val="28"/>
                <w:szCs w:val="28"/>
              </w:rPr>
              <w:t xml:space="preserve">Утвердить порядок работы межведомственной группы </w:t>
            </w:r>
            <w:r w:rsidR="00AA46E1">
              <w:rPr>
                <w:sz w:val="28"/>
                <w:szCs w:val="28"/>
              </w:rPr>
              <w:t>Северного</w:t>
            </w:r>
            <w:r w:rsidR="00AA46E1" w:rsidRPr="00CB7D15">
              <w:rPr>
                <w:sz w:val="28"/>
                <w:szCs w:val="28"/>
              </w:rPr>
              <w:t xml:space="preserve"> сельского поселения </w:t>
            </w:r>
            <w:r w:rsidR="00B067E0" w:rsidRPr="00CB7D15">
              <w:rPr>
                <w:sz w:val="28"/>
                <w:szCs w:val="28"/>
              </w:rPr>
              <w:t>по контролю за недопущением выжигания сухой травянистой растительности</w:t>
            </w:r>
            <w:r w:rsidR="00AA46E1" w:rsidRPr="00CB7D15">
              <w:rPr>
                <w:sz w:val="28"/>
                <w:szCs w:val="28"/>
              </w:rPr>
              <w:t>. (Приложение № 1).</w:t>
            </w:r>
          </w:p>
          <w:p w:rsidR="00AA46E1" w:rsidRDefault="003708A0" w:rsidP="0037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</w:t>
            </w:r>
            <w:r w:rsidR="009C7C2F">
              <w:rPr>
                <w:sz w:val="28"/>
                <w:szCs w:val="28"/>
              </w:rPr>
              <w:t>Утвердить порядок</w:t>
            </w:r>
            <w:r w:rsidR="00AA46E1" w:rsidRPr="00CB7D15">
              <w:rPr>
                <w:sz w:val="28"/>
                <w:szCs w:val="28"/>
              </w:rPr>
              <w:t xml:space="preserve"> межведомственной группы </w:t>
            </w:r>
            <w:r w:rsidR="008C5566">
              <w:rPr>
                <w:sz w:val="28"/>
                <w:szCs w:val="28"/>
              </w:rPr>
              <w:t>(Приложение № 2</w:t>
            </w:r>
            <w:r w:rsidR="00AA46E1" w:rsidRPr="00CB7D15">
              <w:rPr>
                <w:sz w:val="28"/>
                <w:szCs w:val="28"/>
              </w:rPr>
              <w:t>).</w:t>
            </w:r>
          </w:p>
          <w:p w:rsidR="00996790" w:rsidRPr="00B067E0" w:rsidRDefault="00996790" w:rsidP="0099679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 Постановление Администрации Сев</w:t>
            </w:r>
            <w:r w:rsidR="009C7C2F">
              <w:rPr>
                <w:sz w:val="28"/>
                <w:szCs w:val="28"/>
              </w:rPr>
              <w:t>ерного сельского поселения от 12</w:t>
            </w:r>
            <w:r w:rsidR="00D76330">
              <w:rPr>
                <w:sz w:val="28"/>
                <w:szCs w:val="28"/>
              </w:rPr>
              <w:t>.04.2021г № 34/1</w:t>
            </w:r>
            <w:r>
              <w:rPr>
                <w:sz w:val="28"/>
                <w:szCs w:val="28"/>
              </w:rPr>
              <w:t xml:space="preserve"> «</w:t>
            </w:r>
            <w:r w:rsidRPr="00CB7D15">
              <w:rPr>
                <w:sz w:val="28"/>
                <w:szCs w:val="28"/>
              </w:rPr>
              <w:t>О создании межведомственной группы</w:t>
            </w:r>
            <w:r>
              <w:rPr>
                <w:sz w:val="28"/>
                <w:szCs w:val="28"/>
              </w:rPr>
              <w:t xml:space="preserve"> </w:t>
            </w:r>
            <w:r w:rsidRPr="00CB7D15">
              <w:rPr>
                <w:sz w:val="28"/>
                <w:szCs w:val="28"/>
              </w:rPr>
              <w:t>по контролю за недопущением выжигания</w:t>
            </w:r>
            <w:r>
              <w:rPr>
                <w:sz w:val="28"/>
                <w:szCs w:val="28"/>
              </w:rPr>
              <w:t xml:space="preserve"> </w:t>
            </w:r>
            <w:r w:rsidRPr="00CB7D15">
              <w:rPr>
                <w:sz w:val="28"/>
                <w:szCs w:val="28"/>
              </w:rPr>
              <w:t>сухой травянистой растительности</w:t>
            </w:r>
            <w:r w:rsidR="00D76330">
              <w:rPr>
                <w:sz w:val="28"/>
                <w:szCs w:val="28"/>
              </w:rPr>
              <w:t xml:space="preserve"> в 2021</w:t>
            </w:r>
            <w:r>
              <w:rPr>
                <w:sz w:val="28"/>
                <w:szCs w:val="28"/>
              </w:rPr>
              <w:t xml:space="preserve"> году на</w:t>
            </w:r>
            <w:r w:rsidRPr="00CB7D15">
              <w:rPr>
                <w:sz w:val="28"/>
                <w:szCs w:val="28"/>
              </w:rPr>
              <w:t xml:space="preserve"> территории </w:t>
            </w:r>
            <w:r>
              <w:rPr>
                <w:sz w:val="28"/>
                <w:szCs w:val="28"/>
              </w:rPr>
              <w:t>Северного</w:t>
            </w:r>
            <w:r w:rsidRPr="00CB7D15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», считать утратившим силу.</w:t>
            </w:r>
          </w:p>
          <w:p w:rsidR="00AA46E1" w:rsidRDefault="003708A0" w:rsidP="003708A0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9679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AA46E1" w:rsidRPr="00155B1A">
              <w:rPr>
                <w:sz w:val="28"/>
                <w:szCs w:val="28"/>
              </w:rPr>
              <w:t>Контроль за исполнением постановления возложить на ведущего специалиста Администрации Се</w:t>
            </w:r>
            <w:r w:rsidR="00911170">
              <w:rPr>
                <w:sz w:val="28"/>
                <w:szCs w:val="28"/>
              </w:rPr>
              <w:t xml:space="preserve">верного сельского поселения </w:t>
            </w:r>
            <w:proofErr w:type="gramStart"/>
            <w:r w:rsidR="00911170">
              <w:rPr>
                <w:sz w:val="28"/>
                <w:szCs w:val="28"/>
              </w:rPr>
              <w:t>Т.В  Соловьева</w:t>
            </w:r>
            <w:proofErr w:type="gramEnd"/>
            <w:r w:rsidR="00AA46E1" w:rsidRPr="00155B1A">
              <w:rPr>
                <w:sz w:val="28"/>
                <w:szCs w:val="28"/>
              </w:rPr>
              <w:t>.</w:t>
            </w:r>
          </w:p>
          <w:p w:rsidR="00B067E0" w:rsidRDefault="00B067E0" w:rsidP="00B067E0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B067E0" w:rsidRPr="00B067E0" w:rsidRDefault="00B067E0" w:rsidP="00B067E0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3708A0" w:rsidRDefault="00AA46E1" w:rsidP="0037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364E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364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:rsidR="00AA46E1" w:rsidRPr="003364E9" w:rsidRDefault="00AA46E1" w:rsidP="003708A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</w:t>
            </w:r>
            <w:r w:rsidR="00B067E0">
              <w:rPr>
                <w:sz w:val="28"/>
                <w:szCs w:val="28"/>
              </w:rPr>
              <w:t xml:space="preserve"> </w:t>
            </w:r>
            <w:r w:rsidRPr="003364E9">
              <w:rPr>
                <w:sz w:val="28"/>
                <w:szCs w:val="28"/>
              </w:rPr>
              <w:t xml:space="preserve">сельского поселения                  </w:t>
            </w:r>
            <w:r w:rsidR="003708A0">
              <w:rPr>
                <w:sz w:val="28"/>
                <w:szCs w:val="28"/>
              </w:rPr>
              <w:t xml:space="preserve">                         </w:t>
            </w:r>
            <w:r w:rsidRPr="003364E9">
              <w:rPr>
                <w:sz w:val="28"/>
                <w:szCs w:val="28"/>
              </w:rPr>
              <w:t xml:space="preserve"> </w:t>
            </w:r>
            <w:proofErr w:type="gramStart"/>
            <w:r w:rsidR="00911170">
              <w:rPr>
                <w:sz w:val="28"/>
                <w:szCs w:val="28"/>
              </w:rPr>
              <w:t xml:space="preserve">Л.А </w:t>
            </w:r>
            <w:r w:rsidR="009C7C2F">
              <w:rPr>
                <w:sz w:val="28"/>
                <w:szCs w:val="28"/>
              </w:rPr>
              <w:t xml:space="preserve"> </w:t>
            </w:r>
            <w:proofErr w:type="spellStart"/>
            <w:r w:rsidR="009C7C2F">
              <w:rPr>
                <w:sz w:val="28"/>
                <w:szCs w:val="28"/>
              </w:rPr>
              <w:t>Калиберда</w:t>
            </w:r>
            <w:proofErr w:type="spellEnd"/>
            <w:proofErr w:type="gramEnd"/>
            <w:r w:rsidR="00276EB4">
              <w:rPr>
                <w:sz w:val="28"/>
                <w:szCs w:val="28"/>
              </w:rPr>
              <w:t>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20"/>
              <w:jc w:val="both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</w:pPr>
          </w:p>
          <w:p w:rsidR="00AA46E1" w:rsidRDefault="00AA46E1" w:rsidP="00327DF0">
            <w:pPr>
              <w:widowControl/>
              <w:autoSpaceDE/>
              <w:autoSpaceDN/>
              <w:adjustRightInd/>
              <w:jc w:val="both"/>
            </w:pPr>
          </w:p>
          <w:p w:rsidR="003708A0" w:rsidRDefault="003708A0" w:rsidP="00327DF0">
            <w:pPr>
              <w:widowControl/>
              <w:autoSpaceDE/>
              <w:autoSpaceDN/>
              <w:adjustRightInd/>
              <w:jc w:val="both"/>
            </w:pPr>
          </w:p>
          <w:p w:rsidR="003708A0" w:rsidRDefault="003708A0" w:rsidP="00327DF0">
            <w:pPr>
              <w:widowControl/>
              <w:autoSpaceDE/>
              <w:autoSpaceDN/>
              <w:adjustRightInd/>
              <w:jc w:val="both"/>
            </w:pPr>
          </w:p>
          <w:p w:rsidR="003708A0" w:rsidRDefault="003708A0" w:rsidP="00327DF0">
            <w:pPr>
              <w:widowControl/>
              <w:autoSpaceDE/>
              <w:autoSpaceDN/>
              <w:adjustRightInd/>
              <w:jc w:val="both"/>
            </w:pPr>
          </w:p>
          <w:p w:rsidR="003708A0" w:rsidRDefault="003708A0" w:rsidP="00327DF0">
            <w:pPr>
              <w:widowControl/>
              <w:autoSpaceDE/>
              <w:autoSpaceDN/>
              <w:adjustRightInd/>
              <w:jc w:val="both"/>
            </w:pPr>
          </w:p>
          <w:p w:rsidR="003708A0" w:rsidRDefault="003708A0" w:rsidP="00327DF0">
            <w:pPr>
              <w:widowControl/>
              <w:autoSpaceDE/>
              <w:autoSpaceDN/>
              <w:adjustRightInd/>
              <w:jc w:val="both"/>
            </w:pPr>
          </w:p>
          <w:p w:rsidR="003708A0" w:rsidRDefault="003708A0" w:rsidP="00327DF0">
            <w:pPr>
              <w:widowControl/>
              <w:autoSpaceDE/>
              <w:autoSpaceDN/>
              <w:adjustRightInd/>
              <w:jc w:val="both"/>
            </w:pPr>
          </w:p>
          <w:p w:rsidR="003708A0" w:rsidRPr="00CB7D15" w:rsidRDefault="003708A0" w:rsidP="00327DF0">
            <w:pPr>
              <w:widowControl/>
              <w:autoSpaceDE/>
              <w:autoSpaceDN/>
              <w:adjustRightInd/>
              <w:jc w:val="both"/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</w:pPr>
          </w:p>
          <w:p w:rsidR="00AA46E1" w:rsidRPr="00CB7D15" w:rsidRDefault="00AA46E1" w:rsidP="003708A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CB7D15">
              <w:rPr>
                <w:sz w:val="28"/>
                <w:szCs w:val="28"/>
              </w:rPr>
              <w:t>Приложение № 1 к постановлению</w:t>
            </w:r>
          </w:p>
          <w:p w:rsidR="00AA46E1" w:rsidRPr="00CB7D15" w:rsidRDefault="00AA46E1" w:rsidP="003708A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 Администрации </w:t>
            </w:r>
            <w:r>
              <w:rPr>
                <w:sz w:val="28"/>
                <w:szCs w:val="28"/>
              </w:rPr>
              <w:t>Северного</w:t>
            </w:r>
            <w:r w:rsidRPr="00CB7D15">
              <w:rPr>
                <w:sz w:val="28"/>
                <w:szCs w:val="28"/>
              </w:rPr>
              <w:t xml:space="preserve">  </w:t>
            </w:r>
          </w:p>
          <w:p w:rsidR="00AA46E1" w:rsidRPr="00CB7D15" w:rsidRDefault="00AA46E1" w:rsidP="003708A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 сельского поселения </w:t>
            </w:r>
          </w:p>
          <w:p w:rsidR="00AA46E1" w:rsidRPr="00CB7D15" w:rsidRDefault="00AA46E1" w:rsidP="003708A0">
            <w:pPr>
              <w:widowControl/>
              <w:tabs>
                <w:tab w:val="left" w:pos="6720"/>
                <w:tab w:val="right" w:pos="9355"/>
              </w:tabs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 от </w:t>
            </w:r>
            <w:r w:rsidR="009C7C2F">
              <w:rPr>
                <w:sz w:val="28"/>
                <w:szCs w:val="28"/>
              </w:rPr>
              <w:t>04</w:t>
            </w:r>
            <w:r w:rsidR="003708A0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</w:t>
            </w:r>
            <w:r w:rsidR="009C7C2F">
              <w:rPr>
                <w:sz w:val="28"/>
                <w:szCs w:val="28"/>
              </w:rPr>
              <w:t>2022</w:t>
            </w:r>
            <w:r w:rsidRPr="00CB7D15">
              <w:rPr>
                <w:sz w:val="28"/>
                <w:szCs w:val="28"/>
              </w:rPr>
              <w:t xml:space="preserve"> г. № </w:t>
            </w:r>
            <w:r w:rsidR="009C7C2F">
              <w:rPr>
                <w:sz w:val="28"/>
                <w:szCs w:val="28"/>
              </w:rPr>
              <w:t>25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B7D15">
              <w:rPr>
                <w:b/>
                <w:bCs/>
                <w:sz w:val="28"/>
                <w:szCs w:val="28"/>
              </w:rPr>
              <w:t xml:space="preserve">Порядок работы межведомственной группы по контролю за выжиганием сухой травянистой растительности на территории </w:t>
            </w:r>
          </w:p>
          <w:p w:rsidR="00AA46E1" w:rsidRPr="00CB7D15" w:rsidRDefault="003708A0" w:rsidP="00327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500668">
              <w:rPr>
                <w:b/>
                <w:bCs/>
                <w:sz w:val="28"/>
                <w:szCs w:val="28"/>
              </w:rPr>
              <w:t xml:space="preserve">Северного </w:t>
            </w:r>
            <w:r w:rsidRPr="00CB7D15">
              <w:rPr>
                <w:b/>
                <w:bCs/>
                <w:sz w:val="28"/>
                <w:szCs w:val="28"/>
              </w:rPr>
              <w:t>сельского</w:t>
            </w:r>
            <w:r w:rsidR="00AA46E1" w:rsidRPr="00CB7D15">
              <w:rPr>
                <w:b/>
                <w:bCs/>
                <w:sz w:val="28"/>
                <w:szCs w:val="28"/>
              </w:rPr>
              <w:t xml:space="preserve"> поселения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Межведомственная группа при осуществлении контроля за выжиганием сухой травянистой растительности руководствуется требованиями Правил и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и принимает во внимание, что: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bCs/>
                <w:sz w:val="28"/>
                <w:szCs w:val="28"/>
              </w:rPr>
            </w:pPr>
            <w:r w:rsidRPr="00CB7D15">
              <w:rPr>
                <w:bCs/>
                <w:sz w:val="28"/>
                <w:szCs w:val="28"/>
              </w:rPr>
              <w:t>Запрещается: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 железных дорог, путепроводов и продуктопроводов;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сжигание отходов и тары в местах, находящихся на расстоянии менее 50 метров от объектов;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на территории поселения, а также на расстоянии менее 100 метров от лесных массивов запускать неуправляемые изделия из горючих материалов, принцип подъема которых на высоту основан, на нагревании воздуха внутри конструкции с помощью открытого огня;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- использовать территории противопожарных расстояний от объектов и сооружений различного назначения до лесничеств (лесопарков), мест разработки или открытого залегания торфа под строительство различных сооружений и подсобных строений, а также складирования горючих </w:t>
            </w:r>
            <w:r w:rsidRPr="00CB7D15">
              <w:rPr>
                <w:sz w:val="28"/>
                <w:szCs w:val="28"/>
              </w:rPr>
              <w:lastRenderedPageBreak/>
              <w:t>материалов, мусора, отходов древесных, строительных и других горючих материалов;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производить под мостами выжигание сухой травы, а также сжигание кустарника и другого горючего материала.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Выжигание сухой травянистой растительности не земельных участках</w:t>
            </w:r>
            <w:proofErr w:type="gramStart"/>
            <w:r w:rsidRPr="00CB7D15">
              <w:rPr>
                <w:sz w:val="28"/>
                <w:szCs w:val="28"/>
              </w:rPr>
              <w:t xml:space="preserve">   (</w:t>
            </w:r>
            <w:proofErr w:type="gramEnd"/>
            <w:r w:rsidRPr="00CB7D15">
              <w:rPr>
                <w:sz w:val="28"/>
                <w:szCs w:val="28"/>
              </w:rPr>
              <w:t>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производиться в безветренную погоду при условии, что :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а) участок для выжигания сухой травянистой растительности располагается на расстоянии не ближе 50 метров от ближайшего объекта;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б) 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в) на территории, включающей участок для выжигания сухой травянистой растительности, не действует особый противопожарный режим;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г) лица, участвующие в выжигании сухой травянистой растительности, обеспечены первичными средствами пожаротушения.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Выжигание сухой травянистой растительности на земельных участках, непосредственно примыкающим к лесам, осуществляется в соответствии с Правилами пожарной безопасности в лесах, утвержденными постановлением Правительства Российской Федерации от 30 июня 2007 г. № 147 «Об утверждении Правил пожарной безопасности в лесах». Так же </w:t>
            </w:r>
            <w:r w:rsidRPr="00CB7D15">
              <w:rPr>
                <w:bCs/>
                <w:sz w:val="28"/>
                <w:szCs w:val="28"/>
              </w:rPr>
              <w:t>запрещается</w:t>
            </w:r>
            <w:r w:rsidRPr="00CB7D15">
              <w:rPr>
                <w:sz w:val="28"/>
                <w:szCs w:val="28"/>
              </w:rPr>
              <w:t xml:space="preserve">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Межведомственная группа выполняет следующие функции: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Из числа межведомственной группы по контролю за выжиганием сухой травянистой растительности, в соответствии с пунктом 5.5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в пожароопасный период создается мобильная группа патрулирования.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В состав мобильной группы привлекаются в установленном порядке представители из числа сотрудников органов местного самоуправления, органов внутренних дел, казачьих дружин, лесного контроля для оперативного выявления фактов сжигания сухой растительности и информирования должностных лиц,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(областным законом от 25.10.2002  № 273-ЗС «Об административных правонарушениях»).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lastRenderedPageBreak/>
              <w:t>Ежесуточный оперативный контроль территорий поселений за состоянием обстановки с выжиганием сухой травянистой растительности, ежедневный анализ обстановки с загораниями и принятых мер (ОФСП по Ростовской области, пожарно-спасательные гарнизоны, сотрудники территориальных подразделений надзорной деятельности Ростовской области).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Разработку маршрутов мобильных групп патрулирования: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- интенсивность и объем проводимых выездов мобильных групп определяется из складывающейся оперативной обстановки с загораниями и палами травы на обслуживаемой территории, а также природно-климатических и погодных условий при этом при регистрации палов травянистой растительности на территории </w:t>
            </w:r>
            <w:r>
              <w:rPr>
                <w:sz w:val="28"/>
                <w:szCs w:val="28"/>
              </w:rPr>
              <w:t>Северного</w:t>
            </w:r>
            <w:r w:rsidRPr="00CB7D15">
              <w:rPr>
                <w:sz w:val="28"/>
                <w:szCs w:val="28"/>
              </w:rPr>
              <w:t xml:space="preserve"> сельского поселения выезды группы производятся в безусловном порядке.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Внесение в комиссию по предупреждению и ликвидации чрезвычайных ситуаций предложений об усилении мер пожарной безопасности.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В зависимости от обстановки организует работу нескольких мобильных групп патрулирования (мобильные группы соседних органов местного самоуправления).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Направляет материалы на рассмотрение в административные комиссии муниципальных районов.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Проводит комплекс профилактических мероприятий в населенных пунктах путем включения в состав мобильных групп представителей ВДПО и старшин.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О складывающейся обстановке, принимаемых мерах, проблемных вопросах и путях их решения информирует администрацию муниципального района.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Для принятия мер реагирования информирует органы прокуратуры.</w:t>
            </w:r>
          </w:p>
          <w:p w:rsidR="00AA46E1" w:rsidRPr="00CB7D15" w:rsidRDefault="008C5566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Межведомственная</w:t>
            </w:r>
            <w:r w:rsidR="00AA46E1" w:rsidRPr="00CB7D15">
              <w:rPr>
                <w:sz w:val="28"/>
                <w:szCs w:val="28"/>
              </w:rPr>
              <w:t xml:space="preserve"> группа патрулирования в рамках своих полномочий:</w:t>
            </w:r>
          </w:p>
          <w:p w:rsidR="00AA46E1" w:rsidRPr="00CB7D15" w:rsidRDefault="00911170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принимает меры</w:t>
            </w:r>
            <w:r w:rsidR="00AA46E1" w:rsidRPr="00CB7D15">
              <w:rPr>
                <w:sz w:val="28"/>
                <w:szCs w:val="28"/>
              </w:rPr>
              <w:t xml:space="preserve">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реализует комплекс профилактических мероприятий;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контролирует выполнение работ по опашке населенных пунктов (Обновлению опашки);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сообщает в пожарную охрану о фактах природных пожаров и выжигании сухой травянистой растительности в целях организации их тушения;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      </w:r>
          </w:p>
          <w:p w:rsidR="00B067E0" w:rsidRDefault="00B067E0" w:rsidP="00327DF0">
            <w:pPr>
              <w:widowControl/>
              <w:autoSpaceDE/>
              <w:autoSpaceDN/>
              <w:adjustRightInd/>
              <w:ind w:firstLine="708"/>
              <w:jc w:val="both"/>
              <w:rPr>
                <w:sz w:val="28"/>
                <w:szCs w:val="28"/>
              </w:rPr>
            </w:pPr>
          </w:p>
          <w:p w:rsidR="00AA46E1" w:rsidRDefault="00AA46E1" w:rsidP="00327DF0">
            <w:pPr>
              <w:widowControl/>
              <w:autoSpaceDE/>
              <w:autoSpaceDN/>
              <w:adjustRightInd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364E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364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:rsidR="00AA46E1" w:rsidRPr="00CB7D15" w:rsidRDefault="00AA46E1" w:rsidP="00B067E0">
            <w:pPr>
              <w:widowControl/>
              <w:autoSpaceDE/>
              <w:autoSpaceDN/>
              <w:adjustRightInd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</w:t>
            </w:r>
            <w:r w:rsidR="00B067E0">
              <w:rPr>
                <w:sz w:val="28"/>
                <w:szCs w:val="28"/>
              </w:rPr>
              <w:t xml:space="preserve"> </w:t>
            </w:r>
            <w:r w:rsidRPr="003364E9">
              <w:rPr>
                <w:sz w:val="28"/>
                <w:szCs w:val="28"/>
              </w:rPr>
              <w:t xml:space="preserve">сельского поселения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3364E9">
              <w:rPr>
                <w:sz w:val="28"/>
                <w:szCs w:val="28"/>
              </w:rPr>
              <w:t xml:space="preserve">  </w:t>
            </w:r>
            <w:r w:rsidR="009C7C2F">
              <w:rPr>
                <w:sz w:val="28"/>
                <w:szCs w:val="28"/>
              </w:rPr>
              <w:t xml:space="preserve">Л.А </w:t>
            </w:r>
            <w:proofErr w:type="spellStart"/>
            <w:r w:rsidR="009C7C2F">
              <w:rPr>
                <w:sz w:val="28"/>
                <w:szCs w:val="28"/>
              </w:rPr>
              <w:t>Калиберда</w:t>
            </w:r>
            <w:proofErr w:type="spellEnd"/>
            <w:r w:rsidR="009C7C2F">
              <w:rPr>
                <w:sz w:val="28"/>
                <w:szCs w:val="28"/>
              </w:rPr>
              <w:t>.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ind w:left="360"/>
              <w:jc w:val="right"/>
              <w:rPr>
                <w:sz w:val="28"/>
                <w:szCs w:val="28"/>
              </w:rPr>
            </w:pPr>
          </w:p>
          <w:p w:rsidR="00B067E0" w:rsidRDefault="00B067E0" w:rsidP="00327DF0">
            <w:pPr>
              <w:widowControl/>
              <w:autoSpaceDE/>
              <w:autoSpaceDN/>
              <w:adjustRightInd/>
              <w:ind w:left="6480"/>
              <w:rPr>
                <w:sz w:val="28"/>
                <w:szCs w:val="28"/>
              </w:rPr>
            </w:pPr>
          </w:p>
          <w:p w:rsidR="00AA46E1" w:rsidRPr="00CB7D15" w:rsidRDefault="00AA46E1" w:rsidP="003708A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lastRenderedPageBreak/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="00B067E0">
              <w:rPr>
                <w:sz w:val="28"/>
                <w:szCs w:val="28"/>
              </w:rPr>
              <w:t xml:space="preserve"> Приложение № 2</w:t>
            </w:r>
            <w:r w:rsidRPr="00CB7D15">
              <w:rPr>
                <w:sz w:val="28"/>
                <w:szCs w:val="28"/>
              </w:rPr>
              <w:t xml:space="preserve"> к постановлению</w:t>
            </w:r>
          </w:p>
          <w:p w:rsidR="00AA46E1" w:rsidRPr="00CB7D15" w:rsidRDefault="00AA46E1" w:rsidP="003708A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 Администрации </w:t>
            </w:r>
            <w:r>
              <w:rPr>
                <w:sz w:val="28"/>
                <w:szCs w:val="28"/>
              </w:rPr>
              <w:t>Северного</w:t>
            </w:r>
            <w:r w:rsidRPr="00CB7D15">
              <w:rPr>
                <w:sz w:val="28"/>
                <w:szCs w:val="28"/>
              </w:rPr>
              <w:t xml:space="preserve">  </w:t>
            </w:r>
          </w:p>
          <w:p w:rsidR="00AA46E1" w:rsidRPr="00CB7D15" w:rsidRDefault="00AA46E1" w:rsidP="003708A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 сельского поселения </w:t>
            </w:r>
          </w:p>
          <w:p w:rsidR="00AA46E1" w:rsidRPr="00CB7D15" w:rsidRDefault="00AA46E1" w:rsidP="003708A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 от </w:t>
            </w:r>
            <w:r w:rsidR="009C7C2F">
              <w:rPr>
                <w:sz w:val="28"/>
                <w:szCs w:val="28"/>
              </w:rPr>
              <w:t>04</w:t>
            </w:r>
            <w:r w:rsidRPr="00CB7D15">
              <w:rPr>
                <w:sz w:val="28"/>
                <w:szCs w:val="28"/>
              </w:rPr>
              <w:t>.0</w:t>
            </w:r>
            <w:r w:rsidR="009C7C2F">
              <w:rPr>
                <w:sz w:val="28"/>
                <w:szCs w:val="28"/>
              </w:rPr>
              <w:t>4.2022</w:t>
            </w:r>
            <w:r w:rsidRPr="00CB7D15">
              <w:rPr>
                <w:sz w:val="28"/>
                <w:szCs w:val="28"/>
              </w:rPr>
              <w:t xml:space="preserve"> г. № </w:t>
            </w:r>
            <w:r w:rsidR="009C7C2F">
              <w:rPr>
                <w:sz w:val="28"/>
                <w:szCs w:val="28"/>
              </w:rPr>
              <w:t>25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B7D15"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B7D15">
              <w:rPr>
                <w:b/>
                <w:bCs/>
                <w:sz w:val="28"/>
                <w:szCs w:val="28"/>
              </w:rPr>
              <w:t xml:space="preserve">Состав межведомственной группы по контролю за недопущением выжигания сухой травянистой растительности на территории 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500668">
              <w:rPr>
                <w:b/>
                <w:bCs/>
                <w:sz w:val="28"/>
                <w:szCs w:val="28"/>
              </w:rPr>
              <w:t>Северного</w:t>
            </w:r>
            <w:r w:rsidRPr="00CB7D15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94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8"/>
              <w:gridCol w:w="4309"/>
              <w:gridCol w:w="3827"/>
            </w:tblGrid>
            <w:tr w:rsidR="00AA46E1" w:rsidRPr="00CB7D15" w:rsidTr="008C5566">
              <w:trPr>
                <w:trHeight w:val="460"/>
              </w:trPr>
              <w:tc>
                <w:tcPr>
                  <w:tcW w:w="648" w:type="dxa"/>
                  <w:vAlign w:val="center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№</w:t>
                  </w:r>
                </w:p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4309" w:type="dxa"/>
                  <w:vAlign w:val="center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Ф.И.О.</w:t>
                  </w:r>
                </w:p>
              </w:tc>
              <w:tc>
                <w:tcPr>
                  <w:tcW w:w="3827" w:type="dxa"/>
                  <w:vAlign w:val="center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Место</w:t>
                  </w:r>
                </w:p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работы</w:t>
                  </w:r>
                </w:p>
              </w:tc>
            </w:tr>
            <w:tr w:rsidR="00AA46E1" w:rsidRPr="00CB7D15" w:rsidTr="008C5566">
              <w:trPr>
                <w:trHeight w:val="227"/>
              </w:trPr>
              <w:tc>
                <w:tcPr>
                  <w:tcW w:w="648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309" w:type="dxa"/>
                </w:tcPr>
                <w:p w:rsidR="00AA46E1" w:rsidRPr="00CB7D15" w:rsidRDefault="009C7C2F" w:rsidP="00327DF0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Л.А </w:t>
                  </w:r>
                  <w:proofErr w:type="spellStart"/>
                  <w:r>
                    <w:rPr>
                      <w:sz w:val="28"/>
                      <w:szCs w:val="28"/>
                    </w:rPr>
                    <w:t>Калиберда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Глава Администрации</w:t>
                  </w:r>
                </w:p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Северного</w:t>
                  </w:r>
                  <w:r w:rsidRPr="00CB7D15">
                    <w:rPr>
                      <w:sz w:val="28"/>
                      <w:szCs w:val="28"/>
                    </w:rPr>
                    <w:t xml:space="preserve"> с/п</w:t>
                  </w:r>
                </w:p>
              </w:tc>
            </w:tr>
            <w:tr w:rsidR="00AA46E1" w:rsidRPr="00CB7D15" w:rsidTr="008C5566">
              <w:trPr>
                <w:trHeight w:val="234"/>
              </w:trPr>
              <w:tc>
                <w:tcPr>
                  <w:tcW w:w="648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309" w:type="dxa"/>
                </w:tcPr>
                <w:p w:rsidR="00AA46E1" w:rsidRPr="00CB7D15" w:rsidRDefault="009C7C2F" w:rsidP="00D76330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Соловьева Т.В.</w:t>
                  </w:r>
                </w:p>
              </w:tc>
              <w:tc>
                <w:tcPr>
                  <w:tcW w:w="3827" w:type="dxa"/>
                </w:tcPr>
                <w:p w:rsidR="00AA46E1" w:rsidRPr="00CB7D15" w:rsidRDefault="00AA46E1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Ведущий с</w:t>
                  </w:r>
                  <w:r w:rsidRPr="00CB7D15">
                    <w:rPr>
                      <w:sz w:val="28"/>
                      <w:szCs w:val="28"/>
                    </w:rPr>
                    <w:t>пециалист</w:t>
                  </w:r>
                </w:p>
              </w:tc>
            </w:tr>
            <w:tr w:rsidR="008C5566" w:rsidRPr="00CB7D15" w:rsidTr="008C5566">
              <w:trPr>
                <w:trHeight w:val="234"/>
              </w:trPr>
              <w:tc>
                <w:tcPr>
                  <w:tcW w:w="648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Pr="00CB7D1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309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Балакин Н.Н. (по согласованию)</w:t>
                  </w:r>
                </w:p>
              </w:tc>
              <w:tc>
                <w:tcPr>
                  <w:tcW w:w="3827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участковый уполномоченный ОМВД</w:t>
                  </w:r>
                  <w:r w:rsidRPr="00CB7D15">
                    <w:rPr>
                      <w:sz w:val="28"/>
                      <w:szCs w:val="28"/>
                    </w:rPr>
                    <w:t xml:space="preserve"> России</w:t>
                  </w:r>
                  <w:r>
                    <w:rPr>
                      <w:sz w:val="28"/>
                      <w:szCs w:val="28"/>
                    </w:rPr>
                    <w:t xml:space="preserve"> по Зимовниковскому района</w:t>
                  </w:r>
                </w:p>
              </w:tc>
            </w:tr>
            <w:tr w:rsidR="008C5566" w:rsidRPr="00CB7D15" w:rsidTr="008C5566">
              <w:trPr>
                <w:trHeight w:val="234"/>
              </w:trPr>
              <w:tc>
                <w:tcPr>
                  <w:tcW w:w="648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CB7D1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309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Нестеров О.Н.</w:t>
                  </w:r>
                </w:p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Казачий дружинник</w:t>
                  </w:r>
                </w:p>
              </w:tc>
            </w:tr>
            <w:tr w:rsidR="008C5566" w:rsidRPr="00CB7D15" w:rsidTr="008C5566">
              <w:trPr>
                <w:trHeight w:val="234"/>
              </w:trPr>
              <w:tc>
                <w:tcPr>
                  <w:tcW w:w="648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Pr="00CB7D15">
                    <w:rPr>
                      <w:sz w:val="28"/>
                      <w:szCs w:val="28"/>
                    </w:rPr>
                    <w:t>.</w:t>
                  </w:r>
                </w:p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09" w:type="dxa"/>
                </w:tcPr>
                <w:p w:rsidR="008C5566" w:rsidRPr="00CB7D15" w:rsidRDefault="007F4F43" w:rsidP="00327DF0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Мамаев С.В.</w:t>
                  </w:r>
                </w:p>
              </w:tc>
              <w:tc>
                <w:tcPr>
                  <w:tcW w:w="3827" w:type="dxa"/>
                </w:tcPr>
                <w:p w:rsidR="008C5566" w:rsidRPr="00CB7D15" w:rsidRDefault="007F4F43" w:rsidP="008C5566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управляющий</w:t>
                  </w:r>
                </w:p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АО «</w:t>
                  </w:r>
                  <w:r>
                    <w:rPr>
                      <w:sz w:val="28"/>
                      <w:szCs w:val="28"/>
                    </w:rPr>
                    <w:t>Дружба</w:t>
                  </w:r>
                  <w:r w:rsidRPr="00CB7D15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8C5566" w:rsidRPr="00CB7D15" w:rsidTr="008C5566">
              <w:trPr>
                <w:trHeight w:val="234"/>
              </w:trPr>
              <w:tc>
                <w:tcPr>
                  <w:tcW w:w="648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Pr="00CB7D1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309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Арзамасцев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А.А.</w:t>
                  </w:r>
                </w:p>
              </w:tc>
              <w:tc>
                <w:tcPr>
                  <w:tcW w:w="3827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член ДПД</w:t>
                  </w:r>
                </w:p>
              </w:tc>
            </w:tr>
            <w:tr w:rsidR="008C5566" w:rsidRPr="00CB7D15" w:rsidTr="008C5566">
              <w:trPr>
                <w:trHeight w:val="234"/>
              </w:trPr>
              <w:tc>
                <w:tcPr>
                  <w:tcW w:w="648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Pr="00CB7D1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309" w:type="dxa"/>
                </w:tcPr>
                <w:p w:rsidR="008C5566" w:rsidRPr="00CB7D15" w:rsidRDefault="007F4F43" w:rsidP="00327DF0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Сивокабыльский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А.В.</w:t>
                  </w:r>
                </w:p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8C5566" w:rsidRPr="00CB7D15" w:rsidRDefault="008C5566" w:rsidP="00327DF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CB7D15">
                    <w:rPr>
                      <w:sz w:val="28"/>
                      <w:szCs w:val="28"/>
                    </w:rPr>
                    <w:t>член ДПД</w:t>
                  </w:r>
                </w:p>
              </w:tc>
            </w:tr>
          </w:tbl>
          <w:p w:rsidR="00AA46E1" w:rsidRPr="00CB7D15" w:rsidRDefault="00AA46E1" w:rsidP="00327D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A46E1" w:rsidRPr="00CB7D15" w:rsidRDefault="00AA46E1" w:rsidP="00327DF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AA46E1" w:rsidRPr="003364E9" w:rsidRDefault="00AA46E1" w:rsidP="00327DF0">
            <w:pPr>
              <w:widowControl/>
              <w:autoSpaceDE/>
              <w:autoSpaceDN/>
              <w:adjustRightInd/>
              <w:ind w:firstLine="709"/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6E1" w:rsidRPr="003364E9" w:rsidRDefault="00AA46E1" w:rsidP="00327DF0">
            <w:pPr>
              <w:widowControl/>
              <w:autoSpaceDE/>
              <w:autoSpaceDN/>
              <w:adjustRightInd/>
              <w:ind w:left="-288" w:firstLine="288"/>
              <w:outlineLvl w:val="0"/>
              <w:rPr>
                <w:sz w:val="28"/>
                <w:szCs w:val="28"/>
              </w:rPr>
            </w:pPr>
          </w:p>
        </w:tc>
      </w:tr>
    </w:tbl>
    <w:p w:rsidR="00AA46E1" w:rsidRPr="003364E9" w:rsidRDefault="00AA46E1" w:rsidP="00AA46E1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AA46E1" w:rsidRDefault="00AA46E1" w:rsidP="00AA46E1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3364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364E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46165C" w:rsidRPr="008C5566" w:rsidRDefault="00AA46E1" w:rsidP="008C5566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8C5566">
        <w:rPr>
          <w:sz w:val="28"/>
          <w:szCs w:val="28"/>
        </w:rPr>
        <w:t xml:space="preserve"> </w:t>
      </w:r>
      <w:r w:rsidRPr="003364E9">
        <w:rPr>
          <w:sz w:val="28"/>
          <w:szCs w:val="28"/>
        </w:rPr>
        <w:t>сельског</w:t>
      </w:r>
      <w:bookmarkStart w:id="0" w:name="_GoBack"/>
      <w:bookmarkEnd w:id="0"/>
      <w:r w:rsidRPr="003364E9">
        <w:rPr>
          <w:sz w:val="28"/>
          <w:szCs w:val="28"/>
        </w:rPr>
        <w:t xml:space="preserve">о поселения                                    </w:t>
      </w:r>
      <w:r w:rsidR="009C7C2F">
        <w:rPr>
          <w:sz w:val="28"/>
          <w:szCs w:val="28"/>
        </w:rPr>
        <w:t xml:space="preserve">Л.А </w:t>
      </w:r>
      <w:proofErr w:type="spellStart"/>
      <w:r w:rsidR="009C7C2F">
        <w:rPr>
          <w:sz w:val="28"/>
          <w:szCs w:val="28"/>
        </w:rPr>
        <w:t>Калиберда</w:t>
      </w:r>
      <w:proofErr w:type="spellEnd"/>
      <w:r w:rsidR="009C7C2F">
        <w:rPr>
          <w:sz w:val="28"/>
          <w:szCs w:val="28"/>
        </w:rPr>
        <w:t>.</w:t>
      </w:r>
    </w:p>
    <w:sectPr w:rsidR="0046165C" w:rsidRPr="008C5566" w:rsidSect="003708A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956C18"/>
    <w:multiLevelType w:val="multilevel"/>
    <w:tmpl w:val="FA621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05"/>
    <w:rsid w:val="00276EB4"/>
    <w:rsid w:val="002A7497"/>
    <w:rsid w:val="003608E2"/>
    <w:rsid w:val="003708A0"/>
    <w:rsid w:val="0046165C"/>
    <w:rsid w:val="007F4F43"/>
    <w:rsid w:val="008C5566"/>
    <w:rsid w:val="00911170"/>
    <w:rsid w:val="009748E2"/>
    <w:rsid w:val="00996790"/>
    <w:rsid w:val="009C7C2F"/>
    <w:rsid w:val="00AA46E1"/>
    <w:rsid w:val="00AB3905"/>
    <w:rsid w:val="00B067E0"/>
    <w:rsid w:val="00C2036D"/>
    <w:rsid w:val="00D76330"/>
    <w:rsid w:val="00E76A86"/>
    <w:rsid w:val="00E80EE7"/>
    <w:rsid w:val="00EF1284"/>
    <w:rsid w:val="00F3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00F2"/>
  <w15:chartTrackingRefBased/>
  <w15:docId w15:val="{C5A2ED7C-4CCB-45FB-877D-B7979A3E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locked/>
    <w:rsid w:val="003708A0"/>
    <w:rPr>
      <w:sz w:val="28"/>
      <w:lang w:val="ru-RU"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3708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8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8317-1796-4E74-9604-03836A47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2022-04-04T11:07:00Z</cp:lastPrinted>
  <dcterms:created xsi:type="dcterms:W3CDTF">2020-03-30T12:41:00Z</dcterms:created>
  <dcterms:modified xsi:type="dcterms:W3CDTF">2022-04-04T11:39:00Z</dcterms:modified>
</cp:coreProperties>
</file>