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9C0" w:rsidRDefault="00DC3500">
      <w:pPr>
        <w:ind w:firstLine="567"/>
        <w:jc w:val="center"/>
        <w:rPr>
          <w:sz w:val="28"/>
        </w:rPr>
      </w:pPr>
      <w:r>
        <w:rPr>
          <w:sz w:val="28"/>
        </w:rPr>
        <w:t xml:space="preserve">РОССИЙСКАЯ  ФЕДЕРАЦИЯ                                                                   </w:t>
      </w:r>
    </w:p>
    <w:p w:rsidR="00C069C0" w:rsidRDefault="00DC3500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C069C0" w:rsidRDefault="00DC3500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C069C0" w:rsidRDefault="00C069C0">
      <w:pPr>
        <w:ind w:left="709" w:hanging="709"/>
        <w:jc w:val="center"/>
        <w:outlineLvl w:val="0"/>
        <w:rPr>
          <w:sz w:val="28"/>
        </w:rPr>
      </w:pPr>
    </w:p>
    <w:p w:rsidR="00C069C0" w:rsidRDefault="00DC3500">
      <w:pPr>
        <w:jc w:val="center"/>
        <w:rPr>
          <w:sz w:val="28"/>
        </w:rPr>
      </w:pPr>
      <w:r>
        <w:rPr>
          <w:sz w:val="28"/>
        </w:rPr>
        <w:t xml:space="preserve">ПОСТАНОВЛЕНИЕ                                                                                                    </w:t>
      </w:r>
    </w:p>
    <w:p w:rsidR="00C069C0" w:rsidRDefault="00DC3500">
      <w:pPr>
        <w:rPr>
          <w:sz w:val="28"/>
        </w:rPr>
      </w:pPr>
      <w:r>
        <w:rPr>
          <w:spacing w:val="20"/>
          <w:sz w:val="28"/>
        </w:rPr>
        <w:t xml:space="preserve">   </w:t>
      </w:r>
    </w:p>
    <w:p w:rsidR="00C069C0" w:rsidRDefault="00DC3500">
      <w:pPr>
        <w:jc w:val="center"/>
        <w:rPr>
          <w:sz w:val="28"/>
        </w:rPr>
      </w:pPr>
      <w:r>
        <w:rPr>
          <w:sz w:val="28"/>
        </w:rPr>
        <w:t>№ 53</w:t>
      </w:r>
    </w:p>
    <w:p w:rsidR="00C069C0" w:rsidRDefault="00C069C0">
      <w:pPr>
        <w:rPr>
          <w:sz w:val="28"/>
        </w:rPr>
      </w:pPr>
    </w:p>
    <w:p w:rsidR="00C069C0" w:rsidRDefault="00DC3500">
      <w:pPr>
        <w:rPr>
          <w:sz w:val="28"/>
        </w:rPr>
      </w:pPr>
      <w:r>
        <w:rPr>
          <w:sz w:val="28"/>
        </w:rPr>
        <w:t xml:space="preserve">  14 июля  2023 г.                                                                                          х. Гашун</w:t>
      </w:r>
    </w:p>
    <w:p w:rsidR="00C069C0" w:rsidRDefault="00DC3500">
      <w:pPr>
        <w:jc w:val="center"/>
        <w:rPr>
          <w:sz w:val="28"/>
        </w:rPr>
      </w:pPr>
      <w:r>
        <w:rPr>
          <w:sz w:val="28"/>
        </w:rPr>
        <w:t xml:space="preserve">               </w:t>
      </w:r>
      <w:r>
        <w:rPr>
          <w:sz w:val="28"/>
        </w:rPr>
        <w:t xml:space="preserve">    </w:t>
      </w:r>
    </w:p>
    <w:p w:rsidR="00C069C0" w:rsidRDefault="00C069C0">
      <w:pPr>
        <w:jc w:val="center"/>
      </w:pPr>
    </w:p>
    <w:p w:rsidR="00C069C0" w:rsidRDefault="00C069C0">
      <w:pPr>
        <w:jc w:val="center"/>
        <w:rPr>
          <w:b/>
          <w:spacing w:val="30"/>
          <w:sz w:val="26"/>
        </w:rPr>
      </w:pPr>
    </w:p>
    <w:p w:rsidR="00C069C0" w:rsidRDefault="00DC3500">
      <w:pPr>
        <w:pStyle w:val="ConsPlusTitle"/>
        <w:rPr>
          <w:b w:val="0"/>
        </w:rPr>
      </w:pPr>
      <w:r>
        <w:rPr>
          <w:b w:val="0"/>
        </w:rPr>
        <w:t>О мерах по обеспечению</w:t>
      </w:r>
    </w:p>
    <w:p w:rsidR="00C069C0" w:rsidRDefault="00DC3500">
      <w:pPr>
        <w:pStyle w:val="ConsPlusTitle"/>
        <w:rPr>
          <w:b w:val="0"/>
        </w:rPr>
      </w:pPr>
      <w:r>
        <w:rPr>
          <w:b w:val="0"/>
        </w:rPr>
        <w:t> исполнения  бюджета Северного сельского</w:t>
      </w:r>
    </w:p>
    <w:p w:rsidR="00C069C0" w:rsidRDefault="00DC3500">
      <w:pPr>
        <w:pStyle w:val="ConsPlusTitle"/>
        <w:rPr>
          <w:b w:val="0"/>
        </w:rPr>
      </w:pPr>
      <w:r>
        <w:rPr>
          <w:b w:val="0"/>
        </w:rPr>
        <w:t xml:space="preserve"> поселения Зимовниковского района</w:t>
      </w:r>
    </w:p>
    <w:p w:rsidR="00C069C0" w:rsidRDefault="00C069C0">
      <w:pPr>
        <w:pStyle w:val="ConsPlusNormal"/>
      </w:pPr>
    </w:p>
    <w:p w:rsidR="00C069C0" w:rsidRDefault="00DC350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обеспечения исполнения Решения Собрания депутатов о бюджете  Северного сельского поселения  Зимовниковского района на текущий финансовый год и</w:t>
      </w:r>
      <w:r>
        <w:rPr>
          <w:sz w:val="28"/>
        </w:rPr>
        <w:t xml:space="preserve"> плановый период,  руководствуясь  подпунктом 11 пункта 2  статьи 32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 xml:space="preserve">Устава Муниципального образования  «Северное сельское поселение» </w:t>
      </w:r>
    </w:p>
    <w:p w:rsidR="00C069C0" w:rsidRDefault="00DC3500">
      <w:pPr>
        <w:ind w:firstLine="709"/>
        <w:jc w:val="center"/>
        <w:rPr>
          <w:sz w:val="28"/>
        </w:rPr>
      </w:pPr>
      <w:r>
        <w:rPr>
          <w:sz w:val="28"/>
        </w:rPr>
        <w:t xml:space="preserve"> </w:t>
      </w:r>
    </w:p>
    <w:p w:rsidR="00C069C0" w:rsidRDefault="00DC3500">
      <w:pPr>
        <w:ind w:firstLine="709"/>
        <w:jc w:val="center"/>
        <w:rPr>
          <w:sz w:val="28"/>
        </w:rPr>
      </w:pPr>
      <w:r>
        <w:rPr>
          <w:sz w:val="28"/>
        </w:rPr>
        <w:t>П О С Т А Н О В Л Я Е Т:</w:t>
      </w:r>
    </w:p>
    <w:p w:rsidR="00C069C0" w:rsidRDefault="00C069C0">
      <w:pPr>
        <w:widowControl w:val="0"/>
        <w:ind w:firstLine="709"/>
        <w:jc w:val="both"/>
        <w:rPr>
          <w:sz w:val="28"/>
        </w:rPr>
      </w:pPr>
    </w:p>
    <w:p w:rsidR="00C069C0" w:rsidRDefault="00DC3500">
      <w:pPr>
        <w:pStyle w:val="ConsPlusNormal"/>
        <w:ind w:firstLine="709"/>
        <w:jc w:val="both"/>
      </w:pPr>
      <w:r>
        <w:t>1. Принять к исполнению бюджет Северного сельского поселения Зимовниковского района (далее-</w:t>
      </w:r>
      <w:r>
        <w:t xml:space="preserve"> местный бюджет)  на текущий финансовый год и плановый период.</w:t>
      </w:r>
    </w:p>
    <w:p w:rsidR="00C069C0" w:rsidRDefault="00DC3500">
      <w:pPr>
        <w:pStyle w:val="ConsPlusNormal"/>
        <w:ind w:firstLine="709"/>
        <w:jc w:val="both"/>
      </w:pPr>
      <w:r>
        <w:t>2. Главному администратору доходов местного бюджета и главному администратору источников финансирования дефицита местного бюджета:</w:t>
      </w:r>
    </w:p>
    <w:p w:rsidR="00C069C0" w:rsidRDefault="00DC3500">
      <w:pPr>
        <w:pStyle w:val="ConsPlusNormal"/>
        <w:ind w:firstLine="709"/>
        <w:jc w:val="both"/>
      </w:pPr>
      <w:r>
        <w:t xml:space="preserve">2.1. Принять меры по обеспечению поступления в полном объеме </w:t>
      </w:r>
      <w:r>
        <w:t>налогов, сборов и других обязательных платежей, сокращению задолженности</w:t>
      </w:r>
      <w:r>
        <w:br/>
        <w:t>по их уплате и осуществлению мероприятий, препятствующих ее возникновению, а также по обеспечению поступления в полном объеме источников финансирования дефицита бюджета.</w:t>
      </w:r>
    </w:p>
    <w:p w:rsidR="00C069C0" w:rsidRDefault="00DC3500">
      <w:pPr>
        <w:pStyle w:val="ConsPlusNormal"/>
        <w:ind w:firstLine="709"/>
        <w:jc w:val="both"/>
      </w:pPr>
      <w:r>
        <w:t>2.2. Обеспечи</w:t>
      </w:r>
      <w:r>
        <w:t>ть своевременное уточнение невыясненных поступлений</w:t>
      </w:r>
      <w:r>
        <w:br/>
        <w:t>с целью их зачисления на соответствующие коды бюджетной классификации доходов бюджетов бюджетной системы Российской Федерации.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2.3. В случае изменения полномочий главного администратора доходов</w:t>
      </w:r>
      <w:r>
        <w:rPr>
          <w:sz w:val="28"/>
        </w:rPr>
        <w:br/>
        <w:t>и источник</w:t>
      </w:r>
      <w:r>
        <w:rPr>
          <w:sz w:val="28"/>
        </w:rPr>
        <w:t>ов финансирования дефицита бюджета или состава закрепленных</w:t>
      </w:r>
      <w:r>
        <w:rPr>
          <w:sz w:val="28"/>
        </w:rPr>
        <w:br/>
        <w:t>за ними кодов классификации доходов и источников финансирования де</w:t>
      </w:r>
      <w:bookmarkStart w:id="0" w:name="_GoBack"/>
      <w:bookmarkEnd w:id="0"/>
      <w:r>
        <w:rPr>
          <w:sz w:val="28"/>
        </w:rPr>
        <w:t>фицита бюджета представлять в финансовый отдел Зимовниковского района информацию об указанных изменениях в течение 2 недель со дня</w:t>
      </w:r>
      <w:r>
        <w:rPr>
          <w:sz w:val="28"/>
        </w:rPr>
        <w:t xml:space="preserve"> вступления</w:t>
      </w:r>
      <w:r>
        <w:rPr>
          <w:sz w:val="28"/>
        </w:rPr>
        <w:br/>
        <w:t>в силу соответствующих нормативных правовых актов.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2.4. Обеспечить реализацию бюджетных полномочий в части ведения реестра источников доходов бюджета по закрепленным источникам доходов.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2.5. Обеспечить возврат в областной бюджет остатков</w:t>
      </w:r>
      <w:r>
        <w:rPr>
          <w:sz w:val="28"/>
        </w:rPr>
        <w:br/>
        <w:t>не исп</w:t>
      </w:r>
      <w:r>
        <w:rPr>
          <w:sz w:val="28"/>
        </w:rPr>
        <w:t xml:space="preserve">ользованных по состоянию на 1 января текущего финансового года </w:t>
      </w:r>
      <w:r>
        <w:rPr>
          <w:sz w:val="28"/>
        </w:rPr>
        <w:lastRenderedPageBreak/>
        <w:t>межбюджетных трансфертов, полученных в форме субсидий, субвенций и иных межбюджетных трансфертов, имеющих целевое назначение, за исключением межбюджетных трансфертов, источником финансового обе</w:t>
      </w:r>
      <w:r>
        <w:rPr>
          <w:sz w:val="28"/>
        </w:rPr>
        <w:t xml:space="preserve">спечения которых являются бюджетные ассигнования резервного фонда Правительства Ростовской области, в срок, установленный </w:t>
      </w:r>
      <w:hyperlink r:id="rId6" w:history="1">
        <w:r>
          <w:rPr>
            <w:sz w:val="28"/>
          </w:rPr>
          <w:t>абзацем перв</w:t>
        </w:r>
        <w:r>
          <w:rPr>
            <w:sz w:val="28"/>
          </w:rPr>
          <w:t>ым пункта 5 статьи 242</w:t>
        </w:r>
      </w:hyperlink>
      <w:r>
        <w:rPr>
          <w:sz w:val="28"/>
        </w:rPr>
        <w:t xml:space="preserve"> Бюджетного кодекса Российской Федерации.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2.6. Осуществлять контроль за возвратом в бюджет Зимовниковского района из местных бюджетов, не использованных по состоянию на 1 января текущего финансового года остатков межбюджетных транс</w:t>
      </w:r>
      <w:r>
        <w:rPr>
          <w:sz w:val="28"/>
        </w:rPr>
        <w:t xml:space="preserve">фертов, имеющих целевое назначение,  в срок, установленный </w:t>
      </w:r>
      <w:hyperlink r:id="rId7" w:history="1">
        <w:r>
          <w:rPr>
            <w:sz w:val="28"/>
          </w:rPr>
          <w:t>абзацем первым пункта 5 статьи 242</w:t>
        </w:r>
      </w:hyperlink>
      <w:r>
        <w:rPr>
          <w:sz w:val="28"/>
        </w:rPr>
        <w:t xml:space="preserve"> Бюджетного кодекса Российской Федерац</w:t>
      </w:r>
      <w:r>
        <w:rPr>
          <w:sz w:val="28"/>
        </w:rPr>
        <w:t>ии.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 Главному распорядителю средств местного бюджета:</w:t>
      </w:r>
    </w:p>
    <w:p w:rsidR="00C069C0" w:rsidRDefault="00DC3500">
      <w:pPr>
        <w:ind w:firstLine="709"/>
        <w:jc w:val="both"/>
        <w:rPr>
          <w:sz w:val="28"/>
        </w:rPr>
      </w:pPr>
      <w:bookmarkStart w:id="1" w:name="Par0"/>
      <w:bookmarkEnd w:id="1"/>
      <w:r>
        <w:rPr>
          <w:sz w:val="28"/>
        </w:rPr>
        <w:t>3.1. Принять меры по недопущению образования в текущем финансовом году просроченной кредиторской задолженности по расходам местного бюджета, а также по долговым обязательствам подведомственных муницип</w:t>
      </w:r>
      <w:r>
        <w:rPr>
          <w:sz w:val="28"/>
        </w:rPr>
        <w:t>альных учреждений Северного сельского поселения.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3.2. Принять правовые акты, устанавливающие обязанность муниципальных учреждений Северного сельского поселения в первоочередном порядке обеспечить следующие приоритетные направления расходования средств: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без</w:t>
      </w:r>
      <w:r>
        <w:rPr>
          <w:sz w:val="28"/>
        </w:rPr>
        <w:t>условное исполнение публичных нормативных обязательств, в том числе мер социальной поддержки граждан;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осуществление выплат по оплате труда с учетом начислений по страховым взносам в государственные внебюджетные фонды;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оплата коммунальных услуг с учетом мер</w:t>
      </w:r>
      <w:r>
        <w:rPr>
          <w:sz w:val="28"/>
        </w:rPr>
        <w:t xml:space="preserve"> по энергосбережению;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обеспечение уплаты налогов, сборов и иных обязательных платежей.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3.3. Обязать соответствующими правовыми актами органов исполнительной власти Северного сельского поселения подведомственные им муниципальные учреждения Северного сельско</w:t>
      </w:r>
      <w:r>
        <w:rPr>
          <w:sz w:val="28"/>
        </w:rPr>
        <w:t>го поселения разработать и принять к исполнению аналогичные меры.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3.4. Обеспечить в срок до 15 февраля текущего финансового года представление в  Администрацию Северного сельского поселения  информации об остатках субсидий, предоставленных в отчетном финан</w:t>
      </w:r>
      <w:r>
        <w:rPr>
          <w:sz w:val="28"/>
        </w:rPr>
        <w:t>совом году, в том числе: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на финансовое обеспечение выполнения муниципального задания</w:t>
      </w:r>
      <w:r>
        <w:rPr>
          <w:sz w:val="28"/>
        </w:rPr>
        <w:br/>
        <w:t>на оказание муниципальных услуг (выполнение работ) муниципальным бюджетным  учрежд</w:t>
      </w:r>
      <w:r w:rsidR="00080AA8">
        <w:rPr>
          <w:sz w:val="28"/>
        </w:rPr>
        <w:t>ением  Северного сельского поселения</w:t>
      </w:r>
      <w:r>
        <w:rPr>
          <w:sz w:val="28"/>
        </w:rPr>
        <w:t>, образовавшихся в связи с недостижением установленных му</w:t>
      </w:r>
      <w:r>
        <w:rPr>
          <w:sz w:val="28"/>
        </w:rPr>
        <w:t>ниципальным заданием показателей, характеризующих объем муниципальных услуг (работ);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муниципальным бюджетным  учреждениям Северного сельского поселения в соответствии с абзацем вторым пункта 1 статьи 78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Бюджетного кодекса Российской Федерации, в отношении</w:t>
      </w:r>
      <w:r>
        <w:rPr>
          <w:sz w:val="28"/>
        </w:rPr>
        <w:t xml:space="preserve"> которых наличие потребности в направлении их на те же цели в текущем финансовом году не подтверждено;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 xml:space="preserve">3.5. Осуществлять контроль за возвратом муниципальными бюджетным учреждениями Северного сельского поселения остатков субсидий, указанных в </w:t>
      </w:r>
      <w:r>
        <w:rPr>
          <w:sz w:val="28"/>
        </w:rPr>
        <w:lastRenderedPageBreak/>
        <w:t xml:space="preserve">подпункте 3.4 </w:t>
      </w:r>
      <w:r>
        <w:rPr>
          <w:sz w:val="28"/>
        </w:rPr>
        <w:t>настоящего пункта, в сроки, установленные абзацем первым пункта 4</w:t>
      </w:r>
      <w:r>
        <w:t xml:space="preserve"> </w:t>
      </w:r>
      <w:r>
        <w:rPr>
          <w:sz w:val="28"/>
        </w:rPr>
        <w:t>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3.6. Обеспечить осуществление внутреннего финансового аудита</w:t>
      </w:r>
      <w:r>
        <w:rPr>
          <w:sz w:val="28"/>
        </w:rPr>
        <w:br/>
        <w:t>в соответствии с требованиями бюджетного законодательства Российской Федерации.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3.7</w:t>
      </w:r>
      <w:r>
        <w:rPr>
          <w:sz w:val="28"/>
        </w:rPr>
        <w:t>. Обеспечить соблюдение  администрацией, получающей межбюджетные субсидии, субвенции и иные межбюджетные трансферты, имеющие целевое назначение, условий, целей и порядка их предоставления.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 xml:space="preserve">3.8. Обеспечить    достижение целевых показателей заработной платы </w:t>
      </w:r>
      <w:r>
        <w:rPr>
          <w:sz w:val="28"/>
        </w:rPr>
        <w:t>отдельных категорий работников бюджетной сферы, установленных указами Президента Российской  Федерации от 07.05.2012 № 597 «О мероприятиях по реализации государственной социальной политики» и от 01.06.2012 № 761 «О Национальной стратегии действий в интерес</w:t>
      </w:r>
      <w:r>
        <w:rPr>
          <w:sz w:val="28"/>
        </w:rPr>
        <w:t>ах детей на 2012 – 2017 годы», с учетом показателей о среднемесячной  начисленной заработной плате наемных работников в организациях, у индивидуальных предпринимателей и физических лиц (среднемесячный доход от трудовой деятельности), в соответствии с прогн</w:t>
      </w:r>
      <w:r>
        <w:rPr>
          <w:sz w:val="28"/>
        </w:rPr>
        <w:t>озом социально-экономического развития Ростовской области, утвержденным Правительством Ростовской области.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4. Муниципальным бюджетным  учреждениям Северного сельского поселения обеспечить в срок до 1 марта текущего финансового года возврат в местный бюджет</w:t>
      </w:r>
      <w:r>
        <w:rPr>
          <w:sz w:val="28"/>
        </w:rPr>
        <w:t xml:space="preserve">  средств в объеме остатков субсидий, предоставленных в отчетном финансовом году: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на финансовое обеспечение выполнения муниципального задания</w:t>
      </w:r>
      <w:r>
        <w:rPr>
          <w:sz w:val="28"/>
        </w:rPr>
        <w:br/>
        <w:t>на оказание муниципальных  услуг (выполнение работ), образовавшихся в связи с недостижением установленных муниципа</w:t>
      </w:r>
      <w:r>
        <w:rPr>
          <w:sz w:val="28"/>
        </w:rPr>
        <w:t>льным заданием показателей, характеризующих объем муниципальных услуг (работ);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в соответствии с абзацем вторым пункта 1 статьи 78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>Бюджетного кодекса Российской Федерации, в отношении которых наличие потребности</w:t>
      </w:r>
      <w:r>
        <w:rPr>
          <w:sz w:val="28"/>
        </w:rPr>
        <w:br/>
        <w:t>в направлении их на те же цели в текущем фин</w:t>
      </w:r>
      <w:r>
        <w:rPr>
          <w:sz w:val="28"/>
        </w:rPr>
        <w:t>ансовом году не подтверждено,</w:t>
      </w:r>
      <w:r>
        <w:rPr>
          <w:sz w:val="28"/>
        </w:rPr>
        <w:br/>
        <w:t>в объеме неподтвержденных остатков.</w:t>
      </w:r>
    </w:p>
    <w:p w:rsidR="00C069C0" w:rsidRDefault="00DC3500">
      <w:pPr>
        <w:ind w:firstLine="709"/>
        <w:jc w:val="both"/>
        <w:rPr>
          <w:sz w:val="28"/>
        </w:rPr>
      </w:pPr>
      <w:bookmarkStart w:id="2" w:name="P37"/>
      <w:bookmarkEnd w:id="2"/>
      <w:r>
        <w:rPr>
          <w:sz w:val="28"/>
        </w:rPr>
        <w:t>5. Установить, что предоставление из местного бюджета субсидий муниципальным бюджетным и автономным учреждениям Северного сельского поселения на финансовое обеспечение выполнения муниципальн</w:t>
      </w:r>
      <w:r>
        <w:rPr>
          <w:sz w:val="28"/>
        </w:rPr>
        <w:t>ого задания на оказание муниципальных услуг (выполнение работ) осуществляется в соответствии с графиком к соглашению о порядке и условиях предоставления субсидии на финансовое обеспечение выполнения муниципального задания на оказание муниципальных услуг (в</w:t>
      </w:r>
      <w:r>
        <w:rPr>
          <w:sz w:val="28"/>
        </w:rPr>
        <w:t>ыполнение работ), заключенному с данными учреждениями органами исполнительной власти, осуществляющими функции</w:t>
      </w:r>
      <w:r>
        <w:rPr>
          <w:sz w:val="28"/>
        </w:rPr>
        <w:br/>
        <w:t>и полномочия их учредителей, если иное не установлено законодательством Российской Федерации и Ростовской области.</w:t>
      </w:r>
    </w:p>
    <w:p w:rsidR="00C069C0" w:rsidRDefault="00DC3500">
      <w:pPr>
        <w:ind w:firstLine="709"/>
        <w:jc w:val="both"/>
        <w:rPr>
          <w:sz w:val="28"/>
        </w:rPr>
      </w:pPr>
      <w:r>
        <w:rPr>
          <w:sz w:val="28"/>
        </w:rPr>
        <w:t>В соответствии с указанным граф</w:t>
      </w:r>
      <w:r>
        <w:rPr>
          <w:sz w:val="28"/>
        </w:rPr>
        <w:t>иком субсидия подлежит перечислению муниципальным бюджетным и автономным учреждениям Северного сельского поселения (за исключением учреждений, оказание услуг (выполнение работ) которыми зависит от сезонных условий, если органом, осуществляющим функции полн</w:t>
      </w:r>
      <w:r>
        <w:rPr>
          <w:sz w:val="28"/>
        </w:rPr>
        <w:t>омочия учредителя, не установлено иное) не реже 1 раза в месяц в порядке, установленном Администрацией Северного сельского поселения.</w:t>
      </w:r>
    </w:p>
    <w:p w:rsidR="00C069C0" w:rsidRDefault="00DC3500">
      <w:pPr>
        <w:pStyle w:val="ConsPlusNormal"/>
        <w:ind w:firstLine="709"/>
        <w:jc w:val="both"/>
      </w:pPr>
      <w:r>
        <w:lastRenderedPageBreak/>
        <w:t>6. Установить, что получатели средств местного бюджета</w:t>
      </w:r>
      <w:r>
        <w:br/>
        <w:t>при заключении договоров (муниципальных</w:t>
      </w:r>
      <w:r>
        <w:t xml:space="preserve"> контрактов) о поставке товаров, выполнении работ и оказании услуг в пределах доведенных им в установленном порядке лимитов бюджетных обязательств на соответствующий финансовый год вправе предусматривать авансовые платежи:</w:t>
      </w:r>
    </w:p>
    <w:p w:rsidR="00C069C0" w:rsidRDefault="00DC3500">
      <w:pPr>
        <w:pStyle w:val="ConsPlusNormal"/>
        <w:ind w:firstLine="709"/>
        <w:jc w:val="both"/>
      </w:pPr>
      <w:r>
        <w:t>6.1. В размерах, установленных Пр</w:t>
      </w:r>
      <w:r>
        <w:t xml:space="preserve">авительством Ростовской области </w:t>
      </w:r>
      <w:r>
        <w:rPr>
          <w:spacing w:val="-2"/>
        </w:rPr>
        <w:t>, –</w:t>
      </w:r>
      <w:r>
        <w:t xml:space="preserve"> по договорам (муниципальным контрактам), финансовое обеспечение которых планируется осуществлять полностью или частично</w:t>
      </w:r>
      <w:r>
        <w:br/>
        <w:t>за счет целевых средств областного бюджета.</w:t>
      </w:r>
    </w:p>
    <w:p w:rsidR="00C069C0" w:rsidRDefault="00DC3500">
      <w:pPr>
        <w:pStyle w:val="ConsPlusNormal"/>
        <w:ind w:firstLine="709"/>
        <w:jc w:val="both"/>
      </w:pPr>
      <w:r>
        <w:t>6.2. В размерах, установленных настоящим пунктом, если и</w:t>
      </w:r>
      <w:r>
        <w:t>ное</w:t>
      </w:r>
      <w:r>
        <w:br/>
        <w:t>не предусмотрено законодательством Российской Федерации:</w:t>
      </w:r>
    </w:p>
    <w:p w:rsidR="00C069C0" w:rsidRDefault="00DC3500">
      <w:pPr>
        <w:pStyle w:val="ConsPlusNormal"/>
        <w:ind w:firstLine="709"/>
        <w:jc w:val="both"/>
      </w:pPr>
      <w:r>
        <w:t>6.2.1. При включении в договор (муниципальный  контракт) условия</w:t>
      </w:r>
      <w:r>
        <w:br/>
        <w:t>о последующих после выплаты аванса платежах, не превышающих подтвержденную в соответствии с установленным Администрацией Северного</w:t>
      </w:r>
      <w:r>
        <w:t xml:space="preserve"> сельского поселения порядком санкционирования оплаты денежных обязательств получателей средств областного бюджета сумму фактически поставленных товаров, выполненных работ, оказанных услуг с учетом ранее произведенного авансового платежа, в размере, не пре</w:t>
      </w:r>
      <w:r>
        <w:t>вышающем 30 процентов суммы договора (государственного контракта) о поставке товаров, выполнении работ, об оказании услуг.</w:t>
      </w:r>
    </w:p>
    <w:p w:rsidR="00C069C0" w:rsidRDefault="00DC3500">
      <w:pPr>
        <w:pStyle w:val="ConsPlusNormal"/>
        <w:ind w:firstLine="709"/>
        <w:jc w:val="both"/>
      </w:pPr>
      <w:bookmarkStart w:id="3" w:name="P111"/>
      <w:bookmarkStart w:id="4" w:name="P113"/>
      <w:bookmarkEnd w:id="3"/>
      <w:bookmarkEnd w:id="4"/>
      <w:r>
        <w:t>6.2.2. В размере, не превышающем 30 процентов суммы договора (муниципального контракта) о выполнении работ по строительству, реконстр</w:t>
      </w:r>
      <w:r>
        <w:t>укции и капитальному ремонту объектов капитального строительства муниципальной собственности Северного сельского поселения, при включении в договор (муниципальный контракт) условия о последующем авансировании после подтверждения факта поставки товаров, вып</w:t>
      </w:r>
      <w:r>
        <w:t xml:space="preserve">олнения работ, оказания услуг в объеме произведенного авансового платежа в соответствии с порядком санкционирования оплаты денежных обязательств, установленным Администрацией Северного сельского поселения (с ограничением общей суммы авансирования не более </w:t>
      </w:r>
      <w:r>
        <w:t>70 процентов суммы договора (муниципального контракта)</w:t>
      </w:r>
    </w:p>
    <w:p w:rsidR="00C069C0" w:rsidRDefault="00DC3500">
      <w:pPr>
        <w:pStyle w:val="ConsPlusNormal"/>
        <w:spacing w:line="252" w:lineRule="auto"/>
        <w:ind w:firstLine="709"/>
        <w:jc w:val="both"/>
      </w:pPr>
      <w:r>
        <w:t>6.2.3. До 100 процентов суммы договора (муниципального контракта)</w:t>
      </w:r>
      <w:r>
        <w:br/>
        <w:t>по договорам (муниципальным контрактам) о пользовании подвижной радиотелефонной связью, о пересылке почтовой корреспонденции</w:t>
      </w:r>
      <w:r>
        <w:br/>
        <w:t>с использо</w:t>
      </w:r>
      <w:r>
        <w:t>ванием франкировальной машины, о приобретении знаков почтовой оплаты, о пользовании почтовыми абонентскими ящиками, о подписке</w:t>
      </w:r>
      <w:r>
        <w:br/>
        <w:t>на печатные издания и об их приобретении, об обучении на курсах повышения квалификации, о прохождении профессиональной переподгот</w:t>
      </w:r>
      <w:r>
        <w:t>овки, об участии</w:t>
      </w:r>
      <w:r>
        <w:br/>
        <w:t>в научных, методических, научно-практических и иных конференциях, вебинарах, семинарах,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</w:t>
      </w:r>
      <w:r>
        <w:t xml:space="preserve">ной стоимости объектов капитального строительства, о приобретении авиа- и железнодорожных билетов, билетов для проезда городским и пригородным транспортом и путевок на санаторно-курортное лечение, по договорам обязательного страхования гражданской </w:t>
      </w:r>
      <w:r>
        <w:lastRenderedPageBreak/>
        <w:t>ответств</w:t>
      </w:r>
      <w:r>
        <w:t>енности владельцев транспортных средств, договорам обязательного страхования гражданской ответственности владельца опасного объекта за причинение вреда в результате аварии на опасном объекте и договорам добровольного страхования от несчастных случаев, по д</w:t>
      </w:r>
      <w:r>
        <w:t>оговорам (государственным контрактам) об оплате организационного взноса, путевок на участие в мероприятиях для детей и молодежи, об оплате гостиничных услуг, услуг на подготовку и проведение летних лагерей, профильных тематических смен.</w:t>
      </w:r>
    </w:p>
    <w:p w:rsidR="00C069C0" w:rsidRDefault="00DC3500">
      <w:pPr>
        <w:pStyle w:val="ConsPlusNormal"/>
        <w:spacing w:line="252" w:lineRule="auto"/>
        <w:ind w:firstLine="709"/>
        <w:jc w:val="both"/>
      </w:pPr>
      <w:r>
        <w:t>7. Получатели средс</w:t>
      </w:r>
      <w:r>
        <w:t>тв местного бюджета при заключении договоров (муниципальных контрактов), указанных в подпунктах 5.2.1</w:t>
      </w:r>
      <w:r>
        <w:t xml:space="preserve"> и </w:t>
      </w:r>
      <w:r>
        <w:t>5.2.2 пункта 5.2 настоящего Постановления, предусматривающих отдельные этапы их исполнения и оплаты, не включают в них условия о выплате авансового плат</w:t>
      </w:r>
      <w:r>
        <w:t>ежа на последнем этапе исполнения договора (муниципального контракта),</w:t>
      </w:r>
      <w:r>
        <w:br/>
        <w:t>если иное не установлено законодательством Российской Федерации.</w:t>
      </w:r>
    </w:p>
    <w:p w:rsidR="00C069C0" w:rsidRDefault="00DC3500">
      <w:pPr>
        <w:pStyle w:val="ConsPlusNormal"/>
        <w:spacing w:line="252" w:lineRule="auto"/>
        <w:ind w:firstLine="709"/>
        <w:jc w:val="both"/>
      </w:pPr>
      <w:r>
        <w:t>8. Получатели средств местного бюджета в пределах доведенных</w:t>
      </w:r>
      <w:r>
        <w:br/>
        <w:t>до них в установленном порядке на текущий финансовый год со</w:t>
      </w:r>
      <w:r>
        <w:t>ответствующих лимитов бюджетных обязательств не вправе принимать после 1 декабря текущего финансового года бюджетные обязательства на основании муниципальных контрактов на поставку товаров, выполнение работ, оказание услуг, предусматривающих сроки оплаты п</w:t>
      </w:r>
      <w:r>
        <w:t>оставленных товаров, выполненных работ, оказанных услуг или выплаты аванса, в том числе по отдельным этапам их исполнения, превышающие один месяц после указанной даты.</w:t>
      </w:r>
    </w:p>
    <w:p w:rsidR="00C069C0" w:rsidRDefault="00DC3500">
      <w:pPr>
        <w:pStyle w:val="ConsPlusNormal"/>
        <w:jc w:val="both"/>
      </w:pPr>
      <w:r>
        <w:t xml:space="preserve">         9.Признать утратившим силу постановление Администрации Северного сельского посе</w:t>
      </w:r>
      <w:r>
        <w:t>ления от 06.03.2018г № 23 «О мерах по обеспечению исполнения  бюджета Северного сельского поселения Зимовниковского района.</w:t>
      </w:r>
    </w:p>
    <w:p w:rsidR="00C069C0" w:rsidRDefault="00DC3500">
      <w:pPr>
        <w:pStyle w:val="ConsPlusNormal"/>
        <w:ind w:firstLine="709"/>
        <w:jc w:val="both"/>
      </w:pPr>
      <w:r>
        <w:t>10. Настоящее постановление вступает в силу со дня его подписания и распространяется на правоотношения, возникшие с 1января 2023 г.</w:t>
      </w:r>
    </w:p>
    <w:p w:rsidR="00C069C0" w:rsidRDefault="00DC3500">
      <w:pPr>
        <w:pStyle w:val="ConsPlusNormal"/>
        <w:ind w:firstLine="709"/>
        <w:jc w:val="both"/>
      </w:pPr>
      <w:r>
        <w:t>11. Контроль за выполнением настоящего постановления возложить</w:t>
      </w:r>
      <w:r>
        <w:br/>
        <w:t>на начальника сектора экономики и финансов (Нестерову Е.Н.)</w:t>
      </w:r>
    </w:p>
    <w:p w:rsidR="00C069C0" w:rsidRDefault="00C069C0">
      <w:pPr>
        <w:pStyle w:val="ConsPlusNormal"/>
        <w:ind w:firstLine="709"/>
        <w:jc w:val="both"/>
      </w:pPr>
    </w:p>
    <w:p w:rsidR="00C069C0" w:rsidRDefault="00C069C0">
      <w:pPr>
        <w:pStyle w:val="ConsPlusNormal"/>
        <w:ind w:firstLine="709"/>
        <w:jc w:val="both"/>
      </w:pPr>
    </w:p>
    <w:p w:rsidR="00C069C0" w:rsidRDefault="00DC3500">
      <w:pPr>
        <w:pStyle w:val="ConsPlusNormal"/>
        <w:jc w:val="both"/>
      </w:pPr>
      <w:r>
        <w:t xml:space="preserve">Глава Администрации </w:t>
      </w:r>
    </w:p>
    <w:p w:rsidR="00C069C0" w:rsidRDefault="00DC3500">
      <w:pPr>
        <w:pStyle w:val="ConsPlusNormal"/>
        <w:jc w:val="both"/>
      </w:pPr>
      <w:r>
        <w:t>Северного сельского поселения                             Л.А.Калиберда</w:t>
      </w:r>
    </w:p>
    <w:p w:rsidR="00C069C0" w:rsidRDefault="00C069C0">
      <w:pPr>
        <w:pStyle w:val="ConsPlusNormal"/>
        <w:jc w:val="both"/>
      </w:pPr>
    </w:p>
    <w:p w:rsidR="00C069C0" w:rsidRDefault="00C069C0">
      <w:pPr>
        <w:pStyle w:val="ConsPlusNormal"/>
        <w:jc w:val="both"/>
      </w:pPr>
    </w:p>
    <w:p w:rsidR="00C069C0" w:rsidRDefault="00C069C0">
      <w:pPr>
        <w:pStyle w:val="ConsPlusNormal"/>
        <w:jc w:val="both"/>
      </w:pPr>
    </w:p>
    <w:p w:rsidR="00C069C0" w:rsidRDefault="00C069C0">
      <w:pPr>
        <w:pStyle w:val="ConsPlusNormal"/>
        <w:jc w:val="both"/>
      </w:pPr>
    </w:p>
    <w:p w:rsidR="00C069C0" w:rsidRDefault="00C069C0">
      <w:pPr>
        <w:pStyle w:val="ConsPlusNormal"/>
        <w:jc w:val="both"/>
      </w:pPr>
    </w:p>
    <w:p w:rsidR="00C069C0" w:rsidRDefault="00DC3500">
      <w:pPr>
        <w:pStyle w:val="ConsPlusNormal"/>
        <w:jc w:val="both"/>
        <w:rPr>
          <w:sz w:val="24"/>
        </w:rPr>
      </w:pPr>
      <w:r>
        <w:rPr>
          <w:sz w:val="24"/>
        </w:rPr>
        <w:t>Постановление вносит</w:t>
      </w:r>
    </w:p>
    <w:p w:rsidR="00C069C0" w:rsidRDefault="00DC3500">
      <w:pPr>
        <w:pStyle w:val="ConsPlusNormal"/>
        <w:jc w:val="both"/>
        <w:rPr>
          <w:sz w:val="24"/>
        </w:rPr>
      </w:pPr>
      <w:r>
        <w:rPr>
          <w:sz w:val="24"/>
        </w:rPr>
        <w:t>сектор эконо</w:t>
      </w:r>
      <w:r>
        <w:rPr>
          <w:sz w:val="24"/>
        </w:rPr>
        <w:t>мики и финансов</w:t>
      </w:r>
    </w:p>
    <w:sectPr w:rsidR="00C069C0" w:rsidSect="00C069C0">
      <w:footerReference w:type="default" r:id="rId8"/>
      <w:pgSz w:w="11907" w:h="16840"/>
      <w:pgMar w:top="709" w:right="851" w:bottom="1134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500" w:rsidRDefault="00DC3500" w:rsidP="00C069C0">
      <w:r>
        <w:separator/>
      </w:r>
    </w:p>
  </w:endnote>
  <w:endnote w:type="continuationSeparator" w:id="0">
    <w:p w:rsidR="00DC3500" w:rsidRDefault="00DC3500" w:rsidP="00C069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9C0" w:rsidRDefault="00C069C0">
    <w:pPr>
      <w:framePr w:wrap="around" w:vAnchor="text" w:hAnchor="margin" w:xAlign="right" w:y="1"/>
    </w:pPr>
    <w:r>
      <w:rPr>
        <w:rStyle w:val="ac"/>
      </w:rPr>
      <w:fldChar w:fldCharType="begin"/>
    </w:r>
    <w:r w:rsidR="00DC3500">
      <w:rPr>
        <w:rStyle w:val="ac"/>
      </w:rPr>
      <w:instrText xml:space="preserve">PAGE </w:instrText>
    </w:r>
    <w:r w:rsidR="00080AA8">
      <w:rPr>
        <w:rStyle w:val="ac"/>
      </w:rPr>
      <w:fldChar w:fldCharType="separate"/>
    </w:r>
    <w:r w:rsidR="00080AA8">
      <w:rPr>
        <w:rStyle w:val="ac"/>
        <w:noProof/>
      </w:rPr>
      <w:t>1</w:t>
    </w:r>
    <w:r>
      <w:rPr>
        <w:rStyle w:val="ac"/>
      </w:rPr>
      <w:fldChar w:fldCharType="end"/>
    </w:r>
  </w:p>
  <w:p w:rsidR="00C069C0" w:rsidRDefault="00C069C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500" w:rsidRDefault="00DC3500" w:rsidP="00C069C0">
      <w:r>
        <w:separator/>
      </w:r>
    </w:p>
  </w:footnote>
  <w:footnote w:type="continuationSeparator" w:id="0">
    <w:p w:rsidR="00DC3500" w:rsidRDefault="00DC3500" w:rsidP="00C069C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69C0"/>
    <w:rsid w:val="00080AA8"/>
    <w:rsid w:val="00C069C0"/>
    <w:rsid w:val="00DC35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069C0"/>
  </w:style>
  <w:style w:type="paragraph" w:styleId="10">
    <w:name w:val="heading 1"/>
    <w:basedOn w:val="a"/>
    <w:next w:val="a"/>
    <w:link w:val="11"/>
    <w:uiPriority w:val="9"/>
    <w:qFormat/>
    <w:rsid w:val="00C069C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0"/>
    <w:uiPriority w:val="9"/>
    <w:qFormat/>
    <w:rsid w:val="00C069C0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C069C0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C069C0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C069C0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069C0"/>
  </w:style>
  <w:style w:type="paragraph" w:styleId="21">
    <w:name w:val="toc 2"/>
    <w:next w:val="a"/>
    <w:link w:val="22"/>
    <w:uiPriority w:val="39"/>
    <w:rsid w:val="00C069C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C069C0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C069C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C069C0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C069C0"/>
    <w:pPr>
      <w:widowControl w:val="0"/>
    </w:pPr>
    <w:rPr>
      <w:sz w:val="28"/>
    </w:rPr>
  </w:style>
  <w:style w:type="character" w:customStyle="1" w:styleId="ConsPlusNormal0">
    <w:name w:val="ConsPlusNormal"/>
    <w:link w:val="ConsPlusNormal"/>
    <w:rsid w:val="00C069C0"/>
    <w:rPr>
      <w:sz w:val="28"/>
    </w:rPr>
  </w:style>
  <w:style w:type="paragraph" w:styleId="6">
    <w:name w:val="toc 6"/>
    <w:next w:val="a"/>
    <w:link w:val="60"/>
    <w:uiPriority w:val="39"/>
    <w:rsid w:val="00C069C0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C069C0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C069C0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C069C0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C069C0"/>
    <w:rPr>
      <w:rFonts w:ascii="XO Thames" w:hAnsi="XO Thames"/>
      <w:b/>
      <w:sz w:val="26"/>
    </w:rPr>
  </w:style>
  <w:style w:type="paragraph" w:styleId="a3">
    <w:name w:val="Body Text Indent"/>
    <w:basedOn w:val="a"/>
    <w:link w:val="a4"/>
    <w:rsid w:val="00C069C0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1"/>
    <w:link w:val="a3"/>
    <w:rsid w:val="00C069C0"/>
    <w:rPr>
      <w:sz w:val="28"/>
    </w:rPr>
  </w:style>
  <w:style w:type="paragraph" w:styleId="31">
    <w:name w:val="toc 3"/>
    <w:next w:val="a"/>
    <w:link w:val="32"/>
    <w:uiPriority w:val="39"/>
    <w:rsid w:val="00C069C0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C069C0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C069C0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C069C0"/>
    <w:rPr>
      <w:rFonts w:ascii="AG Souvenir" w:hAnsi="AG Souvenir"/>
      <w:b/>
      <w:spacing w:val="38"/>
      <w:sz w:val="28"/>
    </w:rPr>
  </w:style>
  <w:style w:type="paragraph" w:customStyle="1" w:styleId="12">
    <w:name w:val="Основной шрифт абзаца1"/>
    <w:link w:val="13"/>
    <w:rsid w:val="00C069C0"/>
  </w:style>
  <w:style w:type="paragraph" w:customStyle="1" w:styleId="13">
    <w:name w:val="Гиперссылка1"/>
    <w:link w:val="a5"/>
    <w:rsid w:val="00C069C0"/>
    <w:rPr>
      <w:color w:val="0000FF"/>
      <w:u w:val="single"/>
    </w:rPr>
  </w:style>
  <w:style w:type="character" w:styleId="a5">
    <w:name w:val="Hyperlink"/>
    <w:link w:val="13"/>
    <w:rsid w:val="00C069C0"/>
    <w:rPr>
      <w:color w:val="0000FF"/>
      <w:u w:val="single"/>
    </w:rPr>
  </w:style>
  <w:style w:type="paragraph" w:customStyle="1" w:styleId="Footnote">
    <w:name w:val="Footnote"/>
    <w:link w:val="Footnote0"/>
    <w:rsid w:val="00C069C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C069C0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C069C0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C069C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069C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069C0"/>
    <w:rPr>
      <w:rFonts w:ascii="XO Thames" w:hAnsi="XO Thames"/>
      <w:sz w:val="20"/>
    </w:rPr>
  </w:style>
  <w:style w:type="paragraph" w:customStyle="1" w:styleId="Postan">
    <w:name w:val="Postan"/>
    <w:basedOn w:val="a"/>
    <w:link w:val="Postan0"/>
    <w:rsid w:val="00C069C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069C0"/>
    <w:rPr>
      <w:sz w:val="28"/>
    </w:rPr>
  </w:style>
  <w:style w:type="paragraph" w:styleId="9">
    <w:name w:val="toc 9"/>
    <w:next w:val="a"/>
    <w:link w:val="90"/>
    <w:uiPriority w:val="39"/>
    <w:rsid w:val="00C069C0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C069C0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rsid w:val="00C069C0"/>
    <w:pPr>
      <w:widowControl w:val="0"/>
    </w:pPr>
    <w:rPr>
      <w:b/>
      <w:sz w:val="28"/>
    </w:rPr>
  </w:style>
  <w:style w:type="character" w:customStyle="1" w:styleId="ConsPlusTitle0">
    <w:name w:val="ConsPlusTitle"/>
    <w:link w:val="ConsPlusTitle"/>
    <w:rsid w:val="00C069C0"/>
    <w:rPr>
      <w:b/>
      <w:sz w:val="28"/>
    </w:rPr>
  </w:style>
  <w:style w:type="paragraph" w:styleId="a6">
    <w:name w:val="header"/>
    <w:basedOn w:val="a"/>
    <w:link w:val="a7"/>
    <w:rsid w:val="00C069C0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1"/>
    <w:link w:val="a6"/>
    <w:rsid w:val="00C069C0"/>
  </w:style>
  <w:style w:type="paragraph" w:styleId="8">
    <w:name w:val="toc 8"/>
    <w:next w:val="a"/>
    <w:link w:val="80"/>
    <w:uiPriority w:val="39"/>
    <w:rsid w:val="00C069C0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C069C0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C069C0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C069C0"/>
    <w:rPr>
      <w:rFonts w:ascii="XO Thames" w:hAnsi="XO Thames"/>
      <w:sz w:val="28"/>
    </w:rPr>
  </w:style>
  <w:style w:type="paragraph" w:styleId="a8">
    <w:name w:val="footer"/>
    <w:basedOn w:val="a"/>
    <w:link w:val="a9"/>
    <w:rsid w:val="00C069C0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1"/>
    <w:link w:val="a8"/>
    <w:rsid w:val="00C069C0"/>
  </w:style>
  <w:style w:type="paragraph" w:styleId="aa">
    <w:name w:val="Balloon Text"/>
    <w:basedOn w:val="a"/>
    <w:link w:val="ab"/>
    <w:rsid w:val="00C069C0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sid w:val="00C069C0"/>
    <w:rPr>
      <w:rFonts w:ascii="Tahoma" w:hAnsi="Tahoma"/>
      <w:sz w:val="16"/>
    </w:rPr>
  </w:style>
  <w:style w:type="paragraph" w:customStyle="1" w:styleId="16">
    <w:name w:val="Номер страницы1"/>
    <w:basedOn w:val="12"/>
    <w:link w:val="ac"/>
    <w:rsid w:val="00C069C0"/>
  </w:style>
  <w:style w:type="character" w:styleId="ac">
    <w:name w:val="page number"/>
    <w:basedOn w:val="a0"/>
    <w:link w:val="16"/>
    <w:rsid w:val="00C069C0"/>
  </w:style>
  <w:style w:type="paragraph" w:styleId="ad">
    <w:name w:val="Subtitle"/>
    <w:next w:val="a"/>
    <w:link w:val="ae"/>
    <w:uiPriority w:val="11"/>
    <w:qFormat/>
    <w:rsid w:val="00C069C0"/>
    <w:pPr>
      <w:jc w:val="both"/>
    </w:pPr>
    <w:rPr>
      <w:rFonts w:ascii="XO Thames" w:hAnsi="XO Thames"/>
      <w:i/>
      <w:sz w:val="24"/>
    </w:rPr>
  </w:style>
  <w:style w:type="character" w:customStyle="1" w:styleId="ae">
    <w:name w:val="Подзаголовок Знак"/>
    <w:link w:val="ad"/>
    <w:rsid w:val="00C069C0"/>
    <w:rPr>
      <w:rFonts w:ascii="XO Thames" w:hAnsi="XO Thames"/>
      <w:i/>
      <w:sz w:val="24"/>
    </w:rPr>
  </w:style>
  <w:style w:type="paragraph" w:styleId="af">
    <w:name w:val="Title"/>
    <w:next w:val="a"/>
    <w:link w:val="af0"/>
    <w:uiPriority w:val="10"/>
    <w:qFormat/>
    <w:rsid w:val="00C069C0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0">
    <w:name w:val="Название Знак"/>
    <w:link w:val="af"/>
    <w:rsid w:val="00C069C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C069C0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C069C0"/>
    <w:rPr>
      <w:rFonts w:ascii="XO Thames" w:hAnsi="XO Thames"/>
      <w:b/>
      <w:sz w:val="28"/>
    </w:rPr>
  </w:style>
  <w:style w:type="paragraph" w:styleId="af1">
    <w:name w:val="Body Text"/>
    <w:basedOn w:val="a"/>
    <w:link w:val="af2"/>
    <w:rsid w:val="00C069C0"/>
    <w:rPr>
      <w:sz w:val="28"/>
    </w:rPr>
  </w:style>
  <w:style w:type="character" w:customStyle="1" w:styleId="af2">
    <w:name w:val="Основной текст Знак"/>
    <w:basedOn w:val="1"/>
    <w:link w:val="af1"/>
    <w:rsid w:val="00C069C0"/>
    <w:rPr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5852753EEAF2D7BBFB70642DD1816DEBED4177ABB25797473277BD2FF926658D8ACDD2F1583r50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97DDEE2F5034BFEF4A8D005FBC6AF60AFCE09134DD10C9EBE044E075DF6E5C2141B38F18761c0d4H" TargetMode="Externa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1966</Words>
  <Characters>11212</Characters>
  <Application>Microsoft Office Word</Application>
  <DocSecurity>0</DocSecurity>
  <Lines>93</Lines>
  <Paragraphs>26</Paragraphs>
  <ScaleCrop>false</ScaleCrop>
  <Company/>
  <LinksUpToDate>false</LinksUpToDate>
  <CharactersWithSpaces>13152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2023-07-14T06:02:00Z</cp:lastPrinted>
  <dcterms:created xsi:type="dcterms:W3CDTF">2023-07-14T05:59:00Z</dcterms:created>
  <dcterms:modified xsi:type="dcterms:W3CDTF">2023-07-14T06:04:00Z</dcterms:modified>
</cp:coreProperties>
</file>