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header+xml" PartName="/word/header4.xml"/>
  <Override ContentType="application/vnd.openxmlformats-officedocument.wordprocessingml.header+xml" PartName="/word/header5.xml"/>
  <Override ContentType="application/vnd.openxmlformats-officedocument.wordprocessingml.header+xml" PartName="/word/header6.xml"/>
  <Override ContentType="application/vnd.openxmlformats-officedocument.wordprocessingml.header+xml" PartName="/word/header7.xml"/>
  <Override ContentType="application/vnd.openxmlformats-officedocument.wordprocessingml.header+xml" PartName="/word/header8.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ms-word.stylesWithEffects+xml" PartName="/word/stylesWithEffect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 ?>
<Relationships xmlns="http://schemas.openxmlformats.org/package/2006/relationships">
  <Relationship Id="rId3" Target="docProps/core.xml" Type="http://schemas.openxmlformats.org/package/2006/relationships/metadata/core-properties"/>
  <Relationship Id="rId2" Target="docProps/app.xml" Type="http://schemas.openxmlformats.org/officeDocument/2006/relationships/extended-properties"/>
  <Relationship Id="rId1" Target="word/document.xml" Type="http://schemas.openxmlformats.org/officeDocument/2006/relationships/officeDocument"/>
</Relationships>

</file>

<file path=word/document.xml><?xml version="1.0" encoding="utf-8"?>
<w:document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body>
    <w:p w14:paraId="09000000">
      <w:pPr>
        <w:spacing w:after="0" w:line="240" w:lineRule="auto"/>
        <w:ind/>
        <w:rPr>
          <w:rFonts w:ascii="Times New Roman" w:hAnsi="Times New Roman"/>
          <w:sz w:val="24"/>
        </w:rPr>
      </w:pPr>
    </w:p>
    <w:p w14:paraId="0A000000">
      <w:pPr>
        <w:spacing w:after="0" w:line="240" w:lineRule="auto"/>
        <w:ind/>
        <w:jc w:val="center"/>
        <w:rPr>
          <w:rFonts w:ascii="Times New Roman" w:hAnsi="Times New Roman"/>
          <w:sz w:val="24"/>
        </w:rPr>
      </w:pPr>
    </w:p>
    <w:p w14:paraId="0B000000">
      <w:pPr>
        <w:spacing w:after="0" w:line="240" w:lineRule="auto"/>
        <w:ind w:firstLine="567" w:left="0"/>
        <w:jc w:val="center"/>
        <w:rPr>
          <w:rFonts w:ascii="Times New Roman" w:hAnsi="Times New Roman"/>
          <w:sz w:val="28"/>
        </w:rPr>
      </w:pPr>
      <w:r>
        <w:rPr>
          <w:rFonts w:ascii="Times New Roman" w:hAnsi="Times New Roman"/>
          <w:sz w:val="28"/>
        </w:rPr>
        <w:t xml:space="preserve">РОССИЙСКАЯ  ФЕДЕРАЦИЯ                                                                   </w:t>
      </w:r>
    </w:p>
    <w:p w14:paraId="0C000000">
      <w:pPr>
        <w:spacing w:after="0" w:line="240" w:lineRule="auto"/>
        <w:ind w:firstLine="567" w:left="0"/>
        <w:jc w:val="center"/>
        <w:rPr>
          <w:rFonts w:ascii="Times New Roman" w:hAnsi="Times New Roman"/>
          <w:sz w:val="28"/>
        </w:rPr>
      </w:pPr>
      <w:r>
        <w:rPr>
          <w:rFonts w:ascii="Times New Roman" w:hAnsi="Times New Roman"/>
          <w:sz w:val="28"/>
        </w:rPr>
        <w:t>РОСТОВСКАЯ ОБЛАСТЬ  ЗИМОВНИКОВСКИЙ РАЙОН</w:t>
      </w:r>
    </w:p>
    <w:p w14:paraId="0D000000">
      <w:pPr>
        <w:spacing w:after="0" w:line="240" w:lineRule="auto"/>
        <w:ind w:firstLine="567" w:left="0"/>
        <w:jc w:val="center"/>
        <w:rPr>
          <w:rFonts w:ascii="Times New Roman" w:hAnsi="Times New Roman"/>
          <w:sz w:val="28"/>
        </w:rPr>
      </w:pPr>
      <w:r>
        <w:rPr>
          <w:rFonts w:ascii="Times New Roman" w:hAnsi="Times New Roman"/>
          <w:sz w:val="28"/>
        </w:rPr>
        <w:t>АДМИНИСТРАЦИЯ СЕВЕРНОГО СЕЛЬСКОГО ПОСЕЛЕНИЯ</w:t>
      </w:r>
    </w:p>
    <w:p w14:paraId="0E000000">
      <w:pPr>
        <w:spacing w:after="0" w:line="240" w:lineRule="auto"/>
        <w:ind w:hanging="709" w:left="709"/>
        <w:jc w:val="center"/>
        <w:outlineLvl w:val="0"/>
        <w:rPr>
          <w:rFonts w:ascii="Times New Roman" w:hAnsi="Times New Roman"/>
          <w:sz w:val="28"/>
        </w:rPr>
      </w:pPr>
    </w:p>
    <w:p w14:paraId="0F000000">
      <w:pPr>
        <w:spacing w:after="0" w:line="240" w:lineRule="auto"/>
        <w:ind/>
        <w:jc w:val="center"/>
        <w:rPr>
          <w:rFonts w:ascii="Times New Roman" w:hAnsi="Times New Roman"/>
          <w:sz w:val="28"/>
        </w:rPr>
      </w:pPr>
      <w:r>
        <w:rPr>
          <w:rFonts w:ascii="Times New Roman" w:hAnsi="Times New Roman"/>
          <w:sz w:val="28"/>
        </w:rPr>
        <w:t xml:space="preserve">ПОСТАНОВЛЕНИЕ                                                                  </w:t>
      </w:r>
      <w:r>
        <w:rPr>
          <w:rFonts w:ascii="Times New Roman" w:hAnsi="Times New Roman"/>
          <w:sz w:val="28"/>
        </w:rPr>
        <w:t xml:space="preserve">                                  </w:t>
      </w:r>
    </w:p>
    <w:p w14:paraId="10000000">
      <w:pPr>
        <w:spacing w:after="0" w:line="240" w:lineRule="auto"/>
        <w:ind/>
        <w:jc w:val="center"/>
        <w:rPr>
          <w:rFonts w:ascii="Times New Roman" w:hAnsi="Times New Roman"/>
          <w:spacing w:val="20"/>
          <w:sz w:val="28"/>
        </w:rPr>
      </w:pPr>
    </w:p>
    <w:p w14:paraId="11000000">
      <w:pPr>
        <w:spacing w:after="0" w:line="240" w:lineRule="auto"/>
        <w:ind/>
        <w:jc w:val="center"/>
        <w:rPr>
          <w:rFonts w:ascii="Times New Roman" w:hAnsi="Times New Roman"/>
          <w:sz w:val="28"/>
        </w:rPr>
      </w:pPr>
      <w:r>
        <w:rPr>
          <w:rFonts w:ascii="Times New Roman" w:hAnsi="Times New Roman"/>
          <w:spacing w:val="20"/>
          <w:sz w:val="28"/>
        </w:rPr>
        <w:t>№</w:t>
      </w:r>
      <w:r>
        <w:rPr>
          <w:rFonts w:ascii="Times New Roman" w:hAnsi="Times New Roman"/>
          <w:sz w:val="28"/>
        </w:rPr>
        <w:t xml:space="preserve">  </w:t>
      </w:r>
      <w:r>
        <w:rPr>
          <w:rFonts w:ascii="Times New Roman" w:hAnsi="Times New Roman"/>
          <w:sz w:val="28"/>
        </w:rPr>
        <w:t>124</w:t>
      </w:r>
      <w:r>
        <w:rPr>
          <w:rFonts w:ascii="Times New Roman" w:hAnsi="Times New Roman"/>
          <w:sz w:val="28"/>
        </w:rPr>
        <w:t xml:space="preserve">                                </w:t>
      </w:r>
    </w:p>
    <w:p w14:paraId="12000000">
      <w:pPr>
        <w:spacing w:after="0" w:line="240" w:lineRule="auto"/>
        <w:ind/>
        <w:jc w:val="center"/>
        <w:rPr>
          <w:rFonts w:ascii="Times New Roman" w:hAnsi="Times New Roman"/>
          <w:sz w:val="28"/>
        </w:rPr>
      </w:pPr>
      <w:r>
        <w:rPr>
          <w:rFonts w:ascii="Times New Roman" w:hAnsi="Times New Roman"/>
          <w:sz w:val="28"/>
        </w:rPr>
        <w:t xml:space="preserve">                                                                                                                                                </w:t>
      </w:r>
      <w:r>
        <w:rPr>
          <w:rFonts w:ascii="Times New Roman" w:hAnsi="Times New Roman"/>
          <w:sz w:val="28"/>
        </w:rPr>
        <w:t>23 декабря</w:t>
      </w:r>
      <w:r>
        <w:rPr>
          <w:rFonts w:ascii="Times New Roman" w:hAnsi="Times New Roman"/>
          <w:sz w:val="28"/>
        </w:rPr>
        <w:t xml:space="preserve">  </w:t>
      </w:r>
      <w:r>
        <w:rPr>
          <w:rFonts w:ascii="Times New Roman" w:hAnsi="Times New Roman"/>
          <w:sz w:val="28"/>
        </w:rPr>
        <w:t xml:space="preserve"> 2024г.                  </w:t>
      </w: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х. Гашун    </w:t>
      </w:r>
    </w:p>
    <w:p w14:paraId="13000000">
      <w:pPr>
        <w:spacing w:after="0" w:line="240" w:lineRule="auto"/>
        <w:ind/>
        <w:contextualSpacing w:val="1"/>
        <w:rPr>
          <w:rFonts w:ascii="Times New Roman" w:hAnsi="Times New Roman"/>
          <w:sz w:val="24"/>
        </w:rPr>
      </w:pPr>
    </w:p>
    <w:p w14:paraId="14000000">
      <w:pPr>
        <w:spacing w:after="0" w:line="240" w:lineRule="auto"/>
        <w:ind/>
        <w:contextualSpacing w:val="1"/>
        <w:rPr>
          <w:rFonts w:ascii="Times New Roman" w:hAnsi="Times New Roman"/>
          <w:sz w:val="24"/>
        </w:rPr>
      </w:pPr>
    </w:p>
    <w:p w14:paraId="15000000">
      <w:pPr>
        <w:widowControl w:val="0"/>
        <w:spacing w:after="0" w:line="240" w:lineRule="auto"/>
        <w:ind/>
        <w:contextualSpacing w:val="1"/>
        <w:rPr>
          <w:rFonts w:ascii="Times New Roman" w:hAnsi="Times New Roman"/>
          <w:sz w:val="28"/>
        </w:rPr>
      </w:pPr>
      <w:bookmarkStart w:id="1" w:name="dst100016"/>
      <w:bookmarkEnd w:id="1"/>
      <w:bookmarkStart w:id="2" w:name="dst100018"/>
      <w:bookmarkEnd w:id="2"/>
      <w:bookmarkStart w:id="3" w:name="dst3"/>
      <w:bookmarkEnd w:id="3"/>
      <w:r>
        <w:rPr>
          <w:rFonts w:ascii="Times New Roman" w:hAnsi="Times New Roman"/>
          <w:sz w:val="28"/>
        </w:rPr>
        <w:t xml:space="preserve">Об утверждении порядка учета бюджетных </w:t>
      </w:r>
    </w:p>
    <w:p w14:paraId="16000000">
      <w:pPr>
        <w:widowControl w:val="0"/>
        <w:spacing w:after="0" w:line="240" w:lineRule="auto"/>
        <w:ind/>
        <w:contextualSpacing w:val="1"/>
        <w:rPr>
          <w:rFonts w:ascii="Times New Roman" w:hAnsi="Times New Roman"/>
          <w:sz w:val="28"/>
        </w:rPr>
      </w:pPr>
      <w:r>
        <w:rPr>
          <w:rFonts w:ascii="Times New Roman" w:hAnsi="Times New Roman"/>
          <w:sz w:val="28"/>
        </w:rPr>
        <w:t xml:space="preserve">и денежных обязательств получателей средств </w:t>
      </w:r>
    </w:p>
    <w:p w14:paraId="17000000">
      <w:pPr>
        <w:widowControl w:val="0"/>
        <w:spacing w:after="0" w:line="240" w:lineRule="auto"/>
        <w:ind/>
        <w:contextualSpacing w:val="1"/>
        <w:rPr>
          <w:rFonts w:ascii="Times New Roman" w:hAnsi="Times New Roman"/>
          <w:sz w:val="28"/>
        </w:rPr>
      </w:pPr>
      <w:r>
        <w:rPr>
          <w:rFonts w:ascii="Times New Roman" w:hAnsi="Times New Roman"/>
          <w:sz w:val="28"/>
        </w:rPr>
        <w:t>бюджета</w:t>
      </w:r>
      <w:r>
        <w:rPr>
          <w:rFonts w:ascii="Times New Roman" w:hAnsi="Times New Roman"/>
          <w:sz w:val="28"/>
        </w:rPr>
        <w:t xml:space="preserve"> муниципального образования </w:t>
      </w:r>
    </w:p>
    <w:p w14:paraId="18000000">
      <w:pPr>
        <w:widowControl w:val="0"/>
        <w:spacing w:after="0" w:line="240" w:lineRule="auto"/>
        <w:ind/>
        <w:contextualSpacing w:val="1"/>
        <w:rPr>
          <w:rFonts w:ascii="Times New Roman" w:hAnsi="Times New Roman"/>
          <w:sz w:val="28"/>
        </w:rPr>
      </w:pPr>
      <w:r>
        <w:rPr>
          <w:rFonts w:ascii="Times New Roman" w:hAnsi="Times New Roman"/>
          <w:sz w:val="28"/>
        </w:rPr>
        <w:t>Северного сельского поселения</w:t>
      </w:r>
    </w:p>
    <w:p w14:paraId="19000000">
      <w:pPr>
        <w:spacing w:after="0" w:line="240" w:lineRule="auto"/>
        <w:ind/>
        <w:jc w:val="both"/>
        <w:rPr>
          <w:rFonts w:ascii="Times New Roman" w:hAnsi="Times New Roman"/>
          <w:sz w:val="28"/>
        </w:rPr>
      </w:pPr>
    </w:p>
    <w:p w14:paraId="1A000000">
      <w:pPr>
        <w:spacing w:after="0" w:line="240" w:lineRule="auto"/>
        <w:ind w:firstLine="709" w:left="0"/>
        <w:jc w:val="both"/>
        <w:rPr>
          <w:rFonts w:ascii="Times New Roman" w:hAnsi="Times New Roman"/>
          <w:sz w:val="28"/>
        </w:rPr>
      </w:pPr>
    </w:p>
    <w:p w14:paraId="1B000000">
      <w:pPr>
        <w:spacing w:after="0" w:line="240" w:lineRule="auto"/>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В соответствии со </w:t>
      </w:r>
      <w:r>
        <w:rPr>
          <w:rStyle w:val="Style_2_ch"/>
          <w:rFonts w:ascii="Times New Roman" w:hAnsi="Times New Roman"/>
          <w:color w:val="000000"/>
          <w:sz w:val="28"/>
          <w:u w:val="none"/>
        </w:rPr>
        <w:fldChar w:fldCharType="begin"/>
      </w:r>
      <w:r>
        <w:rPr>
          <w:rStyle w:val="Style_2_ch"/>
          <w:rFonts w:ascii="Times New Roman" w:hAnsi="Times New Roman"/>
          <w:color w:val="000000"/>
          <w:sz w:val="28"/>
          <w:u w:val="none"/>
        </w:rPr>
        <w:instrText>HYPERLINK "consultantplus://offline/ref=4D779622488F53FE3C26EDDB22158F62FAC02D286B89F9731A79FE5296626362E381C013CA7015E44DC3A942E5A0E096F1A403A2C6D4v7a4J"</w:instrText>
      </w:r>
      <w:r>
        <w:rPr>
          <w:rStyle w:val="Style_2_ch"/>
          <w:rFonts w:ascii="Times New Roman" w:hAnsi="Times New Roman"/>
          <w:color w:val="000000"/>
          <w:sz w:val="28"/>
          <w:u w:val="none"/>
        </w:rPr>
        <w:fldChar w:fldCharType="separate"/>
      </w:r>
      <w:r>
        <w:rPr>
          <w:rStyle w:val="Style_2_ch"/>
          <w:rFonts w:ascii="Times New Roman" w:hAnsi="Times New Roman"/>
          <w:color w:val="000000"/>
          <w:sz w:val="28"/>
          <w:u w:val="none"/>
        </w:rPr>
        <w:t>статьей 219</w:t>
      </w:r>
      <w:r>
        <w:rPr>
          <w:rStyle w:val="Style_2_ch"/>
          <w:rFonts w:ascii="Times New Roman" w:hAnsi="Times New Roman"/>
          <w:color w:val="000000"/>
          <w:sz w:val="28"/>
          <w:u w:val="none"/>
        </w:rPr>
        <w:fldChar w:fldCharType="end"/>
      </w:r>
      <w:r>
        <w:rPr>
          <w:rFonts w:ascii="Times New Roman" w:hAnsi="Times New Roman"/>
          <w:sz w:val="28"/>
        </w:rPr>
        <w:t xml:space="preserve"> Бюджетного кодекса Российской Феде</w:t>
      </w:r>
      <w:r>
        <w:rPr>
          <w:rFonts w:ascii="Times New Roman" w:hAnsi="Times New Roman"/>
          <w:sz w:val="28"/>
        </w:rPr>
        <w:t>рации,</w:t>
      </w:r>
      <w:r>
        <w:rPr>
          <w:rFonts w:ascii="Times New Roman" w:hAnsi="Times New Roman"/>
          <w:sz w:val="28"/>
        </w:rPr>
        <w:t xml:space="preserve"> руководствуясь  </w:t>
      </w:r>
      <w:r>
        <w:rPr>
          <w:rFonts w:ascii="Times New Roman" w:hAnsi="Times New Roman"/>
          <w:sz w:val="28"/>
        </w:rPr>
        <w:t>подпунктом 11 пункта 2  статьи 34</w:t>
      </w:r>
      <w:r>
        <w:rPr>
          <w:rFonts w:ascii="Times New Roman" w:hAnsi="Times New Roman"/>
          <w:sz w:val="28"/>
          <w:vertAlign w:val="superscript"/>
        </w:rPr>
        <w:t xml:space="preserve">  </w:t>
      </w:r>
      <w:r>
        <w:rPr>
          <w:rFonts w:ascii="Times New Roman" w:hAnsi="Times New Roman"/>
          <w:sz w:val="28"/>
          <w:vertAlign w:val="superscript"/>
        </w:rPr>
        <w:t xml:space="preserve"> </w:t>
      </w:r>
      <w:r>
        <w:rPr>
          <w:rFonts w:ascii="Times New Roman" w:hAnsi="Times New Roman"/>
          <w:sz w:val="28"/>
        </w:rPr>
        <w:t>Устава Муниципального образования  «Северное сельское поселение»</w:t>
      </w:r>
    </w:p>
    <w:p w14:paraId="1C000000">
      <w:pPr>
        <w:spacing w:after="0" w:line="240" w:lineRule="auto"/>
        <w:ind w:firstLine="709" w:left="0"/>
        <w:jc w:val="both"/>
        <w:rPr>
          <w:rFonts w:ascii="Times New Roman" w:hAnsi="Times New Roman"/>
          <w:sz w:val="28"/>
        </w:rPr>
      </w:pPr>
    </w:p>
    <w:p w14:paraId="1D000000">
      <w:pPr>
        <w:spacing w:after="0" w:line="240" w:lineRule="auto"/>
        <w:ind/>
        <w:jc w:val="center"/>
        <w:rPr>
          <w:rFonts w:ascii="Times New Roman" w:hAnsi="Times New Roman"/>
          <w:sz w:val="28"/>
        </w:rPr>
      </w:pPr>
    </w:p>
    <w:p w14:paraId="1E000000">
      <w:pPr>
        <w:spacing w:after="0" w:line="240" w:lineRule="auto"/>
        <w:ind/>
        <w:jc w:val="center"/>
        <w:rPr>
          <w:rFonts w:ascii="Times New Roman" w:hAnsi="Times New Roman"/>
          <w:sz w:val="28"/>
        </w:rPr>
      </w:pPr>
      <w:r>
        <w:rPr>
          <w:rFonts w:ascii="Times New Roman" w:hAnsi="Times New Roman"/>
          <w:sz w:val="28"/>
        </w:rPr>
        <w:t>ПОСТАНОВЛЯЕТ</w:t>
      </w:r>
      <w:r>
        <w:rPr>
          <w:rFonts w:ascii="Times New Roman" w:hAnsi="Times New Roman"/>
          <w:sz w:val="28"/>
        </w:rPr>
        <w:t>:</w:t>
      </w:r>
    </w:p>
    <w:p w14:paraId="1F000000">
      <w:pPr>
        <w:spacing w:after="0" w:line="240" w:lineRule="auto"/>
        <w:ind w:firstLine="709" w:left="0"/>
        <w:jc w:val="both"/>
        <w:rPr>
          <w:rFonts w:ascii="Times New Roman" w:hAnsi="Times New Roman"/>
          <w:sz w:val="28"/>
        </w:rPr>
      </w:pPr>
    </w:p>
    <w:p w14:paraId="20000000">
      <w:pPr>
        <w:spacing w:after="0" w:line="240" w:lineRule="auto"/>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1. </w:t>
      </w:r>
      <w:r>
        <w:rPr>
          <w:rFonts w:ascii="Times New Roman" w:hAnsi="Times New Roman"/>
          <w:sz w:val="28"/>
        </w:rPr>
        <w:t xml:space="preserve">Утвердить </w:t>
      </w:r>
      <w:r>
        <w:rPr>
          <w:rStyle w:val="Style_2_ch"/>
          <w:rFonts w:ascii="Times New Roman" w:hAnsi="Times New Roman"/>
          <w:color w:val="000000"/>
          <w:sz w:val="28"/>
          <w:u w:val="none"/>
        </w:rPr>
        <w:fldChar w:fldCharType="begin"/>
      </w:r>
      <w:r>
        <w:rPr>
          <w:rStyle w:val="Style_2_ch"/>
          <w:rFonts w:ascii="Times New Roman" w:hAnsi="Times New Roman"/>
          <w:color w:val="000000"/>
          <w:sz w:val="28"/>
          <w:u w:val="none"/>
        </w:rPr>
        <w:instrText>HYPERLINK "consultantplus://offline/ref=4D779622488F53FE3C26F3D63479D46FF0C37A266E8DF7254026A50FC16B6935A4CE99548A7C10EF1992EC16E3F4B6CCA5A91DA7D8D7753338233EvCa9J"</w:instrText>
      </w:r>
      <w:r>
        <w:rPr>
          <w:rStyle w:val="Style_2_ch"/>
          <w:rFonts w:ascii="Times New Roman" w:hAnsi="Times New Roman"/>
          <w:color w:val="000000"/>
          <w:sz w:val="28"/>
          <w:u w:val="none"/>
        </w:rPr>
        <w:fldChar w:fldCharType="separate"/>
      </w:r>
      <w:r>
        <w:rPr>
          <w:rStyle w:val="Style_2_ch"/>
          <w:rFonts w:ascii="Times New Roman" w:hAnsi="Times New Roman"/>
          <w:color w:val="000000"/>
          <w:sz w:val="28"/>
          <w:u w:val="none"/>
        </w:rPr>
        <w:t>порядок</w:t>
      </w:r>
      <w:r>
        <w:rPr>
          <w:rStyle w:val="Style_2_ch"/>
          <w:rFonts w:ascii="Times New Roman" w:hAnsi="Times New Roman"/>
          <w:color w:val="000000"/>
          <w:sz w:val="28"/>
          <w:u w:val="none"/>
        </w:rPr>
        <w:fldChar w:fldCharType="end"/>
      </w:r>
      <w:r>
        <w:rPr>
          <w:rFonts w:ascii="Times New Roman" w:hAnsi="Times New Roman"/>
          <w:sz w:val="28"/>
        </w:rPr>
        <w:t xml:space="preserve"> учета бюджетных и денежных обязательств получателей средств бюджета </w:t>
      </w:r>
      <w:r>
        <w:rPr>
          <w:rFonts w:ascii="Times New Roman" w:hAnsi="Times New Roman"/>
          <w:sz w:val="28"/>
        </w:rPr>
        <w:t>муници</w:t>
      </w:r>
      <w:r>
        <w:rPr>
          <w:rFonts w:ascii="Times New Roman" w:hAnsi="Times New Roman"/>
          <w:sz w:val="28"/>
        </w:rPr>
        <w:t>пального образования «Северное сельское поселение</w:t>
      </w:r>
      <w:r>
        <w:rPr>
          <w:rFonts w:ascii="Times New Roman" w:hAnsi="Times New Roman"/>
          <w:sz w:val="28"/>
        </w:rPr>
        <w:t>»</w:t>
      </w:r>
      <w:r>
        <w:rPr>
          <w:rFonts w:ascii="Times New Roman" w:hAnsi="Times New Roman"/>
          <w:b w:val="1"/>
          <w:sz w:val="28"/>
        </w:rPr>
        <w:t xml:space="preserve"> </w:t>
      </w:r>
      <w:r>
        <w:rPr>
          <w:rFonts w:ascii="Times New Roman" w:hAnsi="Times New Roman"/>
          <w:sz w:val="28"/>
        </w:rPr>
        <w:t>согласно приложению.</w:t>
      </w:r>
    </w:p>
    <w:p w14:paraId="21000000">
      <w:pPr>
        <w:pStyle w:val="Style_3"/>
        <w:numPr>
          <w:ilvl w:val="0"/>
          <w:numId w:val="1"/>
        </w:numPr>
        <w:ind/>
        <w:jc w:val="both"/>
        <w:rPr>
          <w:rFonts w:ascii="Times New Roman" w:hAnsi="Times New Roman"/>
          <w:sz w:val="28"/>
        </w:rPr>
      </w:pPr>
      <w:r>
        <w:rPr>
          <w:rFonts w:ascii="Times New Roman" w:hAnsi="Times New Roman"/>
          <w:sz w:val="28"/>
        </w:rPr>
        <w:t>Признать утратившим силу:</w:t>
      </w:r>
    </w:p>
    <w:p w14:paraId="22000000">
      <w:pPr>
        <w:widowControl w:val="0"/>
        <w:spacing w:after="0" w:line="240" w:lineRule="auto"/>
        <w:ind/>
        <w:contextualSpacing w:val="1"/>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Постановление Администрации Северного сельского поселения </w:t>
      </w:r>
      <w:r>
        <w:rPr>
          <w:rFonts w:ascii="Times New Roman" w:hAnsi="Times New Roman"/>
          <w:sz w:val="28"/>
        </w:rPr>
        <w:t xml:space="preserve">                             </w:t>
      </w:r>
      <w:r>
        <w:rPr>
          <w:rFonts w:ascii="Times New Roman" w:hAnsi="Times New Roman"/>
          <w:sz w:val="28"/>
        </w:rPr>
        <w:t>№99 от 28.12.2023</w:t>
      </w:r>
      <w:r>
        <w:rPr>
          <w:rFonts w:ascii="Times New Roman" w:hAnsi="Times New Roman"/>
          <w:sz w:val="28"/>
        </w:rPr>
        <w:t>г. «</w:t>
      </w:r>
      <w:r>
        <w:rPr>
          <w:rFonts w:ascii="Times New Roman" w:hAnsi="Times New Roman"/>
          <w:sz w:val="28"/>
        </w:rPr>
        <w:t>Об утверждении порядка учета бюджетных и денежных обязательств получателей средств</w:t>
      </w:r>
      <w:r>
        <w:rPr>
          <w:rFonts w:ascii="Times New Roman" w:hAnsi="Times New Roman"/>
          <w:sz w:val="28"/>
        </w:rPr>
        <w:t xml:space="preserve"> </w:t>
      </w:r>
      <w:r>
        <w:rPr>
          <w:rFonts w:ascii="Times New Roman" w:hAnsi="Times New Roman"/>
          <w:sz w:val="28"/>
        </w:rPr>
        <w:t xml:space="preserve">бюджета муниципального образования </w:t>
      </w:r>
    </w:p>
    <w:p w14:paraId="23000000">
      <w:pPr>
        <w:widowControl w:val="0"/>
        <w:spacing w:after="0" w:line="240" w:lineRule="auto"/>
        <w:ind/>
        <w:contextualSpacing w:val="1"/>
        <w:jc w:val="both"/>
        <w:rPr>
          <w:rFonts w:ascii="Times New Roman" w:hAnsi="Times New Roman"/>
          <w:sz w:val="28"/>
        </w:rPr>
      </w:pPr>
      <w:r>
        <w:rPr>
          <w:rFonts w:ascii="Times New Roman" w:hAnsi="Times New Roman"/>
          <w:sz w:val="28"/>
        </w:rPr>
        <w:t>"Северного сельского поселения</w:t>
      </w:r>
      <w:r>
        <w:rPr>
          <w:rFonts w:ascii="Times New Roman" w:hAnsi="Times New Roman"/>
          <w:sz w:val="28"/>
        </w:rPr>
        <w:t>».</w:t>
      </w:r>
      <w:r>
        <w:rPr>
          <w:sz w:val="28"/>
        </w:rPr>
        <w:t xml:space="preserve"> </w:t>
      </w:r>
    </w:p>
    <w:p w14:paraId="24000000">
      <w:pPr>
        <w:pStyle w:val="Style_3"/>
        <w:ind/>
        <w:jc w:val="both"/>
        <w:rPr>
          <w:rFonts w:ascii="Times New Roman" w:hAnsi="Times New Roman"/>
          <w:sz w:val="28"/>
        </w:rPr>
      </w:pPr>
      <w:r>
        <w:rPr>
          <w:rFonts w:ascii="Times New Roman" w:hAnsi="Times New Roman"/>
          <w:sz w:val="28"/>
        </w:rPr>
        <w:t xml:space="preserve">     </w:t>
      </w:r>
      <w:r>
        <w:rPr>
          <w:rFonts w:ascii="Times New Roman" w:hAnsi="Times New Roman"/>
          <w:sz w:val="28"/>
        </w:rPr>
        <w:t>3</w:t>
      </w:r>
      <w:r>
        <w:rPr>
          <w:rFonts w:ascii="Times New Roman" w:hAnsi="Times New Roman"/>
          <w:sz w:val="28"/>
        </w:rPr>
        <w:t>. Настоящее Постановление</w:t>
      </w:r>
      <w:r>
        <w:rPr>
          <w:rFonts w:ascii="Times New Roman" w:hAnsi="Times New Roman"/>
          <w:sz w:val="28"/>
        </w:rPr>
        <w:t xml:space="preserve"> вступает в силу с </w:t>
      </w:r>
      <w:r>
        <w:rPr>
          <w:rFonts w:ascii="Times New Roman" w:hAnsi="Times New Roman"/>
          <w:sz w:val="28"/>
        </w:rPr>
        <w:t xml:space="preserve">1 </w:t>
      </w:r>
      <w:r>
        <w:rPr>
          <w:rFonts w:ascii="Times New Roman" w:hAnsi="Times New Roman"/>
          <w:sz w:val="28"/>
        </w:rPr>
        <w:t>января</w:t>
      </w:r>
      <w:r>
        <w:rPr>
          <w:rFonts w:ascii="Times New Roman" w:hAnsi="Times New Roman"/>
          <w:sz w:val="28"/>
        </w:rPr>
        <w:t xml:space="preserve"> 202</w:t>
      </w:r>
      <w:r>
        <w:rPr>
          <w:rFonts w:ascii="Times New Roman" w:hAnsi="Times New Roman"/>
          <w:sz w:val="28"/>
        </w:rPr>
        <w:t>5</w:t>
      </w:r>
      <w:r>
        <w:rPr>
          <w:rFonts w:ascii="Times New Roman" w:hAnsi="Times New Roman"/>
          <w:sz w:val="28"/>
        </w:rPr>
        <w:t xml:space="preserve"> года. </w:t>
      </w:r>
    </w:p>
    <w:p w14:paraId="25000000">
      <w:pPr>
        <w:pStyle w:val="Style_3"/>
        <w:ind/>
        <w:jc w:val="both"/>
        <w:rPr>
          <w:rFonts w:ascii="Times New Roman" w:hAnsi="Times New Roman"/>
          <w:sz w:val="28"/>
        </w:rPr>
      </w:pPr>
      <w:r>
        <w:rPr>
          <w:rFonts w:ascii="Times New Roman" w:hAnsi="Times New Roman"/>
          <w:sz w:val="28"/>
        </w:rPr>
        <w:t xml:space="preserve">     </w:t>
      </w:r>
      <w:r>
        <w:rPr>
          <w:rFonts w:ascii="Times New Roman" w:hAnsi="Times New Roman"/>
          <w:sz w:val="28"/>
        </w:rPr>
        <w:t>4</w:t>
      </w:r>
      <w:r>
        <w:rPr>
          <w:rFonts w:ascii="Times New Roman" w:hAnsi="Times New Roman"/>
          <w:sz w:val="28"/>
        </w:rPr>
        <w:t>.</w:t>
      </w:r>
      <w:r>
        <w:rPr>
          <w:rFonts w:ascii="Times New Roman" w:hAnsi="Times New Roman"/>
          <w:sz w:val="28"/>
        </w:rPr>
        <w:t xml:space="preserve"> Контроль за исполнением Постановления</w:t>
      </w:r>
      <w:r>
        <w:rPr>
          <w:rFonts w:ascii="Times New Roman" w:hAnsi="Times New Roman"/>
          <w:sz w:val="28"/>
        </w:rPr>
        <w:t xml:space="preserve"> оставляю за собой. </w:t>
      </w:r>
    </w:p>
    <w:p w14:paraId="26000000">
      <w:pPr>
        <w:spacing w:after="0" w:line="240" w:lineRule="auto"/>
        <w:ind/>
        <w:jc w:val="both"/>
        <w:rPr>
          <w:rFonts w:ascii="Times New Roman" w:hAnsi="Times New Roman"/>
          <w:sz w:val="28"/>
        </w:rPr>
      </w:pPr>
    </w:p>
    <w:p w14:paraId="27000000">
      <w:pPr>
        <w:spacing w:after="0" w:line="240" w:lineRule="auto"/>
        <w:ind/>
        <w:jc w:val="both"/>
        <w:rPr>
          <w:rFonts w:ascii="Times New Roman" w:hAnsi="Times New Roman"/>
          <w:sz w:val="28"/>
        </w:rPr>
      </w:pPr>
    </w:p>
    <w:p w14:paraId="28000000">
      <w:pPr>
        <w:spacing w:after="0" w:line="240" w:lineRule="auto"/>
        <w:ind/>
        <w:jc w:val="both"/>
        <w:rPr>
          <w:rFonts w:ascii="Times New Roman" w:hAnsi="Times New Roman"/>
          <w:sz w:val="28"/>
        </w:rPr>
      </w:pPr>
    </w:p>
    <w:p w14:paraId="29000000">
      <w:pPr>
        <w:spacing w:after="0" w:line="240" w:lineRule="auto"/>
        <w:ind/>
        <w:rPr>
          <w:rFonts w:ascii="Times New Roman" w:hAnsi="Times New Roman"/>
          <w:sz w:val="28"/>
        </w:rPr>
      </w:pPr>
      <w:bookmarkStart w:id="4" w:name="Par17"/>
      <w:bookmarkEnd w:id="4"/>
      <w:r>
        <w:rPr>
          <w:rFonts w:ascii="Times New Roman" w:hAnsi="Times New Roman"/>
          <w:sz w:val="28"/>
        </w:rPr>
        <w:t>Глава Администрации</w:t>
      </w:r>
      <w:r>
        <w:rPr>
          <w:rFonts w:ascii="Times New Roman" w:hAnsi="Times New Roman"/>
          <w:sz w:val="28"/>
        </w:rPr>
        <w:t xml:space="preserve"> </w:t>
      </w:r>
    </w:p>
    <w:p w14:paraId="2A000000">
      <w:pPr>
        <w:spacing w:after="0" w:line="240" w:lineRule="auto"/>
        <w:ind/>
        <w:rPr>
          <w:rFonts w:ascii="Times New Roman" w:hAnsi="Times New Roman"/>
          <w:sz w:val="28"/>
        </w:rPr>
      </w:pPr>
      <w:r>
        <w:rPr>
          <w:rFonts w:ascii="Times New Roman" w:hAnsi="Times New Roman"/>
          <w:sz w:val="28"/>
        </w:rPr>
        <w:t xml:space="preserve">Северного сельского поселения                          </w:t>
      </w:r>
      <w:r>
        <w:rPr>
          <w:rFonts w:ascii="Times New Roman" w:hAnsi="Times New Roman"/>
          <w:sz w:val="28"/>
        </w:rPr>
        <w:t xml:space="preserve">         </w:t>
      </w:r>
      <w:r>
        <w:rPr>
          <w:rFonts w:ascii="Times New Roman" w:hAnsi="Times New Roman"/>
          <w:sz w:val="28"/>
        </w:rPr>
        <w:t>Л.А.Калиберда</w:t>
      </w:r>
    </w:p>
    <w:p w14:paraId="2B000000">
      <w:pPr>
        <w:spacing w:after="0" w:line="240" w:lineRule="auto"/>
        <w:ind/>
        <w:rPr>
          <w:rFonts w:ascii="Times New Roman" w:hAnsi="Times New Roman"/>
          <w:sz w:val="28"/>
        </w:rPr>
      </w:pPr>
    </w:p>
    <w:p w14:paraId="2C000000">
      <w:pPr>
        <w:spacing w:after="0" w:line="240" w:lineRule="auto"/>
        <w:ind/>
        <w:rPr>
          <w:rFonts w:ascii="Times New Roman" w:hAnsi="Times New Roman"/>
          <w:sz w:val="28"/>
        </w:rPr>
      </w:pPr>
    </w:p>
    <w:p w14:paraId="2D000000">
      <w:pPr>
        <w:pStyle w:val="Style_3"/>
        <w:ind w:firstLine="0" w:left="5245" w:right="1416"/>
        <w:outlineLvl w:val="0"/>
        <w:rPr>
          <w:rFonts w:ascii="Times New Roman" w:hAnsi="Times New Roman"/>
          <w:sz w:val="28"/>
        </w:rPr>
      </w:pPr>
    </w:p>
    <w:p w14:paraId="2E000000">
      <w:pPr>
        <w:pStyle w:val="Style_3"/>
        <w:ind w:firstLine="0" w:left="5245" w:right="1416"/>
        <w:outlineLvl w:val="0"/>
        <w:rPr>
          <w:rFonts w:ascii="Times New Roman" w:hAnsi="Times New Roman"/>
          <w:sz w:val="24"/>
        </w:rPr>
      </w:pPr>
    </w:p>
    <w:p w14:paraId="2F000000">
      <w:pPr>
        <w:pStyle w:val="Style_3"/>
        <w:ind w:right="1416"/>
        <w:outlineLvl w:val="0"/>
        <w:rPr>
          <w:rFonts w:ascii="Times New Roman" w:hAnsi="Times New Roman"/>
          <w:sz w:val="24"/>
        </w:rPr>
      </w:pPr>
    </w:p>
    <w:p w14:paraId="30000000">
      <w:pPr>
        <w:pStyle w:val="Style_3"/>
        <w:ind w:right="1416"/>
        <w:outlineLvl w:val="0"/>
        <w:rPr>
          <w:rFonts w:ascii="Times New Roman" w:hAnsi="Times New Roman"/>
          <w:sz w:val="24"/>
        </w:rPr>
      </w:pPr>
    </w:p>
    <w:p w14:paraId="31000000">
      <w:pPr>
        <w:pStyle w:val="Style_3"/>
        <w:ind w:right="1416"/>
        <w:jc w:val="right"/>
        <w:outlineLvl w:val="0"/>
        <w:rPr>
          <w:rFonts w:ascii="Times New Roman" w:hAnsi="Times New Roman"/>
          <w:sz w:val="24"/>
        </w:rPr>
      </w:pPr>
      <w:r>
        <w:rPr>
          <w:rFonts w:ascii="Times New Roman" w:hAnsi="Times New Roman"/>
          <w:sz w:val="24"/>
        </w:rPr>
        <w:t xml:space="preserve">Приложение 1 к </w:t>
      </w:r>
      <w:r>
        <w:rPr>
          <w:rFonts w:ascii="Times New Roman" w:hAnsi="Times New Roman"/>
          <w:sz w:val="24"/>
        </w:rPr>
        <w:t xml:space="preserve">                                              </w:t>
      </w:r>
      <w:r>
        <w:rPr>
          <w:rFonts w:ascii="Times New Roman" w:hAnsi="Times New Roman"/>
          <w:sz w:val="24"/>
        </w:rPr>
        <w:t xml:space="preserve">                   </w:t>
      </w:r>
      <w:r>
        <w:rPr>
          <w:rFonts w:ascii="Times New Roman" w:hAnsi="Times New Roman"/>
          <w:sz w:val="24"/>
        </w:rPr>
        <w:t xml:space="preserve">                       Постановлению Администрации</w:t>
      </w:r>
    </w:p>
    <w:p w14:paraId="32000000">
      <w:pPr>
        <w:pStyle w:val="Style_3"/>
        <w:ind w:right="1416"/>
        <w:jc w:val="right"/>
        <w:outlineLvl w:val="0"/>
        <w:rPr>
          <w:rFonts w:ascii="Times New Roman" w:hAnsi="Times New Roman"/>
          <w:sz w:val="24"/>
        </w:rPr>
      </w:pPr>
      <w:r>
        <w:rPr>
          <w:rFonts w:ascii="Times New Roman" w:hAnsi="Times New Roman"/>
          <w:sz w:val="24"/>
        </w:rPr>
        <w:t xml:space="preserve"> Северного сельского поселения № </w:t>
      </w:r>
      <w:r>
        <w:rPr>
          <w:rFonts w:ascii="Times New Roman" w:hAnsi="Times New Roman"/>
          <w:sz w:val="24"/>
        </w:rPr>
        <w:t>124</w:t>
      </w:r>
    </w:p>
    <w:p w14:paraId="33000000">
      <w:pPr>
        <w:pStyle w:val="Style_3"/>
        <w:ind w:firstLine="0" w:left="5245" w:right="849"/>
        <w:jc w:val="right"/>
        <w:rPr>
          <w:rFonts w:ascii="Times New Roman" w:hAnsi="Times New Roman"/>
          <w:sz w:val="24"/>
        </w:rPr>
      </w:pPr>
      <w:r>
        <w:rPr>
          <w:rFonts w:ascii="Times New Roman" w:hAnsi="Times New Roman"/>
          <w:sz w:val="24"/>
        </w:rPr>
        <w:t>от «23» декабря 2024</w:t>
      </w:r>
      <w:r>
        <w:rPr>
          <w:rFonts w:ascii="Times New Roman" w:hAnsi="Times New Roman"/>
          <w:sz w:val="24"/>
        </w:rPr>
        <w:t>г.</w:t>
      </w:r>
    </w:p>
    <w:p w14:paraId="34000000">
      <w:pPr>
        <w:pStyle w:val="Style_4"/>
        <w:rPr>
          <w:rFonts w:ascii="Times New Roman" w:hAnsi="Times New Roman"/>
          <w:sz w:val="24"/>
        </w:rPr>
      </w:pPr>
    </w:p>
    <w:p w14:paraId="35000000">
      <w:pPr>
        <w:pStyle w:val="Style_4"/>
        <w:ind/>
        <w:jc w:val="center"/>
        <w:rPr>
          <w:rFonts w:ascii="Times New Roman" w:hAnsi="Times New Roman"/>
          <w:sz w:val="24"/>
        </w:rPr>
      </w:pPr>
      <w:r>
        <w:rPr>
          <w:rFonts w:ascii="Times New Roman" w:hAnsi="Times New Roman"/>
          <w:sz w:val="24"/>
        </w:rPr>
        <w:t xml:space="preserve">Порядок учета бюджетных и денежных средств получателей средств бюджета </w:t>
      </w:r>
      <w:r>
        <w:rPr>
          <w:rFonts w:ascii="Times New Roman" w:hAnsi="Times New Roman"/>
          <w:sz w:val="24"/>
        </w:rPr>
        <w:t>муниципального образования «Северное сельское поселение»</w:t>
      </w:r>
      <w:r>
        <w:rPr>
          <w:rFonts w:ascii="Times New Roman" w:hAnsi="Times New Roman"/>
          <w:b w:val="0"/>
          <w:sz w:val="24"/>
        </w:rPr>
        <w:t xml:space="preserve">  </w:t>
      </w:r>
      <w:r>
        <w:rPr>
          <w:rFonts w:ascii="Times New Roman" w:hAnsi="Times New Roman"/>
          <w:b w:val="0"/>
          <w:sz w:val="24"/>
        </w:rPr>
        <w:br/>
      </w:r>
    </w:p>
    <w:p w14:paraId="36000000">
      <w:pPr>
        <w:pStyle w:val="Style_4"/>
        <w:ind/>
        <w:jc w:val="center"/>
        <w:outlineLvl w:val="1"/>
        <w:rPr>
          <w:rFonts w:ascii="Times New Roman" w:hAnsi="Times New Roman"/>
          <w:sz w:val="24"/>
        </w:rPr>
      </w:pPr>
    </w:p>
    <w:p w14:paraId="37000000">
      <w:pPr>
        <w:pStyle w:val="Style_4"/>
        <w:ind/>
        <w:jc w:val="center"/>
        <w:outlineLvl w:val="1"/>
        <w:rPr>
          <w:rFonts w:ascii="Times New Roman" w:hAnsi="Times New Roman"/>
          <w:sz w:val="24"/>
        </w:rPr>
      </w:pPr>
      <w:r>
        <w:rPr>
          <w:rFonts w:ascii="Times New Roman" w:hAnsi="Times New Roman"/>
          <w:sz w:val="24"/>
        </w:rPr>
        <w:t>I. Общие положения</w:t>
      </w:r>
    </w:p>
    <w:p w14:paraId="38000000">
      <w:pPr>
        <w:pStyle w:val="Style_3"/>
        <w:ind/>
        <w:jc w:val="both"/>
        <w:rPr>
          <w:rFonts w:ascii="Times New Roman" w:hAnsi="Times New Roman"/>
          <w:sz w:val="24"/>
        </w:rPr>
      </w:pPr>
    </w:p>
    <w:p w14:paraId="39000000">
      <w:pPr>
        <w:pStyle w:val="Style_3"/>
        <w:ind w:firstLine="709" w:left="0"/>
        <w:jc w:val="both"/>
        <w:rPr>
          <w:rFonts w:ascii="Times New Roman" w:hAnsi="Times New Roman"/>
          <w:sz w:val="24"/>
        </w:rPr>
      </w:pPr>
      <w:r>
        <w:rPr>
          <w:rFonts w:ascii="Times New Roman" w:hAnsi="Times New Roman"/>
          <w:sz w:val="24"/>
        </w:rPr>
        <w:t>1. Настоящий Порядок учета бюджетных и денежных обязательств получателей средств бюджета</w:t>
      </w:r>
      <w:r>
        <w:rPr>
          <w:rFonts w:ascii="Times New Roman" w:hAnsi="Times New Roman"/>
          <w:sz w:val="24"/>
        </w:rPr>
        <w:t xml:space="preserve"> </w:t>
      </w:r>
      <w:r>
        <w:rPr>
          <w:rFonts w:ascii="Times New Roman" w:hAnsi="Times New Roman"/>
          <w:sz w:val="24"/>
        </w:rPr>
        <w:t>муниципального образова</w:t>
      </w:r>
      <w:r>
        <w:rPr>
          <w:rFonts w:ascii="Times New Roman" w:hAnsi="Times New Roman"/>
          <w:sz w:val="24"/>
        </w:rPr>
        <w:t>ния «Северное сельское поселения»</w:t>
      </w:r>
      <w:r>
        <w:rPr>
          <w:rFonts w:ascii="Times New Roman" w:hAnsi="Times New Roman"/>
          <w:b w:val="1"/>
          <w:sz w:val="24"/>
        </w:rPr>
        <w:t xml:space="preserve"> </w:t>
      </w:r>
      <w:r>
        <w:rPr>
          <w:rFonts w:ascii="Times New Roman" w:hAnsi="Times New Roman"/>
          <w:sz w:val="24"/>
        </w:rPr>
        <w:t>(далее – Порядок, местный бюджет)</w:t>
      </w:r>
      <w:r>
        <w:rPr>
          <w:rFonts w:ascii="Times New Roman" w:hAnsi="Times New Roman"/>
          <w:b w:val="1"/>
          <w:sz w:val="24"/>
        </w:rPr>
        <w:t xml:space="preserve"> </w:t>
      </w:r>
      <w:r>
        <w:rPr>
          <w:rFonts w:ascii="Times New Roman" w:hAnsi="Times New Roman"/>
          <w:sz w:val="24"/>
        </w:rPr>
        <w:t>по расходам в части постановки на учет бюджетных и денежных обязательств получателей средств местного бюджета и внесения в них изменений (далее соответственно – бюджетные обязательства, денежные обязательства).</w:t>
      </w:r>
    </w:p>
    <w:p w14:paraId="3A000000">
      <w:pPr>
        <w:pStyle w:val="Style_3"/>
        <w:ind w:firstLine="709" w:left="0"/>
        <w:jc w:val="both"/>
        <w:rPr>
          <w:rFonts w:ascii="Times New Roman" w:hAnsi="Times New Roman"/>
          <w:sz w:val="24"/>
        </w:rPr>
      </w:pPr>
      <w:r>
        <w:rPr>
          <w:rFonts w:ascii="Times New Roman" w:hAnsi="Times New Roman"/>
          <w:sz w:val="24"/>
        </w:rPr>
        <w:t>Учет бюджетных и денежных обязательств осуществляется органом, уполномоченным в соответствии с бюджетным законодательством Российской Федерации на открытие и ведение лицевых счетов, предназначенных для учета операций по исполнению бю</w:t>
      </w:r>
      <w:r>
        <w:rPr>
          <w:rFonts w:ascii="Times New Roman" w:hAnsi="Times New Roman"/>
          <w:sz w:val="24"/>
        </w:rPr>
        <w:t>джета  Северного сельского поселения</w:t>
      </w:r>
      <w:r>
        <w:rPr>
          <w:rFonts w:ascii="Times New Roman" w:hAnsi="Times New Roman"/>
          <w:sz w:val="24"/>
        </w:rPr>
        <w:t xml:space="preserve"> (далее -Уполномоченный орган).</w:t>
      </w:r>
    </w:p>
    <w:p w14:paraId="3B000000">
      <w:pPr>
        <w:pStyle w:val="Style_3"/>
        <w:ind w:firstLine="709" w:left="0"/>
        <w:jc w:val="both"/>
        <w:rPr>
          <w:rFonts w:ascii="Times New Roman" w:hAnsi="Times New Roman"/>
          <w:sz w:val="24"/>
        </w:rPr>
      </w:pPr>
      <w:r>
        <w:rPr>
          <w:rFonts w:ascii="Times New Roman" w:hAnsi="Times New Roman"/>
          <w:sz w:val="24"/>
        </w:rPr>
        <w:t>В случае, если бюджетные обязательства принимаются в целях осуществления в пользу граждан социальных выплат в виде пособий, компенсаций и других социальных выплат, а также мер социальной поддержки населения, являющихся публичными нормативными обязательствами, постановка на учет бюджетных и денежных обязательств и внесение в них изменений осуществляется в соответствии с настоящим Порядком в пределах, отраженных на соответствующих лицевых счетах бюджетных ассигнований.</w:t>
      </w:r>
    </w:p>
    <w:p w14:paraId="3C000000">
      <w:pPr>
        <w:pStyle w:val="Style_3"/>
        <w:ind w:firstLine="709" w:left="0"/>
        <w:jc w:val="both"/>
        <w:rPr>
          <w:rFonts w:ascii="Times New Roman" w:hAnsi="Times New Roman"/>
          <w:sz w:val="24"/>
        </w:rPr>
      </w:pPr>
      <w:r>
        <w:rPr>
          <w:rFonts w:ascii="Times New Roman" w:hAnsi="Times New Roman"/>
          <w:sz w:val="24"/>
        </w:rPr>
        <w:t xml:space="preserve">2. Постановка на учет бюджетных и денежных обязательств осуществляется в соответствии со Сведениями о бюджетном обязательстве и Сведениями о денежном обязательстве, реквизиты которых установлены в </w:t>
      </w:r>
      <w:r>
        <w:rPr>
          <w:rFonts w:ascii="Times New Roman" w:hAnsi="Times New Roman"/>
          <w:sz w:val="24"/>
        </w:rPr>
        <w:t>приложениях № 1</w:t>
      </w:r>
      <w:r>
        <w:rPr>
          <w:rFonts w:ascii="Times New Roman" w:hAnsi="Times New Roman"/>
          <w:sz w:val="24"/>
        </w:rPr>
        <w:t xml:space="preserve"> и </w:t>
      </w:r>
      <w:r>
        <w:rPr>
          <w:rFonts w:ascii="Times New Roman" w:hAnsi="Times New Roman"/>
          <w:sz w:val="24"/>
        </w:rPr>
        <w:t>№ 2</w:t>
      </w:r>
      <w:r>
        <w:rPr>
          <w:rFonts w:ascii="Times New Roman" w:hAnsi="Times New Roman"/>
          <w:sz w:val="24"/>
        </w:rPr>
        <w:t xml:space="preserve"> к настоящему Порядку соответственно.</w:t>
      </w:r>
    </w:p>
    <w:p w14:paraId="3D000000">
      <w:pPr>
        <w:pStyle w:val="Style_3"/>
        <w:ind w:firstLine="709" w:left="0"/>
        <w:jc w:val="both"/>
        <w:rPr>
          <w:rFonts w:ascii="Times New Roman" w:hAnsi="Times New Roman"/>
          <w:sz w:val="24"/>
        </w:rPr>
      </w:pPr>
      <w:r>
        <w:rPr>
          <w:rFonts w:ascii="Times New Roman" w:hAnsi="Times New Roman"/>
          <w:sz w:val="24"/>
        </w:rPr>
        <w:t xml:space="preserve">3. </w:t>
      </w:r>
      <w:r>
        <w:rPr>
          <w:rFonts w:ascii="Times New Roman" w:hAnsi="Times New Roman"/>
          <w:sz w:val="24"/>
        </w:rPr>
        <w:t xml:space="preserve">Сведения о бюджетном обязательстве и </w:t>
      </w:r>
      <w:r>
        <w:rPr>
          <w:rFonts w:ascii="Times New Roman" w:hAnsi="Times New Roman"/>
          <w:sz w:val="24"/>
        </w:rPr>
        <w:t xml:space="preserve">Сведения о денежном обязательстве формируются </w:t>
      </w:r>
      <w:r>
        <w:rPr>
          <w:rFonts w:ascii="Times New Roman" w:hAnsi="Times New Roman"/>
          <w:sz w:val="24"/>
        </w:rPr>
        <w:t xml:space="preserve">в форме электронного документа с использованием информационных систем Федерального казначейства </w:t>
      </w:r>
      <w:r>
        <w:rPr>
          <w:rFonts w:ascii="Times New Roman" w:hAnsi="Times New Roman"/>
          <w:sz w:val="24"/>
        </w:rPr>
        <w:t xml:space="preserve">на основании документов, предусмотренных в </w:t>
      </w:r>
      <w:r>
        <w:rPr>
          <w:rFonts w:ascii="Times New Roman" w:hAnsi="Times New Roman"/>
          <w:sz w:val="24"/>
        </w:rPr>
        <w:fldChar w:fldCharType="begin"/>
      </w:r>
      <w:r>
        <w:rPr>
          <w:rFonts w:ascii="Times New Roman" w:hAnsi="Times New Roman"/>
          <w:sz w:val="24"/>
        </w:rPr>
        <w:instrText>HYPERLINK "consultantplus://offline/ref=1AD9ACEDFA4D6B233567A42F0F903E3F40921EE6E865971A6C2E2D4CEE97EF9D108AB3D3E124518D2E3A9F7BCA8187451C3345C7E0779A75p7i7F"</w:instrText>
      </w:r>
      <w:r>
        <w:rPr>
          <w:rFonts w:ascii="Times New Roman" w:hAnsi="Times New Roman"/>
          <w:sz w:val="24"/>
        </w:rPr>
        <w:fldChar w:fldCharType="separate"/>
      </w:r>
      <w:r>
        <w:rPr>
          <w:rFonts w:ascii="Times New Roman" w:hAnsi="Times New Roman"/>
          <w:sz w:val="24"/>
        </w:rPr>
        <w:t>графах 2</w:t>
      </w:r>
      <w:r>
        <w:rPr>
          <w:rFonts w:ascii="Times New Roman" w:hAnsi="Times New Roman"/>
          <w:sz w:val="24"/>
        </w:rPr>
        <w:fldChar w:fldCharType="end"/>
      </w:r>
      <w:r>
        <w:rPr>
          <w:rFonts w:ascii="Times New Roman" w:hAnsi="Times New Roman"/>
          <w:sz w:val="24"/>
        </w:rPr>
        <w:t xml:space="preserve"> и </w:t>
      </w:r>
      <w:r>
        <w:rPr>
          <w:rFonts w:ascii="Times New Roman" w:hAnsi="Times New Roman"/>
          <w:sz w:val="24"/>
        </w:rPr>
        <w:fldChar w:fldCharType="begin"/>
      </w:r>
      <w:r>
        <w:rPr>
          <w:rFonts w:ascii="Times New Roman" w:hAnsi="Times New Roman"/>
          <w:sz w:val="24"/>
        </w:rPr>
        <w:instrText>HYPERLINK "consultantplus://offline/ref=1AD9ACEDFA4D6B233567A42F0F903E3F40921EE6E865971A6C2E2D4CEE97EF9D108AB3D3E124518D2F3A9F7BCA8187451C3345C7E0779A75p7i7F"</w:instrText>
      </w:r>
      <w:r>
        <w:rPr>
          <w:rFonts w:ascii="Times New Roman" w:hAnsi="Times New Roman"/>
          <w:sz w:val="24"/>
        </w:rPr>
        <w:fldChar w:fldCharType="separate"/>
      </w:r>
      <w:r>
        <w:rPr>
          <w:rFonts w:ascii="Times New Roman" w:hAnsi="Times New Roman"/>
          <w:sz w:val="24"/>
        </w:rPr>
        <w:t>3</w:t>
      </w:r>
      <w:r>
        <w:rPr>
          <w:rFonts w:ascii="Times New Roman" w:hAnsi="Times New Roman"/>
          <w:sz w:val="24"/>
        </w:rPr>
        <w:fldChar w:fldCharType="end"/>
      </w:r>
      <w:r>
        <w:rPr>
          <w:rFonts w:ascii="Times New Roman" w:hAnsi="Times New Roman"/>
          <w:sz w:val="24"/>
        </w:rPr>
        <w:t xml:space="preserve"> Перечня документов, на основании которых возникают бюджетные обязательства, и документов, подтверждающих возникновение денежных обязательств, согласно </w:t>
      </w:r>
      <w:r>
        <w:rPr>
          <w:rFonts w:ascii="Times New Roman" w:hAnsi="Times New Roman"/>
          <w:sz w:val="24"/>
        </w:rPr>
        <w:fldChar w:fldCharType="begin"/>
      </w:r>
      <w:r>
        <w:rPr>
          <w:rFonts w:ascii="Times New Roman" w:hAnsi="Times New Roman"/>
          <w:sz w:val="24"/>
        </w:rPr>
        <w:instrText>HYPERLINK "consultantplus://offline/ref=1AD9ACEDFA4D6B233567A42F0F903E3F40921EE6E865971A6C2E2D4CEE97EF9D108AB3D3E124518D293A9F7BCA8187451C3345C7E0779A75p7i7F"</w:instrText>
      </w:r>
      <w:r>
        <w:rPr>
          <w:rFonts w:ascii="Times New Roman" w:hAnsi="Times New Roman"/>
          <w:sz w:val="24"/>
        </w:rPr>
        <w:fldChar w:fldCharType="separate"/>
      </w:r>
      <w:r>
        <w:rPr>
          <w:rFonts w:ascii="Times New Roman" w:hAnsi="Times New Roman"/>
          <w:sz w:val="24"/>
        </w:rPr>
        <w:t>приложению N 3</w:t>
      </w:r>
      <w:r>
        <w:rPr>
          <w:rFonts w:ascii="Times New Roman" w:hAnsi="Times New Roman"/>
          <w:sz w:val="24"/>
        </w:rPr>
        <w:fldChar w:fldCharType="end"/>
      </w:r>
      <w:r>
        <w:rPr>
          <w:rFonts w:ascii="Times New Roman" w:hAnsi="Times New Roman"/>
          <w:sz w:val="24"/>
        </w:rPr>
        <w:t xml:space="preserve"> к настоящему Порядку (далее соответственно - Перечень, документы-основания, документы, подтверждающие возникновение денежных обязательств), за исключением случая формирования Сведений о бюджетном обязательстве и Сведений о денежном обязательстве с использованием единой информационной системы в сфере закупок (далее - единая информационная система) на основании документов-оснований, документов, подтверждающих возникновение денежного обязательства, предусмотренных </w:t>
      </w:r>
      <w:r>
        <w:rPr>
          <w:rFonts w:ascii="Times New Roman" w:hAnsi="Times New Roman"/>
          <w:sz w:val="24"/>
        </w:rPr>
        <w:fldChar w:fldCharType="begin"/>
      </w:r>
      <w:r>
        <w:rPr>
          <w:rFonts w:ascii="Times New Roman" w:hAnsi="Times New Roman"/>
          <w:sz w:val="24"/>
        </w:rPr>
        <w:instrText>HYPERLINK "consultantplus://offline/ref=DCAF49A76EFE597657A7957CC63A9B909065B096D1B0AA5BCFA79104EEDDA2745DF96100601EDE210A34E301D0BE895E4A5B65A21FA3071FgFeAF"</w:instrText>
      </w:r>
      <w:r>
        <w:rPr>
          <w:rFonts w:ascii="Times New Roman" w:hAnsi="Times New Roman"/>
          <w:sz w:val="24"/>
        </w:rPr>
        <w:fldChar w:fldCharType="separate"/>
      </w:r>
      <w:r>
        <w:rPr>
          <w:rFonts w:ascii="Times New Roman" w:hAnsi="Times New Roman"/>
          <w:sz w:val="24"/>
        </w:rPr>
        <w:t>пунктами 1</w:t>
      </w:r>
      <w:r>
        <w:rPr>
          <w:rFonts w:ascii="Times New Roman" w:hAnsi="Times New Roman"/>
          <w:sz w:val="24"/>
        </w:rPr>
        <w:fldChar w:fldCharType="end"/>
      </w:r>
      <w:r>
        <w:rPr>
          <w:rFonts w:ascii="Times New Roman" w:hAnsi="Times New Roman"/>
          <w:sz w:val="24"/>
        </w:rPr>
        <w:t xml:space="preserve">, </w:t>
      </w:r>
      <w:r>
        <w:rPr>
          <w:rFonts w:ascii="Times New Roman" w:hAnsi="Times New Roman"/>
          <w:sz w:val="24"/>
        </w:rPr>
        <w:fldChar w:fldCharType="begin"/>
      </w:r>
      <w:r>
        <w:rPr>
          <w:rFonts w:ascii="Times New Roman" w:hAnsi="Times New Roman"/>
          <w:sz w:val="24"/>
        </w:rPr>
        <w:instrText>HYPERLINK "consultantplus://offline/ref=DCAF49A76EFE597657A7957CC63A9B909065B096D1B0AA5BCFA79104EEDDA2745DF96100601EDE200334E301D0BE895E4A5B65A21FA3071FgFeAF"</w:instrText>
      </w:r>
      <w:r>
        <w:rPr>
          <w:rFonts w:ascii="Times New Roman" w:hAnsi="Times New Roman"/>
          <w:sz w:val="24"/>
        </w:rPr>
        <w:fldChar w:fldCharType="separate"/>
      </w:r>
      <w:r>
        <w:rPr>
          <w:rFonts w:ascii="Times New Roman" w:hAnsi="Times New Roman"/>
          <w:sz w:val="24"/>
        </w:rPr>
        <w:t>2</w:t>
      </w:r>
      <w:r>
        <w:rPr>
          <w:rFonts w:ascii="Times New Roman" w:hAnsi="Times New Roman"/>
          <w:sz w:val="24"/>
        </w:rPr>
        <w:fldChar w:fldCharType="end"/>
      </w:r>
      <w:r>
        <w:rPr>
          <w:rFonts w:ascii="Times New Roman" w:hAnsi="Times New Roman"/>
          <w:sz w:val="24"/>
        </w:rPr>
        <w:t xml:space="preserve"> Перечня, подлежащих размещению в единой информационной</w:t>
      </w:r>
      <w:r>
        <w:rPr>
          <w:rFonts w:ascii="Times New Roman" w:hAnsi="Times New Roman"/>
          <w:sz w:val="24"/>
        </w:rPr>
        <w:t xml:space="preserve"> системе, а также </w:t>
      </w:r>
      <w:r>
        <w:rPr>
          <w:rFonts w:ascii="Times New Roman" w:hAnsi="Times New Roman"/>
          <w:sz w:val="24"/>
        </w:rPr>
        <w:fldChar w:fldCharType="begin"/>
      </w:r>
      <w:r>
        <w:rPr>
          <w:rFonts w:ascii="Times New Roman" w:hAnsi="Times New Roman"/>
          <w:sz w:val="24"/>
        </w:rPr>
        <w:instrText>HYPERLINK "consultantplus://offline/ref=DCAF49A76EFE597657A7957CC63A9B909065B096D1B0AA5BCFA79104EEDDA2745DF961036316D673537BE25D97EB9A5C4B5B66A303gAe2F"</w:instrText>
      </w:r>
      <w:r>
        <w:rPr>
          <w:rFonts w:ascii="Times New Roman" w:hAnsi="Times New Roman"/>
          <w:sz w:val="24"/>
        </w:rPr>
        <w:fldChar w:fldCharType="separate"/>
      </w:r>
      <w:r>
        <w:rPr>
          <w:rFonts w:ascii="Times New Roman" w:hAnsi="Times New Roman"/>
          <w:sz w:val="24"/>
        </w:rPr>
        <w:t xml:space="preserve">пунктом </w:t>
      </w:r>
      <w:r>
        <w:rPr>
          <w:rFonts w:ascii="Times New Roman" w:hAnsi="Times New Roman"/>
          <w:sz w:val="24"/>
        </w:rPr>
        <w:t>3</w:t>
      </w:r>
      <w:r>
        <w:rPr>
          <w:rFonts w:ascii="Times New Roman" w:hAnsi="Times New Roman"/>
          <w:sz w:val="24"/>
        </w:rPr>
        <w:fldChar w:fldCharType="end"/>
      </w:r>
      <w:r>
        <w:rPr>
          <w:rFonts w:ascii="Times New Roman" w:hAnsi="Times New Roman"/>
          <w:sz w:val="24"/>
        </w:rPr>
        <w:t xml:space="preserve"> Перечня, сведения о которых подлежат включению в определенный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реестр контрактов, заключенных заказчиками в соответствии с порядком, предусмотренным </w:t>
      </w:r>
      <w:r>
        <w:rPr>
          <w:rFonts w:ascii="Times New Roman" w:hAnsi="Times New Roman"/>
          <w:sz w:val="24"/>
        </w:rPr>
        <w:fldChar w:fldCharType="begin"/>
      </w:r>
      <w:r>
        <w:rPr>
          <w:rFonts w:ascii="Times New Roman" w:hAnsi="Times New Roman"/>
          <w:sz w:val="24"/>
        </w:rPr>
        <w:instrText>HYPERLINK "consultantplus://offline/ref=DCAF49A76EFE597657A7957CC63A9B909060B799D2B3AA5BCFA79104EEDDA2745DF96100601FD92E0634E301D0BE895E4A5B65A21FA3071FgFeAF"</w:instrText>
      </w:r>
      <w:r>
        <w:rPr>
          <w:rFonts w:ascii="Times New Roman" w:hAnsi="Times New Roman"/>
          <w:sz w:val="24"/>
        </w:rPr>
        <w:fldChar w:fldCharType="separate"/>
      </w:r>
      <w:r>
        <w:rPr>
          <w:rFonts w:ascii="Times New Roman" w:hAnsi="Times New Roman"/>
          <w:sz w:val="24"/>
        </w:rPr>
        <w:t>частью 6 статьи 103</w:t>
      </w:r>
      <w:r>
        <w:rPr>
          <w:rFonts w:ascii="Times New Roman" w:hAnsi="Times New Roman"/>
          <w:sz w:val="24"/>
        </w:rPr>
        <w:fldChar w:fldCharType="end"/>
      </w:r>
      <w:r>
        <w:rPr>
          <w:rFonts w:ascii="Times New Roman" w:hAnsi="Times New Roman"/>
          <w:sz w:val="24"/>
        </w:rPr>
        <w:t xml:space="preserve"> Федерального закона от 5 апреля 2013 г. N 44-ФЗ "О контрактной системе в сфере закупок товаров, работ, услуг для обеспечения государственных и муниципальных нужд"  (далее соответственно - реестр контрактов, Федеральный закон)</w:t>
      </w:r>
      <w:r>
        <w:rPr>
          <w:rFonts w:ascii="Times New Roman" w:hAnsi="Times New Roman"/>
          <w:sz w:val="24"/>
        </w:rPr>
        <w:t>.</w:t>
      </w:r>
      <w:r>
        <w:rPr>
          <w:rFonts w:ascii="Times New Roman" w:hAnsi="Times New Roman"/>
          <w:sz w:val="24"/>
        </w:rPr>
        <w:t xml:space="preserve"> </w:t>
      </w:r>
    </w:p>
    <w:p w14:paraId="3E000000">
      <w:pPr>
        <w:pStyle w:val="Style_3"/>
        <w:ind w:firstLine="709" w:left="0"/>
        <w:jc w:val="both"/>
        <w:rPr>
          <w:rFonts w:ascii="Times New Roman" w:hAnsi="Times New Roman"/>
          <w:sz w:val="24"/>
        </w:rPr>
      </w:pPr>
      <w:r>
        <w:rPr>
          <w:rFonts w:ascii="Times New Roman" w:hAnsi="Times New Roman"/>
          <w:sz w:val="24"/>
        </w:rPr>
        <w:t>Информация, содержащаяся в Сведениях о бюджетном обязательстве и Сведениях о денежном обязательстве, должна соответствовать аналогичной информации, содержащейся в документе-основании и документе, подтверждающем возникновение денежного обязательства.</w:t>
      </w:r>
    </w:p>
    <w:p w14:paraId="3F000000">
      <w:pPr>
        <w:spacing w:after="0" w:line="240" w:lineRule="auto"/>
        <w:ind w:firstLine="708" w:left="0"/>
        <w:jc w:val="both"/>
        <w:rPr>
          <w:rFonts w:ascii="Times New Roman" w:hAnsi="Times New Roman"/>
          <w:sz w:val="24"/>
        </w:rPr>
      </w:pPr>
      <w:r>
        <w:rPr>
          <w:rFonts w:ascii="Times New Roman" w:hAnsi="Times New Roman"/>
          <w:sz w:val="24"/>
        </w:rPr>
        <w:t>Сведения о бюджетном обязательстве и Сведения о денежном обязательстве, не содержащие сведения, составляющие государственную и иную охраняемую законом тайну (далее - государственная тайна) подписываются усиленной квалифицированной электронной подписью (далее - электронная подпись) руководителя или иного лица, уполномоченного действовать в установленном законодательством Российской Федерации порядке (далее - уполномоченное лицо) от имени получателя средств местного бюджета.</w:t>
      </w:r>
    </w:p>
    <w:p w14:paraId="40000000">
      <w:pPr>
        <w:pStyle w:val="Style_3"/>
        <w:ind w:firstLine="708" w:left="0"/>
        <w:jc w:val="both"/>
        <w:rPr>
          <w:rFonts w:ascii="Times New Roman" w:hAnsi="Times New Roman"/>
          <w:sz w:val="24"/>
        </w:rPr>
      </w:pPr>
      <w:r>
        <w:rPr>
          <w:rFonts w:ascii="Times New Roman" w:hAnsi="Times New Roman"/>
          <w:sz w:val="24"/>
        </w:rPr>
        <w:t>4. </w:t>
      </w:r>
      <w:r>
        <w:rPr>
          <w:rFonts w:ascii="Times New Roman" w:hAnsi="Times New Roman"/>
          <w:sz w:val="24"/>
        </w:rPr>
        <w:fldChar w:fldCharType="begin"/>
      </w:r>
      <w:r>
        <w:rPr>
          <w:rFonts w:ascii="Times New Roman" w:hAnsi="Times New Roman"/>
          <w:sz w:val="24"/>
        </w:rPr>
        <w:instrText>HYPERLINK "consultantplus://offline/ref=F4F96CEDF199A5FE47AED8704609A4D48B8287A23BE65F29692171A982FE2171F78F201A2A8023DE7EF22F47B601128A6790669AB9653609H6wAF"</w:instrText>
      </w:r>
      <w:r>
        <w:rPr>
          <w:rFonts w:ascii="Times New Roman" w:hAnsi="Times New Roman"/>
          <w:sz w:val="24"/>
        </w:rPr>
        <w:fldChar w:fldCharType="separate"/>
      </w:r>
      <w:r>
        <w:rPr>
          <w:rFonts w:ascii="Times New Roman" w:hAnsi="Times New Roman"/>
          <w:sz w:val="24"/>
        </w:rPr>
        <w:t>Сведения</w:t>
      </w:r>
      <w:r>
        <w:rPr>
          <w:rFonts w:ascii="Times New Roman" w:hAnsi="Times New Roman"/>
          <w:sz w:val="24"/>
        </w:rPr>
        <w:fldChar w:fldCharType="end"/>
      </w:r>
      <w:r>
        <w:rPr>
          <w:rFonts w:ascii="Times New Roman" w:hAnsi="Times New Roman"/>
          <w:sz w:val="24"/>
        </w:rPr>
        <w:t xml:space="preserve"> о бюджетном обязательстве и </w:t>
      </w:r>
      <w:r>
        <w:rPr>
          <w:rFonts w:ascii="Times New Roman" w:hAnsi="Times New Roman"/>
          <w:sz w:val="24"/>
        </w:rPr>
        <w:fldChar w:fldCharType="begin"/>
      </w:r>
      <w:r>
        <w:rPr>
          <w:rFonts w:ascii="Times New Roman" w:hAnsi="Times New Roman"/>
          <w:sz w:val="24"/>
        </w:rPr>
        <w:instrText>HYPERLINK "consultantplus://offline/ref=F4F96CEDF199A5FE47AED8704609A4D48B8287A23BE65F29692171A982FE2171F78F201A2A8022D77DF22F47B601128A6790669AB9653609H6wAF"</w:instrText>
      </w:r>
      <w:r>
        <w:rPr>
          <w:rFonts w:ascii="Times New Roman" w:hAnsi="Times New Roman"/>
          <w:sz w:val="24"/>
        </w:rPr>
        <w:fldChar w:fldCharType="separate"/>
      </w:r>
      <w:r>
        <w:rPr>
          <w:rFonts w:ascii="Times New Roman" w:hAnsi="Times New Roman"/>
          <w:sz w:val="24"/>
        </w:rPr>
        <w:t>Сведения</w:t>
      </w:r>
      <w:r>
        <w:rPr>
          <w:rFonts w:ascii="Times New Roman" w:hAnsi="Times New Roman"/>
          <w:sz w:val="24"/>
        </w:rPr>
        <w:fldChar w:fldCharType="end"/>
      </w:r>
      <w:r>
        <w:rPr>
          <w:rFonts w:ascii="Times New Roman" w:hAnsi="Times New Roman"/>
          <w:sz w:val="24"/>
        </w:rPr>
        <w:t xml:space="preserve"> о денежном обязательстве, содержащие сведения, составляющие государственную тайну, формируются получателем средств местного бюджета и направляются в </w:t>
      </w:r>
      <w:r>
        <w:rPr>
          <w:rFonts w:ascii="Times New Roman" w:hAnsi="Times New Roman"/>
          <w:sz w:val="24"/>
        </w:rPr>
        <w:t>Уполномоченный орган</w:t>
      </w:r>
      <w:r>
        <w:rPr>
          <w:rFonts w:ascii="Times New Roman" w:hAnsi="Times New Roman"/>
          <w:sz w:val="24"/>
        </w:rPr>
        <w:t xml:space="preserve"> с соблюдением требований законодательства Российской Федерации о защите государственной тайны на бумажном носителе и при наличии технической возможности - на съемном машинном носителе информации (далее - на бумажном носителе).</w:t>
      </w:r>
    </w:p>
    <w:p w14:paraId="41000000">
      <w:pPr>
        <w:pStyle w:val="Style_3"/>
        <w:ind w:firstLine="708" w:left="0"/>
        <w:jc w:val="both"/>
        <w:rPr>
          <w:rFonts w:ascii="Times New Roman" w:hAnsi="Times New Roman"/>
          <w:sz w:val="24"/>
        </w:rPr>
      </w:pPr>
      <w:r>
        <w:rPr>
          <w:rFonts w:ascii="Times New Roman" w:hAnsi="Times New Roman"/>
          <w:sz w:val="24"/>
        </w:rPr>
        <w:t>Получатель средств местного бюджета обеспечивает идентичность информации, содержащейся в Сведениях о бюджетном обязательстве и Сведениях о денежном обязательстве на бумажном носителе, с информацией на съемном машинном носителе информации.</w:t>
      </w:r>
    </w:p>
    <w:p w14:paraId="42000000">
      <w:pPr>
        <w:pStyle w:val="Style_3"/>
        <w:ind w:firstLine="708" w:left="0"/>
        <w:jc w:val="both"/>
        <w:rPr>
          <w:rFonts w:ascii="Times New Roman" w:hAnsi="Times New Roman"/>
          <w:sz w:val="24"/>
        </w:rPr>
      </w:pPr>
      <w:r>
        <w:rPr>
          <w:rFonts w:ascii="Times New Roman" w:hAnsi="Times New Roman"/>
          <w:sz w:val="24"/>
        </w:rPr>
        <w:t>При формировании Сведений о бюджетном обязательстве и Сведений о денежном обязательстве на бумажном носителе ошибки исправляются путем зачеркивания неправильного текста (числового значения) и написания над зачеркнутым текстом (числовым значением) исправленного текста (исправленного числового значения). Зачеркивание производится одной чертой так, чтобы можно было прочитать исправленное. Исправления оговариваются надписью "исправлено" и заверяются лицом, имеющим право действовать от имени получателя местного бюджета.</w:t>
      </w:r>
    </w:p>
    <w:p w14:paraId="43000000">
      <w:pPr>
        <w:pStyle w:val="Style_3"/>
        <w:ind w:firstLine="708" w:left="0"/>
        <w:jc w:val="both"/>
        <w:rPr>
          <w:rFonts w:ascii="Times New Roman" w:hAnsi="Times New Roman"/>
          <w:sz w:val="24"/>
        </w:rPr>
      </w:pPr>
      <w:r>
        <w:rPr>
          <w:rFonts w:ascii="Times New Roman" w:hAnsi="Times New Roman"/>
          <w:sz w:val="24"/>
        </w:rPr>
        <w:t xml:space="preserve">5. </w:t>
      </w:r>
      <w:r>
        <w:rPr>
          <w:rFonts w:ascii="Times New Roman" w:hAnsi="Times New Roman"/>
          <w:sz w:val="24"/>
        </w:rPr>
        <w:t>При отсутствии в единой информационной системе документа-основания (документа, подтверждающего возникновение денежного обязательства) получатель средств местного бюджета направляет в Уполномоченный орган Сведения о бюджетном обязательстве (Сведения о денежном обязательстве) с приложением копии документа-основания (копии документа, подтверждающего возникновение денежного обязательства), в форме электронной копии указанного документа на бумажном носителе, созданной посредством его сканирования, или копии электронного документа, подтвержденной электронной подписью лица, имеющего право действовать от имени получателя средств местного бюджета.</w:t>
      </w:r>
    </w:p>
    <w:p w14:paraId="44000000">
      <w:pPr>
        <w:pStyle w:val="Style_3"/>
        <w:ind w:firstLine="708" w:left="0"/>
        <w:jc w:val="both"/>
        <w:rPr>
          <w:rFonts w:ascii="Times New Roman" w:hAnsi="Times New Roman"/>
          <w:sz w:val="24"/>
        </w:rPr>
      </w:pPr>
      <w:r>
        <w:rPr>
          <w:rFonts w:ascii="Times New Roman" w:hAnsi="Times New Roman"/>
          <w:sz w:val="24"/>
        </w:rPr>
        <w:t>6. При формировании Сведений о бюджетном обязательстве и Сведений о денежном обязательстве применяются справочники, реестры и классификаторы, используемые в информационных системах Федерального казначейства, в соответствии с настоящим Порядком.</w:t>
      </w:r>
    </w:p>
    <w:p w14:paraId="45000000">
      <w:pPr>
        <w:pStyle w:val="Style_3"/>
        <w:ind/>
        <w:jc w:val="both"/>
        <w:rPr>
          <w:rFonts w:ascii="Times New Roman" w:hAnsi="Times New Roman"/>
          <w:sz w:val="24"/>
        </w:rPr>
      </w:pPr>
    </w:p>
    <w:p w14:paraId="46000000">
      <w:pPr>
        <w:pStyle w:val="Style_4"/>
        <w:ind/>
        <w:jc w:val="center"/>
        <w:outlineLvl w:val="1"/>
        <w:rPr>
          <w:rFonts w:ascii="Times New Roman" w:hAnsi="Times New Roman"/>
          <w:sz w:val="24"/>
        </w:rPr>
      </w:pPr>
      <w:r>
        <w:rPr>
          <w:rFonts w:ascii="Times New Roman" w:hAnsi="Times New Roman"/>
          <w:sz w:val="24"/>
        </w:rPr>
        <w:t>II. Постановка на учет бюджетных обязательств и внесение</w:t>
      </w:r>
    </w:p>
    <w:p w14:paraId="47000000">
      <w:pPr>
        <w:pStyle w:val="Style_4"/>
        <w:ind/>
        <w:jc w:val="center"/>
        <w:rPr>
          <w:rFonts w:ascii="Times New Roman" w:hAnsi="Times New Roman"/>
          <w:sz w:val="24"/>
        </w:rPr>
      </w:pPr>
      <w:r>
        <w:rPr>
          <w:rFonts w:ascii="Times New Roman" w:hAnsi="Times New Roman"/>
          <w:sz w:val="24"/>
        </w:rPr>
        <w:t>в них изменений</w:t>
      </w:r>
    </w:p>
    <w:p w14:paraId="48000000">
      <w:pPr>
        <w:pStyle w:val="Style_4"/>
        <w:ind/>
        <w:jc w:val="center"/>
        <w:rPr>
          <w:rFonts w:ascii="Times New Roman" w:hAnsi="Times New Roman"/>
          <w:sz w:val="24"/>
        </w:rPr>
      </w:pPr>
    </w:p>
    <w:p w14:paraId="49000000">
      <w:pPr>
        <w:spacing w:after="0" w:line="240" w:lineRule="auto"/>
        <w:ind w:firstLine="709" w:left="0"/>
        <w:jc w:val="both"/>
        <w:rPr>
          <w:rFonts w:ascii="Times New Roman" w:hAnsi="Times New Roman"/>
          <w:sz w:val="24"/>
        </w:rPr>
      </w:pPr>
      <w:r>
        <w:rPr>
          <w:rFonts w:ascii="Times New Roman" w:hAnsi="Times New Roman"/>
          <w:sz w:val="24"/>
        </w:rPr>
        <w:t xml:space="preserve">7. Сведения о бюджетных обязательствах, возникших на основании документов-оснований, предусмотренных </w:t>
      </w:r>
      <w:r>
        <w:rPr>
          <w:rFonts w:ascii="Times New Roman" w:hAnsi="Times New Roman"/>
          <w:sz w:val="24"/>
        </w:rPr>
        <w:fldChar w:fldCharType="begin"/>
      </w:r>
      <w:r>
        <w:rPr>
          <w:rFonts w:ascii="Times New Roman" w:hAnsi="Times New Roman"/>
          <w:sz w:val="24"/>
        </w:rPr>
        <w:instrText>HYPERLINK "consultantplus://offline/ref=A1145A9BFE9FCE40C328531AD8BF39F86A5EEE0BDD8C22C0E6E910FDC4DAE037D4326F70D335A8A7F20249D1B8005421FA1097AAB9210D79j1jBO"</w:instrText>
      </w:r>
      <w:r>
        <w:rPr>
          <w:rFonts w:ascii="Times New Roman" w:hAnsi="Times New Roman"/>
          <w:sz w:val="24"/>
        </w:rPr>
        <w:fldChar w:fldCharType="separate"/>
      </w:r>
      <w:r>
        <w:rPr>
          <w:rFonts w:ascii="Times New Roman" w:hAnsi="Times New Roman"/>
          <w:sz w:val="24"/>
        </w:rPr>
        <w:t>пунктом 1</w:t>
      </w:r>
      <w:r>
        <w:rPr>
          <w:rFonts w:ascii="Times New Roman" w:hAnsi="Times New Roman"/>
          <w:sz w:val="24"/>
        </w:rPr>
        <w:fldChar w:fldCharType="end"/>
      </w:r>
      <w:r>
        <w:rPr>
          <w:rFonts w:ascii="Times New Roman" w:hAnsi="Times New Roman"/>
          <w:sz w:val="24"/>
        </w:rPr>
        <w:t xml:space="preserve"> графы 2 Перечня (далее – принимаемые бюджетные обязательства), а также документов-оснований, предусмотренных </w:t>
      </w:r>
      <w:r>
        <w:rPr>
          <w:rFonts w:ascii="Times New Roman" w:hAnsi="Times New Roman"/>
          <w:sz w:val="24"/>
        </w:rPr>
        <w:fldChar w:fldCharType="begin"/>
      </w:r>
      <w:r>
        <w:rPr>
          <w:rFonts w:ascii="Times New Roman" w:hAnsi="Times New Roman"/>
          <w:sz w:val="24"/>
        </w:rPr>
        <w:instrText>HYPERLINK "consultantplus://offline/ref=A1145A9BFE9FCE40C328531AD8BF39F86A5EEE0BDD8C22C0E6E910FDC4DAE037D4326F70D335A8A6F30249D1B8005421FA1097AAB9210D79j1jBO"</w:instrText>
      </w:r>
      <w:r>
        <w:rPr>
          <w:rFonts w:ascii="Times New Roman" w:hAnsi="Times New Roman"/>
          <w:sz w:val="24"/>
        </w:rPr>
        <w:fldChar w:fldCharType="separate"/>
      </w:r>
      <w:r>
        <w:rPr>
          <w:rFonts w:ascii="Times New Roman" w:hAnsi="Times New Roman"/>
          <w:sz w:val="24"/>
        </w:rPr>
        <w:t>пунктами 3</w:t>
      </w:r>
      <w:r>
        <w:rPr>
          <w:rFonts w:ascii="Times New Roman" w:hAnsi="Times New Roman"/>
          <w:sz w:val="24"/>
        </w:rPr>
        <w:fldChar w:fldCharType="end"/>
      </w:r>
      <w:r>
        <w:rPr>
          <w:rFonts w:ascii="Times New Roman" w:hAnsi="Times New Roman"/>
          <w:sz w:val="24"/>
        </w:rPr>
        <w:t xml:space="preserve"> – 8</w:t>
      </w:r>
      <w:r>
        <w:rPr>
          <w:rFonts w:ascii="Times New Roman" w:hAnsi="Times New Roman"/>
          <w:sz w:val="24"/>
        </w:rPr>
        <w:fldChar w:fldCharType="begin"/>
      </w:r>
      <w:r>
        <w:rPr>
          <w:rFonts w:ascii="Times New Roman" w:hAnsi="Times New Roman"/>
          <w:sz w:val="24"/>
        </w:rPr>
        <w:instrText>HYPERLINK "consultantplus://offline/ref=A1145A9BFE9FCE40C328531AD8BF39F86A5EEE0BDD8C22C0E6E910FDC4DAE037D4326F70D335AFA7F80249D1B8005421FA1097AAB9210D79j1jBO"</w:instrText>
      </w:r>
      <w:r>
        <w:rPr>
          <w:rFonts w:ascii="Times New Roman" w:hAnsi="Times New Roman"/>
          <w:sz w:val="24"/>
        </w:rPr>
        <w:fldChar w:fldCharType="separate"/>
      </w:r>
      <w:r>
        <w:rPr>
          <w:rFonts w:ascii="Times New Roman" w:hAnsi="Times New Roman"/>
          <w:sz w:val="24"/>
        </w:rPr>
        <w:t xml:space="preserve"> графы 2</w:t>
      </w:r>
      <w:r>
        <w:rPr>
          <w:rFonts w:ascii="Times New Roman" w:hAnsi="Times New Roman"/>
          <w:sz w:val="24"/>
        </w:rPr>
        <w:fldChar w:fldCharType="end"/>
      </w:r>
      <w:r>
        <w:rPr>
          <w:rFonts w:ascii="Times New Roman" w:hAnsi="Times New Roman"/>
          <w:sz w:val="24"/>
        </w:rPr>
        <w:t xml:space="preserve"> Перечня (далее – принятые бюджетные обязательства), формируются в соответствии с настоящим Порядком:</w:t>
      </w:r>
    </w:p>
    <w:p w14:paraId="4A000000">
      <w:pPr>
        <w:pStyle w:val="Style_3"/>
        <w:ind w:firstLine="709" w:left="0"/>
        <w:jc w:val="both"/>
        <w:rPr>
          <w:rFonts w:ascii="Times New Roman" w:hAnsi="Times New Roman"/>
          <w:sz w:val="24"/>
        </w:rPr>
      </w:pPr>
      <w:r>
        <w:rPr>
          <w:rFonts w:ascii="Times New Roman" w:hAnsi="Times New Roman"/>
          <w:sz w:val="24"/>
        </w:rPr>
        <w:t xml:space="preserve">а) Уполномоченным органом в части принятых бюджетных обязательств, возникших на основании документов-оснований, предусмотренных </w:t>
      </w:r>
      <w:r>
        <w:rPr>
          <w:rFonts w:ascii="Times New Roman" w:hAnsi="Times New Roman"/>
          <w:sz w:val="24"/>
        </w:rPr>
        <w:fldChar w:fldCharType="begin"/>
      </w:r>
      <w:r>
        <w:rPr>
          <w:rFonts w:ascii="Times New Roman" w:hAnsi="Times New Roman"/>
          <w:sz w:val="24"/>
        </w:rPr>
        <w:instrText>HYPERLINK \l "P602"</w:instrText>
      </w:r>
      <w:r>
        <w:rPr>
          <w:rFonts w:ascii="Times New Roman" w:hAnsi="Times New Roman"/>
          <w:sz w:val="24"/>
        </w:rPr>
        <w:fldChar w:fldCharType="separate"/>
      </w:r>
      <w:r>
        <w:rPr>
          <w:rFonts w:ascii="Times New Roman" w:hAnsi="Times New Roman"/>
          <w:sz w:val="24"/>
        </w:rPr>
        <w:t xml:space="preserve">пунктом </w:t>
      </w:r>
      <w:r>
        <w:rPr>
          <w:rFonts w:ascii="Times New Roman" w:hAnsi="Times New Roman"/>
          <w:sz w:val="24"/>
        </w:rPr>
        <w:t xml:space="preserve">5 и пунктом </w:t>
      </w:r>
      <w:r>
        <w:rPr>
          <w:rFonts w:ascii="Times New Roman" w:hAnsi="Times New Roman"/>
          <w:sz w:val="24"/>
        </w:rPr>
        <w:t>8 графы 2</w:t>
      </w:r>
      <w:r>
        <w:rPr>
          <w:rFonts w:ascii="Times New Roman" w:hAnsi="Times New Roman"/>
          <w:sz w:val="24"/>
        </w:rPr>
        <w:fldChar w:fldCharType="end"/>
      </w:r>
      <w:r>
        <w:rPr>
          <w:rFonts w:ascii="Times New Roman" w:hAnsi="Times New Roman"/>
          <w:sz w:val="24"/>
        </w:rPr>
        <w:t xml:space="preserve"> Перечня</w:t>
      </w:r>
      <w:r>
        <w:rPr>
          <w:rFonts w:ascii="Times New Roman" w:hAnsi="Times New Roman"/>
          <w:sz w:val="24"/>
        </w:rPr>
        <w:t xml:space="preserve"> автоматически</w:t>
      </w:r>
      <w:r>
        <w:rPr>
          <w:rFonts w:ascii="Times New Roman" w:hAnsi="Times New Roman"/>
          <w:sz w:val="24"/>
        </w:rPr>
        <w:t xml:space="preserve">, одновременно с формированием Сведений о денежном обязательстве по данному бюджетному обязательству в полном объеме в сроки, установленные </w:t>
      </w:r>
      <w:r>
        <w:rPr>
          <w:rFonts w:ascii="Times New Roman" w:hAnsi="Times New Roman"/>
          <w:sz w:val="24"/>
        </w:rPr>
        <w:t xml:space="preserve">пунктом </w:t>
      </w:r>
      <w:r>
        <w:rPr>
          <w:rFonts w:ascii="Times New Roman" w:hAnsi="Times New Roman"/>
          <w:sz w:val="24"/>
        </w:rPr>
        <w:fldChar w:fldCharType="begin"/>
      </w:r>
      <w:r>
        <w:rPr>
          <w:rFonts w:ascii="Times New Roman" w:hAnsi="Times New Roman"/>
          <w:sz w:val="24"/>
        </w:rPr>
        <w:instrText>HYPERLINK \l "P149"</w:instrText>
      </w:r>
      <w:r>
        <w:rPr>
          <w:rFonts w:ascii="Times New Roman" w:hAnsi="Times New Roman"/>
          <w:sz w:val="24"/>
        </w:rPr>
        <w:fldChar w:fldCharType="separate"/>
      </w:r>
      <w:r>
        <w:rPr>
          <w:rFonts w:ascii="Times New Roman" w:hAnsi="Times New Roman"/>
          <w:sz w:val="24"/>
        </w:rPr>
        <w:t>20</w:t>
      </w:r>
      <w:r>
        <w:rPr>
          <w:rFonts w:ascii="Times New Roman" w:hAnsi="Times New Roman"/>
          <w:sz w:val="24"/>
        </w:rPr>
        <w:fldChar w:fldCharType="end"/>
      </w:r>
      <w:r>
        <w:rPr>
          <w:rFonts w:ascii="Times New Roman" w:hAnsi="Times New Roman"/>
          <w:sz w:val="24"/>
        </w:rPr>
        <w:t xml:space="preserve"> настоящего Порядка</w:t>
      </w:r>
      <w:r>
        <w:rPr>
          <w:rFonts w:ascii="Times New Roman" w:hAnsi="Times New Roman"/>
          <w:sz w:val="24"/>
        </w:rPr>
        <w:t xml:space="preserve">. </w:t>
      </w:r>
    </w:p>
    <w:p w14:paraId="4B000000">
      <w:pPr>
        <w:widowControl w:val="0"/>
        <w:spacing w:after="0" w:line="240" w:lineRule="auto"/>
        <w:ind w:firstLine="709" w:left="0"/>
        <w:jc w:val="both"/>
        <w:rPr>
          <w:rFonts w:ascii="Times New Roman" w:hAnsi="Times New Roman"/>
          <w:sz w:val="24"/>
        </w:rPr>
      </w:pPr>
      <w:r>
        <w:rPr>
          <w:rFonts w:ascii="Times New Roman" w:hAnsi="Times New Roman"/>
          <w:sz w:val="24"/>
        </w:rPr>
        <w:t>В случае, если бюджетные обязательства принимаются</w:t>
      </w:r>
      <w:r>
        <w:rPr>
          <w:rFonts w:ascii="Times New Roman" w:hAnsi="Times New Roman"/>
          <w:sz w:val="24"/>
        </w:rPr>
        <w:t xml:space="preserve"> в целях</w:t>
      </w:r>
      <w:r>
        <w:rPr>
          <w:rFonts w:ascii="Times New Roman" w:hAnsi="Times New Roman"/>
          <w:sz w:val="24"/>
        </w:rPr>
        <w:t>:</w:t>
      </w:r>
    </w:p>
    <w:p w14:paraId="4C000000">
      <w:pPr>
        <w:widowControl w:val="0"/>
        <w:spacing w:after="0" w:line="240" w:lineRule="auto"/>
        <w:ind w:firstLine="709" w:left="0"/>
        <w:jc w:val="both"/>
        <w:rPr>
          <w:rFonts w:ascii="Times New Roman" w:hAnsi="Times New Roman"/>
          <w:sz w:val="24"/>
        </w:rPr>
      </w:pPr>
      <w:r>
        <w:rPr>
          <w:rFonts w:ascii="Times New Roman" w:hAnsi="Times New Roman"/>
          <w:sz w:val="24"/>
        </w:rPr>
        <w:t xml:space="preserve">- осуществления в пользу граждан социальных выплат в виде пособий, компенсаций и иных социальных выплат, а также мер социальной поддержки населения, являющихся публичными и непубличными нормативными обязательствами; </w:t>
      </w:r>
    </w:p>
    <w:p w14:paraId="4D000000">
      <w:pPr>
        <w:widowControl w:val="0"/>
        <w:spacing w:after="0" w:line="240" w:lineRule="auto"/>
        <w:ind w:firstLine="709" w:left="0"/>
        <w:jc w:val="both"/>
        <w:rPr>
          <w:rFonts w:ascii="Times New Roman" w:hAnsi="Times New Roman"/>
          <w:sz w:val="24"/>
        </w:rPr>
      </w:pPr>
      <w:r>
        <w:rPr>
          <w:rFonts w:ascii="Times New Roman" w:hAnsi="Times New Roman"/>
          <w:sz w:val="24"/>
        </w:rPr>
        <w:t>-</w:t>
      </w:r>
      <w:r>
        <w:rPr>
          <w:rFonts w:ascii="Times New Roman" w:hAnsi="Times New Roman"/>
          <w:sz w:val="24"/>
        </w:rPr>
        <w:t> </w:t>
      </w:r>
      <w:r>
        <w:rPr>
          <w:rFonts w:ascii="Times New Roman" w:hAnsi="Times New Roman"/>
          <w:sz w:val="24"/>
        </w:rPr>
        <w:t xml:space="preserve">оплаты услуг по зачислению и доставке вышеуказанных социальных выплат через кредитные организации и почтовые отделения; </w:t>
      </w:r>
    </w:p>
    <w:p w14:paraId="4E000000">
      <w:pPr>
        <w:widowControl w:val="0"/>
        <w:spacing w:after="0" w:line="240" w:lineRule="auto"/>
        <w:ind w:firstLine="709" w:left="0"/>
        <w:jc w:val="both"/>
        <w:rPr>
          <w:rFonts w:ascii="Times New Roman" w:hAnsi="Times New Roman"/>
          <w:sz w:val="24"/>
        </w:rPr>
      </w:pPr>
      <w:r>
        <w:rPr>
          <w:rFonts w:ascii="Times New Roman" w:hAnsi="Times New Roman"/>
          <w:sz w:val="24"/>
        </w:rPr>
        <w:t>- перечисления ежемесячного взноса на капитальный ремонт общего имущества в многоквартирных домах собственниками помещений местного бюджета без заключения договора (соглашения), оплата осуществляется на основании счета-извещения (квитанции)</w:t>
      </w:r>
      <w:r>
        <w:rPr>
          <w:rFonts w:ascii="Times New Roman" w:hAnsi="Times New Roman"/>
          <w:sz w:val="24"/>
        </w:rPr>
        <w:t>;</w:t>
      </w:r>
    </w:p>
    <w:p w14:paraId="4F000000">
      <w:pPr>
        <w:widowControl w:val="0"/>
        <w:spacing w:after="0" w:line="240" w:lineRule="auto"/>
        <w:ind w:firstLine="709" w:left="0"/>
        <w:jc w:val="both"/>
        <w:rPr>
          <w:rFonts w:ascii="Times New Roman" w:hAnsi="Times New Roman"/>
          <w:sz w:val="24"/>
        </w:rPr>
      </w:pPr>
      <w:r>
        <w:rPr>
          <w:rFonts w:ascii="Times New Roman" w:hAnsi="Times New Roman"/>
          <w:sz w:val="24"/>
        </w:rPr>
        <w:t>- </w:t>
      </w:r>
      <w:r>
        <w:rPr>
          <w:rFonts w:ascii="Times New Roman" w:hAnsi="Times New Roman"/>
          <w:sz w:val="24"/>
        </w:rPr>
        <w:t>уплаты процентов за пользование бюджетными кредитами при обслуживании муниципального долга;</w:t>
      </w:r>
    </w:p>
    <w:p w14:paraId="50000000">
      <w:pPr>
        <w:widowControl w:val="0"/>
        <w:spacing w:after="0" w:line="240" w:lineRule="auto"/>
        <w:ind w:firstLine="709" w:left="0"/>
        <w:jc w:val="both"/>
        <w:rPr>
          <w:rFonts w:ascii="Times New Roman" w:hAnsi="Times New Roman"/>
          <w:sz w:val="24"/>
        </w:rPr>
      </w:pPr>
      <w:r>
        <w:rPr>
          <w:rFonts w:ascii="Times New Roman" w:hAnsi="Times New Roman"/>
          <w:sz w:val="24"/>
        </w:rPr>
        <w:t>-</w:t>
      </w:r>
      <w:r>
        <w:rPr>
          <w:rFonts w:ascii="Times New Roman" w:hAnsi="Times New Roman"/>
          <w:sz w:val="24"/>
        </w:rPr>
        <w:t> </w:t>
      </w:r>
      <w:r>
        <w:rPr>
          <w:rFonts w:ascii="Times New Roman" w:hAnsi="Times New Roman"/>
          <w:sz w:val="24"/>
        </w:rPr>
        <w:t>обеспечения специальных расходов в части проведения выборов и референдумов</w:t>
      </w:r>
      <w:r>
        <w:rPr>
          <w:rFonts w:ascii="Times New Roman" w:hAnsi="Times New Roman"/>
          <w:sz w:val="24"/>
        </w:rPr>
        <w:t>;</w:t>
      </w:r>
    </w:p>
    <w:p w14:paraId="51000000">
      <w:pPr>
        <w:widowControl w:val="0"/>
        <w:spacing w:after="0" w:line="240" w:lineRule="auto"/>
        <w:ind w:firstLine="709" w:left="0"/>
        <w:jc w:val="both"/>
        <w:rPr>
          <w:rFonts w:ascii="Times New Roman" w:hAnsi="Times New Roman"/>
          <w:sz w:val="24"/>
        </w:rPr>
      </w:pPr>
      <w:r>
        <w:rPr>
          <w:rFonts w:ascii="Times New Roman" w:hAnsi="Times New Roman"/>
          <w:sz w:val="24"/>
        </w:rPr>
        <w:t>-</w:t>
      </w:r>
      <w:r>
        <w:rPr>
          <w:rFonts w:ascii="Times New Roman" w:hAnsi="Times New Roman"/>
          <w:sz w:val="24"/>
        </w:rPr>
        <w:t> </w:t>
      </w:r>
      <w:r>
        <w:rPr>
          <w:rFonts w:ascii="Times New Roman" w:hAnsi="Times New Roman"/>
          <w:sz w:val="24"/>
        </w:rPr>
        <w:t>в целях оплаты судебных актов по искам к муниципальному образованию</w:t>
      </w:r>
      <w:r>
        <w:rPr>
          <w:rFonts w:ascii="Times New Roman" w:hAnsi="Times New Roman"/>
          <w:sz w:val="24"/>
        </w:rPr>
        <w:t>, в соответствии со статьей 242.2 Бюджетного кодекса Российской Федерации</w:t>
      </w:r>
    </w:p>
    <w:p w14:paraId="52000000">
      <w:pPr>
        <w:widowControl w:val="0"/>
        <w:spacing w:after="0" w:line="240" w:lineRule="auto"/>
        <w:ind w:firstLine="709" w:left="0"/>
        <w:jc w:val="both"/>
        <w:rPr>
          <w:rFonts w:ascii="Times New Roman" w:hAnsi="Times New Roman"/>
          <w:sz w:val="24"/>
        </w:rPr>
      </w:pPr>
      <w:r>
        <w:rPr>
          <w:rFonts w:ascii="Times New Roman" w:hAnsi="Times New Roman"/>
          <w:sz w:val="24"/>
        </w:rPr>
        <w:t>п</w:t>
      </w:r>
      <w:r>
        <w:rPr>
          <w:rFonts w:ascii="Times New Roman" w:hAnsi="Times New Roman"/>
          <w:sz w:val="24"/>
        </w:rPr>
        <w:t>остановка на учет бюджетных и денежных обязательств и внесение в них изменений осуществляется Уполномоченным органом в соответствии с настоящим Порядком автоматически при регистрации распоряжения о совершении казначейского платежа (далее – распоряжение) в пределах отраженных на соответствующих лицевых счетах бюджетных ассигнований и лимитов бюджетных обязательств.</w:t>
      </w:r>
    </w:p>
    <w:p w14:paraId="53000000">
      <w:pPr>
        <w:spacing w:after="0" w:line="240" w:lineRule="auto"/>
        <w:ind w:firstLine="709" w:left="0"/>
        <w:jc w:val="both"/>
        <w:rPr>
          <w:rFonts w:ascii="Times New Roman" w:hAnsi="Times New Roman"/>
          <w:sz w:val="24"/>
        </w:rPr>
      </w:pPr>
      <w:r>
        <w:rPr>
          <w:rFonts w:ascii="Times New Roman" w:hAnsi="Times New Roman"/>
          <w:sz w:val="24"/>
        </w:rPr>
        <w:t>В части принятых бюджетных обязательств, возникших на основании документов-оснований, предусмотренных пункт</w:t>
      </w:r>
      <w:r>
        <w:rPr>
          <w:rFonts w:ascii="Times New Roman" w:hAnsi="Times New Roman"/>
          <w:sz w:val="24"/>
        </w:rPr>
        <w:t xml:space="preserve">ами </w:t>
      </w:r>
      <w:r>
        <w:rPr>
          <w:rFonts w:ascii="Times New Roman" w:hAnsi="Times New Roman"/>
          <w:sz w:val="24"/>
        </w:rPr>
        <w:t xml:space="preserve">5, </w:t>
      </w:r>
      <w:r>
        <w:rPr>
          <w:rFonts w:ascii="Times New Roman" w:hAnsi="Times New Roman"/>
          <w:sz w:val="24"/>
        </w:rPr>
        <w:t>5.1.</w:t>
      </w:r>
      <w:r>
        <w:rPr>
          <w:rFonts w:ascii="Times New Roman" w:hAnsi="Times New Roman"/>
          <w:sz w:val="24"/>
        </w:rPr>
        <w:t>,5.2</w:t>
      </w:r>
      <w:r>
        <w:rPr>
          <w:rFonts w:ascii="Times New Roman" w:hAnsi="Times New Roman"/>
          <w:sz w:val="24"/>
        </w:rPr>
        <w:t xml:space="preserve"> одновременно с включением сведений о соответствующем документе-основании в реестр соглашений (договоров) о предоставлении субсидий, бюджетных инвестиций, межбюджетных трансфертов, ведение которого осуществляется в порядке, установленном Министерством финансов Российской Федерации (далее - реестр соглашений).</w:t>
      </w:r>
    </w:p>
    <w:p w14:paraId="54000000">
      <w:pPr>
        <w:pStyle w:val="Style_3"/>
        <w:ind w:firstLine="709" w:left="0"/>
        <w:jc w:val="both"/>
        <w:rPr>
          <w:rFonts w:ascii="Times New Roman" w:hAnsi="Times New Roman"/>
          <w:sz w:val="24"/>
        </w:rPr>
      </w:pPr>
      <w:r>
        <w:rPr>
          <w:rFonts w:ascii="Times New Roman" w:hAnsi="Times New Roman"/>
          <w:sz w:val="24"/>
        </w:rPr>
        <w:t xml:space="preserve">Формирование Сведений о бюджетных обязательствах, возникших на основании документов-оснований, предусмотренных </w:t>
      </w:r>
      <w:r>
        <w:rPr>
          <w:rFonts w:ascii="Times New Roman" w:hAnsi="Times New Roman"/>
          <w:sz w:val="24"/>
        </w:rPr>
        <w:fldChar w:fldCharType="begin"/>
      </w:r>
      <w:r>
        <w:rPr>
          <w:rFonts w:ascii="Times New Roman" w:hAnsi="Times New Roman"/>
          <w:sz w:val="24"/>
        </w:rPr>
        <w:instrText>HYPERLINK \l "P602"</w:instrText>
      </w:r>
      <w:r>
        <w:rPr>
          <w:rFonts w:ascii="Times New Roman" w:hAnsi="Times New Roman"/>
          <w:sz w:val="24"/>
        </w:rPr>
        <w:fldChar w:fldCharType="separate"/>
      </w:r>
      <w:r>
        <w:rPr>
          <w:rFonts w:ascii="Times New Roman" w:hAnsi="Times New Roman"/>
          <w:sz w:val="24"/>
        </w:rPr>
        <w:t>пунктом 5 и пунктом 8 графы</w:t>
      </w:r>
      <w:r>
        <w:rPr>
          <w:rFonts w:ascii="Times New Roman" w:hAnsi="Times New Roman"/>
          <w:sz w:val="24"/>
        </w:rPr>
        <w:t xml:space="preserve"> 2</w:t>
      </w:r>
      <w:r>
        <w:rPr>
          <w:rFonts w:ascii="Times New Roman" w:hAnsi="Times New Roman"/>
          <w:sz w:val="24"/>
        </w:rPr>
        <w:fldChar w:fldCharType="end"/>
      </w:r>
      <w:r>
        <w:rPr>
          <w:rFonts w:ascii="Times New Roman" w:hAnsi="Times New Roman"/>
          <w:sz w:val="24"/>
        </w:rPr>
        <w:t xml:space="preserve"> Перечня, осуществляет Уполномоченный орган после проверки наличия в распоряжении, представленном получателем средств местного бюджета в соответствии с порядком казначейского обслуживания, установленным Федеральным казначейством</w:t>
      </w:r>
      <w:r>
        <w:rPr>
          <w:rFonts w:ascii="Times New Roman" w:hAnsi="Times New Roman"/>
          <w:sz w:val="24"/>
        </w:rPr>
        <w:t>,</w:t>
      </w:r>
      <w:r>
        <w:rPr>
          <w:rFonts w:ascii="Times New Roman" w:hAnsi="Times New Roman"/>
          <w:sz w:val="24"/>
        </w:rPr>
        <w:t xml:space="preserve"> типа бюджетного обязательства.</w:t>
      </w:r>
    </w:p>
    <w:p w14:paraId="55000000">
      <w:pPr>
        <w:pStyle w:val="Style_3"/>
        <w:ind w:firstLine="709" w:left="0"/>
        <w:jc w:val="both"/>
        <w:rPr>
          <w:rFonts w:ascii="Times New Roman" w:hAnsi="Times New Roman"/>
          <w:sz w:val="24"/>
        </w:rPr>
      </w:pPr>
      <w:r>
        <w:rPr>
          <w:rFonts w:ascii="Times New Roman" w:hAnsi="Times New Roman"/>
          <w:sz w:val="24"/>
        </w:rPr>
        <w:t>б) получателем средств местного бюджета:</w:t>
      </w:r>
    </w:p>
    <w:p w14:paraId="56000000">
      <w:pPr>
        <w:pStyle w:val="Style_3"/>
        <w:ind w:firstLine="709" w:left="0"/>
        <w:jc w:val="both"/>
        <w:rPr>
          <w:rFonts w:ascii="Times New Roman" w:hAnsi="Times New Roman"/>
          <w:sz w:val="24"/>
        </w:rPr>
      </w:pPr>
      <w:r>
        <w:rPr>
          <w:rFonts w:ascii="Times New Roman" w:hAnsi="Times New Roman"/>
          <w:sz w:val="24"/>
        </w:rPr>
        <w:t xml:space="preserve">- в части принимаемых бюджетных обязательств, возникших на основании документов-оснований, предусмотренных: </w:t>
      </w:r>
    </w:p>
    <w:p w14:paraId="57000000">
      <w:pPr>
        <w:pStyle w:val="Style_3"/>
        <w:ind w:firstLine="709" w:left="0"/>
        <w:jc w:val="both"/>
        <w:rPr>
          <w:rFonts w:ascii="Times New Roman" w:hAnsi="Times New Roman"/>
          <w:sz w:val="24"/>
        </w:rPr>
      </w:pPr>
      <w:r>
        <w:rPr>
          <w:rFonts w:ascii="Times New Roman" w:hAnsi="Times New Roman"/>
          <w:sz w:val="24"/>
        </w:rPr>
        <w:t xml:space="preserve">- </w:t>
      </w:r>
      <w:r>
        <w:rPr>
          <w:rFonts w:ascii="Times New Roman" w:hAnsi="Times New Roman"/>
          <w:sz w:val="24"/>
        </w:rPr>
        <w:fldChar w:fldCharType="begin"/>
      </w:r>
      <w:r>
        <w:rPr>
          <w:rFonts w:ascii="Times New Roman" w:hAnsi="Times New Roman"/>
          <w:sz w:val="24"/>
        </w:rPr>
        <w:instrText>HYPERLINK "consultantplus://offline/ref=A384A29EDF63BC43B2B21C667B6B732A3C941808E3BE17716EB7C0B9DE03B17DD7B8CA5A6E1723A9841B933CB709DDD79CFB6B947B787F3CP5r9O"</w:instrText>
      </w:r>
      <w:r>
        <w:rPr>
          <w:rFonts w:ascii="Times New Roman" w:hAnsi="Times New Roman"/>
          <w:sz w:val="24"/>
        </w:rPr>
        <w:fldChar w:fldCharType="separate"/>
      </w:r>
      <w:r>
        <w:rPr>
          <w:rFonts w:ascii="Times New Roman" w:hAnsi="Times New Roman"/>
          <w:sz w:val="24"/>
        </w:rPr>
        <w:t>пунктом 1 графы 2</w:t>
      </w:r>
      <w:r>
        <w:rPr>
          <w:rFonts w:ascii="Times New Roman" w:hAnsi="Times New Roman"/>
          <w:sz w:val="24"/>
        </w:rPr>
        <w:fldChar w:fldCharType="end"/>
      </w:r>
      <w:r>
        <w:rPr>
          <w:rFonts w:ascii="Times New Roman" w:hAnsi="Times New Roman"/>
          <w:sz w:val="24"/>
        </w:rPr>
        <w:t xml:space="preserve"> Перечня, – в течение двух рабочих дней до дня направления на размещение в единой информационной системе извещения об осуществлении закупки в форме электронного документа;</w:t>
      </w:r>
    </w:p>
    <w:p w14:paraId="58000000">
      <w:pPr>
        <w:pStyle w:val="Style_3"/>
        <w:ind w:firstLine="709" w:left="0"/>
        <w:jc w:val="both"/>
        <w:rPr>
          <w:rFonts w:ascii="Times New Roman" w:hAnsi="Times New Roman"/>
          <w:sz w:val="24"/>
        </w:rPr>
      </w:pPr>
      <w:r>
        <w:rPr>
          <w:rFonts w:ascii="Times New Roman" w:hAnsi="Times New Roman"/>
          <w:sz w:val="24"/>
        </w:rPr>
        <w:t xml:space="preserve">- </w:t>
      </w:r>
      <w:r>
        <w:rPr>
          <w:rFonts w:ascii="Times New Roman" w:hAnsi="Times New Roman"/>
          <w:sz w:val="24"/>
        </w:rPr>
        <w:fldChar w:fldCharType="begin"/>
      </w:r>
      <w:r>
        <w:rPr>
          <w:rFonts w:ascii="Times New Roman" w:hAnsi="Times New Roman"/>
          <w:sz w:val="24"/>
        </w:rPr>
        <w:instrText>HYPERLINK "consultantplus://offline/ref=2CD3AED5BD6032CB32DDD726084D7481EE084431CB8F42C8393DF52F8E94E61737E911CFD538C716C5FAC890C1A4CEA739CAF7C73A297AEE3CSFN"</w:instrText>
      </w:r>
      <w:r>
        <w:rPr>
          <w:rFonts w:ascii="Times New Roman" w:hAnsi="Times New Roman"/>
          <w:sz w:val="24"/>
        </w:rPr>
        <w:fldChar w:fldCharType="separate"/>
      </w:r>
      <w:r>
        <w:rPr>
          <w:rFonts w:ascii="Times New Roman" w:hAnsi="Times New Roman"/>
          <w:sz w:val="24"/>
        </w:rPr>
        <w:t>пунктом 2 графы 2</w:t>
      </w:r>
      <w:r>
        <w:rPr>
          <w:rFonts w:ascii="Times New Roman" w:hAnsi="Times New Roman"/>
          <w:sz w:val="24"/>
        </w:rPr>
        <w:fldChar w:fldCharType="end"/>
      </w:r>
      <w:r>
        <w:rPr>
          <w:rFonts w:ascii="Times New Roman" w:hAnsi="Times New Roman"/>
          <w:sz w:val="24"/>
        </w:rPr>
        <w:t xml:space="preserve"> Перечня, - одновременно с направлением в Уполномоченный орган выписки из приглашения принять участие в закрытом способе определения поставщика (подрядчика, исполнителя) в соответствии с </w:t>
      </w:r>
      <w:r>
        <w:rPr>
          <w:rFonts w:ascii="Times New Roman" w:hAnsi="Times New Roman"/>
          <w:sz w:val="24"/>
        </w:rPr>
        <w:fldChar w:fldCharType="begin"/>
      </w:r>
      <w:r>
        <w:rPr>
          <w:rFonts w:ascii="Times New Roman" w:hAnsi="Times New Roman"/>
          <w:sz w:val="24"/>
        </w:rPr>
        <w:instrText>HYPERLINK "consultantplus://offline/ref=DD93AD180ABA34C31F4AC04AD203F4034082712D01DAC0B9BA5770E8920BD948CE23AD45430F79FF8A0C7406F1A6E23F52FA92911A48DA7Dk8S5N"</w:instrText>
      </w:r>
      <w:r>
        <w:rPr>
          <w:rFonts w:ascii="Times New Roman" w:hAnsi="Times New Roman"/>
          <w:sz w:val="24"/>
        </w:rPr>
        <w:fldChar w:fldCharType="separate"/>
      </w:r>
      <w:r>
        <w:rPr>
          <w:rFonts w:ascii="Times New Roman" w:hAnsi="Times New Roman"/>
          <w:sz w:val="24"/>
        </w:rPr>
        <w:t>подпунктом "а" пункта 26</w:t>
      </w:r>
      <w:r>
        <w:rPr>
          <w:rFonts w:ascii="Times New Roman" w:hAnsi="Times New Roman"/>
          <w:sz w:val="24"/>
        </w:rPr>
        <w:fldChar w:fldCharType="end"/>
      </w:r>
      <w:r>
        <w:rPr>
          <w:rFonts w:ascii="Times New Roman" w:hAnsi="Times New Roman"/>
          <w:sz w:val="24"/>
        </w:rPr>
        <w:t xml:space="preserve"> Правил осуществления контроля, предусмотренного частями 5 и 5.1 статьи 99 Федерального закона "О контрактной системе в сфере закупок товаров, работ, услуг для обеспечения государственных и муниципальных нужд", утвержденных постановлением Правительства Российской Федерации от 6 августа 2020 г. N 1193</w:t>
      </w:r>
      <w:r>
        <w:rPr>
          <w:rFonts w:ascii="Times New Roman" w:hAnsi="Times New Roman"/>
          <w:sz w:val="24"/>
        </w:rPr>
        <w:t xml:space="preserve"> (далее - Правил контроля N 1193)</w:t>
      </w:r>
      <w:r>
        <w:rPr>
          <w:rFonts w:ascii="Times New Roman" w:hAnsi="Times New Roman"/>
          <w:sz w:val="24"/>
        </w:rPr>
        <w:t>;</w:t>
      </w:r>
    </w:p>
    <w:p w14:paraId="59000000">
      <w:pPr>
        <w:pStyle w:val="Style_3"/>
        <w:ind w:firstLine="709" w:left="0"/>
        <w:jc w:val="both"/>
        <w:rPr>
          <w:rFonts w:ascii="Times New Roman" w:hAnsi="Times New Roman"/>
          <w:sz w:val="24"/>
        </w:rPr>
      </w:pPr>
      <w:r>
        <w:rPr>
          <w:rFonts w:ascii="Times New Roman" w:hAnsi="Times New Roman"/>
          <w:sz w:val="24"/>
        </w:rPr>
        <w:t xml:space="preserve">- в части принятых бюджетных обязательств, возникших на основании документов-оснований, предусмотренных: </w:t>
      </w:r>
    </w:p>
    <w:p w14:paraId="5A000000">
      <w:pPr>
        <w:pStyle w:val="Style_3"/>
        <w:ind w:firstLine="709" w:left="0"/>
        <w:jc w:val="both"/>
        <w:rPr>
          <w:rFonts w:ascii="Times New Roman" w:hAnsi="Times New Roman"/>
          <w:sz w:val="24"/>
        </w:rPr>
      </w:pPr>
      <w:r>
        <w:rPr>
          <w:rFonts w:ascii="Times New Roman" w:hAnsi="Times New Roman"/>
          <w:sz w:val="24"/>
        </w:rPr>
        <w:t xml:space="preserve">- </w:t>
      </w:r>
      <w:r>
        <w:rPr>
          <w:rFonts w:ascii="Times New Roman" w:hAnsi="Times New Roman"/>
          <w:sz w:val="24"/>
        </w:rPr>
        <w:fldChar w:fldCharType="begin"/>
      </w:r>
      <w:r>
        <w:rPr>
          <w:rFonts w:ascii="Times New Roman" w:hAnsi="Times New Roman"/>
          <w:sz w:val="24"/>
        </w:rPr>
        <w:instrText>HYPERLINK \l "P513"</w:instrText>
      </w:r>
      <w:r>
        <w:rPr>
          <w:rFonts w:ascii="Times New Roman" w:hAnsi="Times New Roman"/>
          <w:sz w:val="24"/>
        </w:rPr>
        <w:fldChar w:fldCharType="separate"/>
      </w:r>
      <w:r>
        <w:rPr>
          <w:rFonts w:ascii="Times New Roman" w:hAnsi="Times New Roman"/>
          <w:sz w:val="24"/>
        </w:rPr>
        <w:t>пунктом 3 графы 2</w:t>
      </w:r>
      <w:r>
        <w:rPr>
          <w:rFonts w:ascii="Times New Roman" w:hAnsi="Times New Roman"/>
          <w:sz w:val="24"/>
        </w:rPr>
        <w:fldChar w:fldCharType="end"/>
      </w:r>
      <w:r>
        <w:rPr>
          <w:rFonts w:ascii="Times New Roman" w:hAnsi="Times New Roman"/>
          <w:sz w:val="24"/>
        </w:rPr>
        <w:t xml:space="preserve"> Перечня – </w:t>
      </w:r>
      <w:r>
        <w:rPr>
          <w:rFonts w:ascii="Times New Roman" w:hAnsi="Times New Roman"/>
          <w:sz w:val="24"/>
        </w:rPr>
        <w:t xml:space="preserve">одновременно с направлением в </w:t>
      </w:r>
      <w:r>
        <w:rPr>
          <w:rFonts w:ascii="Times New Roman" w:hAnsi="Times New Roman"/>
          <w:sz w:val="24"/>
        </w:rPr>
        <w:t xml:space="preserve">Уполномоченный орган </w:t>
      </w:r>
      <w:r>
        <w:rPr>
          <w:rFonts w:ascii="Times New Roman" w:hAnsi="Times New Roman"/>
          <w:sz w:val="24"/>
        </w:rPr>
        <w:t xml:space="preserve"> сведений о заключенном государственном контракте, подлежащих включению в реестр контрактов в соответствии с </w:t>
      </w:r>
      <w:r>
        <w:rPr>
          <w:rFonts w:ascii="Times New Roman" w:hAnsi="Times New Roman"/>
          <w:sz w:val="24"/>
        </w:rPr>
        <w:fldChar w:fldCharType="begin"/>
      </w:r>
      <w:r>
        <w:rPr>
          <w:rFonts w:ascii="Times New Roman" w:hAnsi="Times New Roman"/>
          <w:sz w:val="24"/>
        </w:rPr>
        <w:instrText>HYPERLINK "https://login.consultant.ru/link/?req=doc&amp;base=LAW&amp;n=479991&amp;dst=100677"</w:instrText>
      </w:r>
      <w:r>
        <w:rPr>
          <w:rFonts w:ascii="Times New Roman" w:hAnsi="Times New Roman"/>
          <w:sz w:val="24"/>
        </w:rPr>
        <w:fldChar w:fldCharType="separate"/>
      </w:r>
      <w:r>
        <w:rPr>
          <w:rFonts w:ascii="Times New Roman" w:hAnsi="Times New Roman"/>
          <w:sz w:val="24"/>
        </w:rPr>
        <w:t>Правилами</w:t>
      </w:r>
      <w:r>
        <w:rPr>
          <w:rFonts w:ascii="Times New Roman" w:hAnsi="Times New Roman"/>
          <w:sz w:val="24"/>
        </w:rPr>
        <w:fldChar w:fldCharType="end"/>
      </w:r>
      <w:r>
        <w:rPr>
          <w:rFonts w:ascii="Times New Roman" w:hAnsi="Times New Roman"/>
          <w:sz w:val="24"/>
        </w:rPr>
        <w:t xml:space="preserve"> ведения реестра контрактов</w:t>
      </w:r>
      <w:r>
        <w:rPr>
          <w:rFonts w:ascii="Times New Roman" w:hAnsi="Times New Roman"/>
          <w:sz w:val="24"/>
        </w:rPr>
        <w:t>, утвержденных Постановлением Правительства РФ от 27.01.2022 N 60</w:t>
      </w:r>
      <w:r>
        <w:rPr>
          <w:rFonts w:ascii="Times New Roman" w:hAnsi="Times New Roman"/>
          <w:sz w:val="24"/>
        </w:rPr>
        <w:t>"О мерах по информационному обеспечению контрактной системы в сфере закупок товаров, работ, услуг для обеспечения государственных и муниципальных нужд, по организации в ней документооборота, о внесении изменений в некоторые акты Правительства Российской Федерации и признании утратившими силу актов и отдельных положений актов Правительства Российской Федерации"</w:t>
      </w:r>
      <w:r>
        <w:rPr>
          <w:rFonts w:ascii="Times New Roman" w:hAnsi="Times New Roman"/>
          <w:sz w:val="24"/>
        </w:rPr>
        <w:t>;</w:t>
      </w:r>
    </w:p>
    <w:p w14:paraId="5B000000">
      <w:pPr>
        <w:pStyle w:val="Style_3"/>
        <w:ind w:firstLine="709" w:left="0"/>
        <w:jc w:val="both"/>
        <w:rPr>
          <w:rFonts w:ascii="Times New Roman" w:hAnsi="Times New Roman"/>
          <w:sz w:val="24"/>
        </w:rPr>
      </w:pPr>
      <w:r>
        <w:rPr>
          <w:rFonts w:ascii="Times New Roman" w:hAnsi="Times New Roman"/>
          <w:sz w:val="24"/>
        </w:rPr>
        <w:t xml:space="preserve">- </w:t>
      </w:r>
      <w:r>
        <w:rPr>
          <w:rFonts w:ascii="Times New Roman" w:hAnsi="Times New Roman"/>
          <w:sz w:val="24"/>
        </w:rPr>
        <w:fldChar w:fldCharType="begin"/>
      </w:r>
      <w:r>
        <w:rPr>
          <w:rFonts w:ascii="Times New Roman" w:hAnsi="Times New Roman"/>
          <w:sz w:val="24"/>
        </w:rPr>
        <w:instrText>HYPERLINK \l "P526"</w:instrText>
      </w:r>
      <w:r>
        <w:rPr>
          <w:rFonts w:ascii="Times New Roman" w:hAnsi="Times New Roman"/>
          <w:sz w:val="24"/>
        </w:rPr>
        <w:fldChar w:fldCharType="separate"/>
      </w:r>
      <w:r>
        <w:rPr>
          <w:rFonts w:ascii="Times New Roman" w:hAnsi="Times New Roman"/>
          <w:sz w:val="24"/>
        </w:rPr>
        <w:t xml:space="preserve">пунктом 4 графы </w:t>
      </w:r>
      <w:r>
        <w:rPr>
          <w:rFonts w:ascii="Times New Roman" w:hAnsi="Times New Roman"/>
          <w:sz w:val="24"/>
        </w:rPr>
        <w:t>2</w:t>
      </w:r>
      <w:r>
        <w:rPr>
          <w:rFonts w:ascii="Times New Roman" w:hAnsi="Times New Roman"/>
          <w:sz w:val="24"/>
        </w:rPr>
        <w:fldChar w:fldCharType="end"/>
      </w:r>
      <w:r>
        <w:rPr>
          <w:rFonts w:ascii="Times New Roman" w:hAnsi="Times New Roman"/>
          <w:sz w:val="24"/>
        </w:rPr>
        <w:t xml:space="preserve"> Перечня – не позднее двух рабочих дней, следующих за днем заключения муниципальных контрактов, договоров, сведения о которых не подлежат включению в реестр муниципальных контрактов;</w:t>
      </w:r>
    </w:p>
    <w:p w14:paraId="5C000000">
      <w:pPr>
        <w:pStyle w:val="Style_3"/>
        <w:ind w:firstLine="709" w:left="0"/>
        <w:jc w:val="both"/>
        <w:rPr>
          <w:rFonts w:ascii="Times New Roman" w:hAnsi="Times New Roman"/>
          <w:sz w:val="24"/>
        </w:rPr>
      </w:pPr>
      <w:r>
        <w:rPr>
          <w:rFonts w:ascii="Times New Roman" w:hAnsi="Times New Roman"/>
          <w:sz w:val="24"/>
        </w:rPr>
        <w:t xml:space="preserve">- </w:t>
      </w:r>
      <w:r>
        <w:rPr>
          <w:rFonts w:ascii="Times New Roman" w:hAnsi="Times New Roman"/>
          <w:sz w:val="24"/>
        </w:rPr>
        <w:fldChar w:fldCharType="begin"/>
      </w:r>
      <w:r>
        <w:rPr>
          <w:rFonts w:ascii="Times New Roman" w:hAnsi="Times New Roman"/>
          <w:sz w:val="24"/>
        </w:rPr>
        <w:instrText>HYPERLINK \l "P589"</w:instrText>
      </w:r>
      <w:r>
        <w:rPr>
          <w:rFonts w:ascii="Times New Roman" w:hAnsi="Times New Roman"/>
          <w:sz w:val="24"/>
        </w:rPr>
        <w:fldChar w:fldCharType="separate"/>
      </w:r>
      <w:r>
        <w:rPr>
          <w:rFonts w:ascii="Times New Roman" w:hAnsi="Times New Roman"/>
          <w:sz w:val="24"/>
        </w:rPr>
        <w:t xml:space="preserve">пунктами </w:t>
      </w:r>
      <w:r>
        <w:rPr>
          <w:rFonts w:ascii="Times New Roman" w:hAnsi="Times New Roman"/>
          <w:sz w:val="24"/>
        </w:rPr>
        <w:fldChar w:fldCharType="end"/>
      </w:r>
      <w:r>
        <w:rPr>
          <w:rFonts w:ascii="Times New Roman" w:hAnsi="Times New Roman"/>
          <w:sz w:val="24"/>
        </w:rPr>
        <w:t>6 – 7</w:t>
      </w:r>
      <w:r>
        <w:rPr>
          <w:rFonts w:ascii="Times New Roman" w:hAnsi="Times New Roman"/>
          <w:sz w:val="24"/>
        </w:rPr>
        <w:t xml:space="preserve"> Перечня в срок, установленный бюджетным законодательством Российской Федерации для представления в установленном порядке получателем средств местного бюджета – должником информации об источнике образования задолженности и кодах бюджетной классификации Российской Федерации, по которым должны быть произведены расходы местного бюджета по исполнению исполнительного документа, решения налогового органа о взыскании налога, сбора, страхового взноса, пеней и штрафов, предусматривающего обращение взыскания на средства бюджетов бюджетной системы Российской Федерации (далее – решение налогового органа);</w:t>
      </w:r>
    </w:p>
    <w:p w14:paraId="5D000000">
      <w:pPr>
        <w:pStyle w:val="Style_3"/>
        <w:ind w:firstLine="709" w:left="0"/>
        <w:jc w:val="both"/>
        <w:rPr>
          <w:rFonts w:ascii="Times New Roman" w:hAnsi="Times New Roman"/>
          <w:sz w:val="24"/>
        </w:rPr>
      </w:pPr>
      <w:bookmarkStart w:id="5" w:name="P82"/>
      <w:bookmarkEnd w:id="5"/>
      <w:r>
        <w:rPr>
          <w:rFonts w:ascii="Times New Roman" w:hAnsi="Times New Roman"/>
          <w:sz w:val="24"/>
        </w:rPr>
        <w:t xml:space="preserve">8. Для внесения изменений в поставленное на учет бюджетное обязательство формируются Сведения о бюджетном обязательстве в соответствии с положениями </w:t>
      </w:r>
      <w:r>
        <w:rPr>
          <w:rFonts w:ascii="Times New Roman" w:hAnsi="Times New Roman"/>
          <w:sz w:val="24"/>
        </w:rPr>
        <w:t>пункта 7</w:t>
      </w:r>
      <w:r>
        <w:rPr>
          <w:rFonts w:ascii="Times New Roman" w:hAnsi="Times New Roman"/>
          <w:sz w:val="24"/>
        </w:rPr>
        <w:t xml:space="preserve"> настоящего Порядка с указанием учетного номера бюджетного обязательства, в которое вносится изменение.</w:t>
      </w:r>
    </w:p>
    <w:p w14:paraId="5E000000">
      <w:pPr>
        <w:pStyle w:val="Style_3"/>
        <w:ind w:firstLine="709" w:left="0"/>
        <w:jc w:val="both"/>
        <w:rPr>
          <w:rFonts w:ascii="Times New Roman" w:hAnsi="Times New Roman"/>
          <w:sz w:val="24"/>
        </w:rPr>
      </w:pPr>
      <w:r>
        <w:rPr>
          <w:rFonts w:ascii="Times New Roman" w:hAnsi="Times New Roman"/>
          <w:sz w:val="24"/>
        </w:rPr>
        <w:t>9. В случае внесения изменений в бюджетное обязательство без внесения изменений в документ-основание, указанный документ-основание в Уполномоченный орган повторно не представляется.</w:t>
      </w:r>
    </w:p>
    <w:p w14:paraId="5F000000">
      <w:pPr>
        <w:pStyle w:val="Style_3"/>
        <w:ind w:firstLine="709" w:left="0"/>
        <w:jc w:val="both"/>
        <w:rPr>
          <w:rFonts w:ascii="Times New Roman" w:hAnsi="Times New Roman"/>
          <w:sz w:val="24"/>
        </w:rPr>
      </w:pPr>
      <w:r>
        <w:rPr>
          <w:rFonts w:ascii="Times New Roman" w:hAnsi="Times New Roman"/>
          <w:sz w:val="24"/>
        </w:rPr>
        <w:t>В случае внесения изменений в бюджетное обязательство в связи с внесением изменений в документ-основание, документ, предусматривающий внесение изменений в документ-основание, направляется получателем средств местного бюджета в Уполномоченный орган одновременно с формированием Сведений о бюджетном обязательстве</w:t>
      </w:r>
      <w:r>
        <w:rPr>
          <w:rFonts w:ascii="Times New Roman" w:hAnsi="Times New Roman"/>
          <w:sz w:val="24"/>
        </w:rPr>
        <w:t xml:space="preserve"> (при отсутствии в единой информационной системе документа-основания)</w:t>
      </w:r>
      <w:r>
        <w:rPr>
          <w:rFonts w:ascii="Times New Roman" w:hAnsi="Times New Roman"/>
          <w:sz w:val="24"/>
        </w:rPr>
        <w:t>.</w:t>
      </w:r>
    </w:p>
    <w:p w14:paraId="60000000">
      <w:pPr>
        <w:pStyle w:val="Style_3"/>
        <w:ind w:firstLine="709" w:left="0"/>
        <w:jc w:val="both"/>
        <w:rPr>
          <w:rFonts w:ascii="Times New Roman" w:hAnsi="Times New Roman"/>
          <w:sz w:val="24"/>
        </w:rPr>
      </w:pPr>
      <w:bookmarkStart w:id="6" w:name="P85"/>
      <w:bookmarkEnd w:id="6"/>
      <w:r>
        <w:rPr>
          <w:rFonts w:ascii="Times New Roman" w:hAnsi="Times New Roman"/>
          <w:sz w:val="24"/>
        </w:rPr>
        <w:t>10. При постановке на учет бюджетных обязательств (внесении в них изменений) в соответствии со Сведениями о бюджетном обязательстве, сформированными получателем средств местного бюджета, Уполномоченный орган в течение двух</w:t>
      </w:r>
      <w:r>
        <w:rPr>
          <w:rFonts w:ascii="Times New Roman" w:hAnsi="Times New Roman"/>
          <w:color w:val="C00000"/>
          <w:sz w:val="24"/>
        </w:rPr>
        <w:t xml:space="preserve"> </w:t>
      </w:r>
      <w:r>
        <w:rPr>
          <w:rFonts w:ascii="Times New Roman" w:hAnsi="Times New Roman"/>
          <w:sz w:val="24"/>
        </w:rPr>
        <w:t xml:space="preserve">рабочих дней, следующих за днем поступления Сведений о бюджетном обязательстве, осуществляет их проверку по следующим направлениям: </w:t>
      </w:r>
    </w:p>
    <w:p w14:paraId="61000000">
      <w:pPr>
        <w:spacing w:after="0" w:line="240" w:lineRule="auto"/>
        <w:ind w:firstLine="709" w:left="0"/>
        <w:jc w:val="both"/>
        <w:rPr>
          <w:rFonts w:ascii="Times New Roman" w:hAnsi="Times New Roman"/>
          <w:sz w:val="24"/>
        </w:rPr>
      </w:pPr>
      <w:r>
        <w:rPr>
          <w:rFonts w:ascii="Times New Roman" w:hAnsi="Times New Roman"/>
          <w:sz w:val="24"/>
        </w:rPr>
        <w:t>- соответствие информации о бюджетном обязательстве, указанной в Сведениях о бюджетном обязательстве, документам-основаниям, а также информации, содержащейся в реестре контрактов, для документов – оснований, предусмотренных пунктом 3 графы 2 Перечня;</w:t>
      </w:r>
    </w:p>
    <w:p w14:paraId="62000000">
      <w:pPr>
        <w:pStyle w:val="Style_3"/>
        <w:ind w:firstLine="709" w:left="0"/>
        <w:jc w:val="both"/>
        <w:rPr>
          <w:rFonts w:ascii="Times New Roman" w:hAnsi="Times New Roman"/>
          <w:sz w:val="24"/>
        </w:rPr>
      </w:pPr>
      <w:bookmarkStart w:id="7" w:name="P87"/>
      <w:bookmarkEnd w:id="7"/>
      <w:r>
        <w:rPr>
          <w:rFonts w:ascii="Times New Roman" w:hAnsi="Times New Roman"/>
          <w:sz w:val="24"/>
        </w:rPr>
        <w:t xml:space="preserve">- соответствие информации о бюджетном обязательстве, указанной в Сведениях о бюджетном обязательстве, составу информации, подлежащей включению в </w:t>
      </w:r>
      <w:r>
        <w:rPr>
          <w:rFonts w:ascii="Times New Roman" w:hAnsi="Times New Roman"/>
          <w:sz w:val="24"/>
        </w:rPr>
        <w:fldChar w:fldCharType="begin"/>
      </w:r>
      <w:r>
        <w:rPr>
          <w:rFonts w:ascii="Times New Roman" w:hAnsi="Times New Roman"/>
          <w:sz w:val="24"/>
        </w:rPr>
        <w:instrText>HYPERLINK \l "P238"</w:instrText>
      </w:r>
      <w:r>
        <w:rPr>
          <w:rFonts w:ascii="Times New Roman" w:hAnsi="Times New Roman"/>
          <w:sz w:val="24"/>
        </w:rPr>
        <w:fldChar w:fldCharType="separate"/>
      </w:r>
      <w:r>
        <w:rPr>
          <w:rFonts w:ascii="Times New Roman" w:hAnsi="Times New Roman"/>
          <w:sz w:val="24"/>
        </w:rPr>
        <w:t>Сведения</w:t>
      </w:r>
      <w:r>
        <w:rPr>
          <w:rFonts w:ascii="Times New Roman" w:hAnsi="Times New Roman"/>
          <w:sz w:val="24"/>
        </w:rPr>
        <w:fldChar w:fldCharType="end"/>
      </w:r>
      <w:r>
        <w:rPr>
          <w:rFonts w:ascii="Times New Roman" w:hAnsi="Times New Roman"/>
          <w:sz w:val="24"/>
        </w:rPr>
        <w:t xml:space="preserve"> о бюджетном обязательстве в соответствии с приложением № 1 к настоящему Порядку;</w:t>
      </w:r>
    </w:p>
    <w:p w14:paraId="63000000">
      <w:pPr>
        <w:pStyle w:val="Style_3"/>
        <w:ind w:firstLine="709" w:left="0"/>
        <w:jc w:val="both"/>
        <w:rPr>
          <w:rFonts w:ascii="Times New Roman" w:hAnsi="Times New Roman"/>
          <w:sz w:val="24"/>
        </w:rPr>
      </w:pPr>
      <w:bookmarkStart w:id="8" w:name="P88"/>
      <w:bookmarkEnd w:id="8"/>
      <w:r>
        <w:rPr>
          <w:rFonts w:ascii="Times New Roman" w:hAnsi="Times New Roman"/>
          <w:sz w:val="24"/>
        </w:rPr>
        <w:t>- непревышение суммы бюджетного обязательства по соответствующим кодам классификации расходов местного бюджета над суммой неиспользованных лимитов бюджетных обязательств (бюджетных ассигнований на исполнение публичных нормативных обязательств), отраженных на соответствующем лицевом счете получателя бюджетных средств, отдельно для текущего финансового года, для первого и для второго года планового периода;</w:t>
      </w:r>
    </w:p>
    <w:p w14:paraId="64000000">
      <w:pPr>
        <w:pStyle w:val="Style_3"/>
        <w:ind w:firstLine="709" w:left="0"/>
        <w:jc w:val="both"/>
        <w:rPr>
          <w:rFonts w:ascii="Times New Roman" w:hAnsi="Times New Roman"/>
          <w:sz w:val="24"/>
        </w:rPr>
      </w:pPr>
      <w:bookmarkStart w:id="9" w:name="P89"/>
      <w:bookmarkEnd w:id="9"/>
      <w:r>
        <w:rPr>
          <w:rFonts w:ascii="Times New Roman" w:hAnsi="Times New Roman"/>
          <w:sz w:val="24"/>
        </w:rPr>
        <w:t>- соответствие предмета бюджетного обязательства, указанного в Сведениях о бюджетном обязательстве, коду вида (кодам видов) расходов классификации расходов местного бюджета, указанному в Сведениях о бюджетном обязательстве</w:t>
      </w:r>
      <w:r>
        <w:rPr>
          <w:rFonts w:ascii="Times New Roman" w:hAnsi="Times New Roman"/>
          <w:sz w:val="24"/>
        </w:rPr>
        <w:t>;</w:t>
      </w:r>
    </w:p>
    <w:p w14:paraId="65000000">
      <w:pPr>
        <w:pStyle w:val="Style_3"/>
        <w:ind w:firstLine="709" w:left="0"/>
        <w:jc w:val="both"/>
        <w:rPr>
          <w:rFonts w:ascii="Times New Roman" w:hAnsi="Times New Roman"/>
          <w:sz w:val="24"/>
        </w:rPr>
      </w:pPr>
      <w:r>
        <w:rPr>
          <w:rFonts w:ascii="Times New Roman" w:hAnsi="Times New Roman"/>
          <w:sz w:val="24"/>
        </w:rPr>
        <w:t xml:space="preserve">- соответствие размера авансового платежа, указанного в муниципальном контракте, договоре, соглашении, размеру авансового платежа, </w:t>
      </w:r>
      <w:r>
        <w:rPr>
          <w:rFonts w:ascii="Times New Roman" w:hAnsi="Times New Roman"/>
          <w:sz w:val="24"/>
        </w:rPr>
        <w:t>определенно</w:t>
      </w:r>
      <w:r>
        <w:rPr>
          <w:rFonts w:ascii="Times New Roman" w:hAnsi="Times New Roman"/>
          <w:sz w:val="24"/>
        </w:rPr>
        <w:t>му</w:t>
      </w:r>
      <w:r>
        <w:rPr>
          <w:rFonts w:ascii="Times New Roman" w:hAnsi="Times New Roman"/>
          <w:sz w:val="24"/>
        </w:rPr>
        <w:t xml:space="preserve"> </w:t>
      </w:r>
      <w:r>
        <w:rPr>
          <w:rFonts w:ascii="Times New Roman" w:hAnsi="Times New Roman"/>
          <w:sz w:val="24"/>
        </w:rPr>
        <w:t>в муниципальным</w:t>
      </w:r>
      <w:r>
        <w:rPr>
          <w:rFonts w:ascii="Times New Roman" w:hAnsi="Times New Roman"/>
          <w:sz w:val="24"/>
        </w:rPr>
        <w:t xml:space="preserve"> правовым акт</w:t>
      </w:r>
      <w:r>
        <w:rPr>
          <w:rFonts w:ascii="Times New Roman" w:hAnsi="Times New Roman"/>
          <w:sz w:val="24"/>
        </w:rPr>
        <w:t>ом</w:t>
      </w:r>
      <w:r>
        <w:rPr>
          <w:rFonts w:ascii="Times New Roman" w:hAnsi="Times New Roman"/>
          <w:sz w:val="24"/>
        </w:rPr>
        <w:t>,</w:t>
      </w:r>
      <w:r>
        <w:rPr>
          <w:rFonts w:ascii="Times New Roman" w:hAnsi="Times New Roman"/>
          <w:sz w:val="24"/>
        </w:rPr>
        <w:t xml:space="preserve"> </w:t>
      </w:r>
      <w:r>
        <w:rPr>
          <w:rFonts w:ascii="Times New Roman" w:hAnsi="Times New Roman"/>
          <w:sz w:val="24"/>
        </w:rPr>
        <w:t>регулирующим бюджетные правоотношения</w:t>
      </w:r>
      <w:r>
        <w:rPr>
          <w:rFonts w:ascii="Times New Roman" w:hAnsi="Times New Roman"/>
          <w:sz w:val="24"/>
        </w:rPr>
        <w:t>;</w:t>
      </w:r>
    </w:p>
    <w:p w14:paraId="66000000">
      <w:pPr>
        <w:pStyle w:val="Style_3"/>
        <w:ind w:firstLine="709" w:left="0"/>
        <w:jc w:val="both"/>
        <w:rPr>
          <w:rFonts w:ascii="Times New Roman" w:hAnsi="Times New Roman"/>
          <w:sz w:val="24"/>
        </w:rPr>
      </w:pPr>
      <w:r>
        <w:rPr>
          <w:rFonts w:ascii="Times New Roman" w:hAnsi="Times New Roman"/>
          <w:sz w:val="24"/>
        </w:rPr>
        <w:t xml:space="preserve">- наличие лицевого счета участника казначейского сопровождения, если </w:t>
      </w:r>
      <w:r>
        <w:rPr>
          <w:rFonts w:ascii="Times New Roman" w:hAnsi="Times New Roman"/>
          <w:sz w:val="24"/>
        </w:rPr>
        <w:t xml:space="preserve">бюджетным </w:t>
      </w:r>
      <w:r>
        <w:rPr>
          <w:rFonts w:ascii="Times New Roman" w:hAnsi="Times New Roman"/>
          <w:sz w:val="24"/>
        </w:rPr>
        <w:t xml:space="preserve">законодательством предусмотрено </w:t>
      </w:r>
      <w:r>
        <w:rPr>
          <w:rFonts w:ascii="Times New Roman" w:hAnsi="Times New Roman"/>
          <w:sz w:val="24"/>
        </w:rPr>
        <w:t>казначейское сопровождение</w:t>
      </w:r>
      <w:r>
        <w:rPr>
          <w:rFonts w:ascii="Times New Roman" w:hAnsi="Times New Roman"/>
          <w:sz w:val="24"/>
        </w:rPr>
        <w:t xml:space="preserve">. </w:t>
      </w:r>
    </w:p>
    <w:p w14:paraId="67000000">
      <w:pPr>
        <w:pStyle w:val="Style_3"/>
        <w:ind w:firstLine="709" w:left="0"/>
        <w:jc w:val="both"/>
        <w:rPr>
          <w:rFonts w:ascii="Times New Roman" w:hAnsi="Times New Roman"/>
          <w:sz w:val="24"/>
        </w:rPr>
      </w:pPr>
      <w:r>
        <w:rPr>
          <w:rFonts w:ascii="Times New Roman" w:hAnsi="Times New Roman"/>
          <w:sz w:val="24"/>
        </w:rPr>
        <w:t xml:space="preserve">В случае формирования Сведений о бюджетном обязательстве Уполномоченным органом при постановке на учет бюджетного обязательства (внесении в него изменений), осуществляется проверка, предусмотренная </w:t>
      </w:r>
      <w:r>
        <w:rPr>
          <w:rFonts w:ascii="Times New Roman" w:hAnsi="Times New Roman"/>
          <w:sz w:val="24"/>
        </w:rPr>
        <w:fldChar w:fldCharType="begin"/>
      </w:r>
      <w:r>
        <w:rPr>
          <w:rFonts w:ascii="Times New Roman" w:hAnsi="Times New Roman"/>
          <w:sz w:val="24"/>
        </w:rPr>
        <w:instrText>HYPERLINK \l "P88"</w:instrText>
      </w:r>
      <w:r>
        <w:rPr>
          <w:rFonts w:ascii="Times New Roman" w:hAnsi="Times New Roman"/>
          <w:sz w:val="24"/>
        </w:rPr>
        <w:fldChar w:fldCharType="separate"/>
      </w:r>
      <w:r>
        <w:rPr>
          <w:rFonts w:ascii="Times New Roman" w:hAnsi="Times New Roman"/>
          <w:sz w:val="24"/>
        </w:rPr>
        <w:t>абзацем четвертым</w:t>
      </w:r>
      <w:r>
        <w:rPr>
          <w:rFonts w:ascii="Times New Roman" w:hAnsi="Times New Roman"/>
          <w:sz w:val="24"/>
        </w:rPr>
        <w:fldChar w:fldCharType="end"/>
      </w:r>
      <w:r>
        <w:rPr>
          <w:rFonts w:ascii="Times New Roman" w:hAnsi="Times New Roman"/>
          <w:sz w:val="24"/>
        </w:rPr>
        <w:t xml:space="preserve"> настоящего пункта.</w:t>
      </w:r>
    </w:p>
    <w:p w14:paraId="68000000">
      <w:pPr>
        <w:pStyle w:val="Style_3"/>
        <w:ind w:firstLine="709" w:left="0"/>
        <w:jc w:val="both"/>
        <w:rPr>
          <w:rFonts w:ascii="Times New Roman" w:hAnsi="Times New Roman"/>
          <w:sz w:val="24"/>
        </w:rPr>
      </w:pPr>
      <w:r>
        <w:rPr>
          <w:rFonts w:ascii="Times New Roman" w:hAnsi="Times New Roman"/>
          <w:sz w:val="24"/>
        </w:rPr>
        <w:t>При проверке Сведений о бюджетном обязательстве по документу-основанию, заключенному (принятому) в целях осуществления капитальных вложений в объекты капитального строительства или объекты недвижимого имущества Уполномоченным органом осуществляется проверка, предусмотренная настоящим пунктом по каждому аналитическому коду</w:t>
      </w:r>
      <w:r>
        <w:rPr>
          <w:rFonts w:ascii="Times New Roman" w:hAnsi="Times New Roman"/>
          <w:sz w:val="24"/>
        </w:rPr>
        <w:t>, используемому Федеральным казначейством в целях санкционирования операций с целевыми расходами (далее – аналитический код)</w:t>
      </w:r>
      <w:r>
        <w:rPr>
          <w:rFonts w:ascii="Times New Roman" w:hAnsi="Times New Roman"/>
          <w:sz w:val="24"/>
        </w:rPr>
        <w:t>, отраженному на соответствующем лицевом счете получателя средств бюджета.</w:t>
      </w:r>
    </w:p>
    <w:p w14:paraId="69000000">
      <w:pPr>
        <w:pStyle w:val="Style_3"/>
        <w:ind w:firstLine="709" w:left="0"/>
        <w:jc w:val="both"/>
        <w:rPr>
          <w:rFonts w:ascii="Times New Roman" w:hAnsi="Times New Roman"/>
          <w:sz w:val="24"/>
        </w:rPr>
      </w:pPr>
      <w:r>
        <w:rPr>
          <w:rFonts w:ascii="Times New Roman" w:hAnsi="Times New Roman"/>
          <w:sz w:val="24"/>
        </w:rPr>
        <w:t>В случае внесения изменений в поставленное на учет бюджетное обязательство, предусматривающих уменьшение суммы принятого бюджетного обязательства, орган Федерального казначейства осуществляет проверку непревышения суммы исполнения бюджетного обязательства над изменяемой суммой бюджетного обязательства.</w:t>
      </w:r>
    </w:p>
    <w:p w14:paraId="6A000000">
      <w:pPr>
        <w:pStyle w:val="Style_3"/>
        <w:ind w:firstLine="709" w:left="0"/>
        <w:jc w:val="both"/>
        <w:rPr>
          <w:rFonts w:ascii="Times New Roman" w:hAnsi="Times New Roman"/>
          <w:sz w:val="24"/>
        </w:rPr>
      </w:pPr>
      <w:r>
        <w:rPr>
          <w:rFonts w:ascii="Times New Roman" w:hAnsi="Times New Roman"/>
          <w:sz w:val="24"/>
        </w:rPr>
        <w:t>В случае аннулирования принимаемого бюджетного обязательства проверка, предусмотренная абзацами вторым, четвертым, пятым</w:t>
      </w:r>
      <w:r>
        <w:rPr>
          <w:rFonts w:ascii="Times New Roman" w:hAnsi="Times New Roman"/>
          <w:sz w:val="24"/>
        </w:rPr>
        <w:t>, шестым</w:t>
      </w:r>
      <w:r>
        <w:rPr>
          <w:rFonts w:ascii="Times New Roman" w:hAnsi="Times New Roman"/>
          <w:sz w:val="24"/>
        </w:rPr>
        <w:t>, седьмым</w:t>
      </w:r>
      <w:r>
        <w:rPr>
          <w:rFonts w:ascii="Times New Roman" w:hAnsi="Times New Roman"/>
          <w:sz w:val="24"/>
        </w:rPr>
        <w:t xml:space="preserve"> настоящего пункта, не осуществляется.</w:t>
      </w:r>
    </w:p>
    <w:p w14:paraId="6B000000">
      <w:pPr>
        <w:pStyle w:val="Style_3"/>
        <w:ind w:firstLine="709" w:left="0"/>
        <w:jc w:val="both"/>
        <w:rPr>
          <w:rFonts w:ascii="Times New Roman" w:hAnsi="Times New Roman"/>
          <w:sz w:val="24"/>
        </w:rPr>
      </w:pPr>
      <w:r>
        <w:rPr>
          <w:rFonts w:ascii="Times New Roman" w:hAnsi="Times New Roman"/>
          <w:sz w:val="24"/>
        </w:rPr>
        <w:t xml:space="preserve">11. </w:t>
      </w:r>
      <w:r>
        <w:rPr>
          <w:rFonts w:ascii="Times New Roman" w:hAnsi="Times New Roman"/>
          <w:sz w:val="24"/>
        </w:rPr>
        <w:t xml:space="preserve">В случае, если бюджетное обязательство возникло на основании муниципального контракта, </w:t>
      </w:r>
      <w:r>
        <w:rPr>
          <w:rFonts w:ascii="Times New Roman" w:hAnsi="Times New Roman"/>
          <w:sz w:val="24"/>
        </w:rPr>
        <w:t>включенного в реестр контракт</w:t>
      </w:r>
      <w:r>
        <w:rPr>
          <w:rFonts w:ascii="Times New Roman" w:hAnsi="Times New Roman"/>
          <w:sz w:val="24"/>
        </w:rPr>
        <w:t>ов</w:t>
      </w:r>
      <w:r>
        <w:rPr>
          <w:rFonts w:ascii="Times New Roman" w:hAnsi="Times New Roman"/>
          <w:sz w:val="24"/>
        </w:rPr>
        <w:t xml:space="preserve">, </w:t>
      </w:r>
      <w:r>
        <w:rPr>
          <w:rFonts w:ascii="Times New Roman" w:hAnsi="Times New Roman"/>
          <w:sz w:val="24"/>
        </w:rPr>
        <w:t xml:space="preserve">дополнительно осуществляется контроль за соответствием сведений о муниципальном контракте в реестре контрактов, предусмотренном </w:t>
      </w:r>
      <w:r>
        <w:rPr>
          <w:rFonts w:ascii="Times New Roman" w:hAnsi="Times New Roman"/>
          <w:sz w:val="24"/>
        </w:rPr>
        <w:fldChar w:fldCharType="begin"/>
      </w:r>
      <w:r>
        <w:rPr>
          <w:rFonts w:ascii="Times New Roman" w:hAnsi="Times New Roman"/>
          <w:sz w:val="24"/>
        </w:rPr>
        <w:instrText>HYPERLINK "consultantplus://offline/ref=85864B11D900E7B67172BE886E145A4C9FC73CA9D1B3426D43A733559A8577B2484BF432E712600CA621B1DFFC8FBD609A6CAE3083791009WE34I"</w:instrText>
      </w:r>
      <w:r>
        <w:rPr>
          <w:rFonts w:ascii="Times New Roman" w:hAnsi="Times New Roman"/>
          <w:sz w:val="24"/>
        </w:rPr>
        <w:fldChar w:fldCharType="separate"/>
      </w:r>
      <w:r>
        <w:rPr>
          <w:rFonts w:ascii="Times New Roman" w:hAnsi="Times New Roman"/>
          <w:sz w:val="24"/>
        </w:rPr>
        <w:t>законодательством</w:t>
      </w:r>
      <w:r>
        <w:rPr>
          <w:rFonts w:ascii="Times New Roman" w:hAnsi="Times New Roman"/>
          <w:sz w:val="24"/>
        </w:rPr>
        <w:fldChar w:fldCharType="end"/>
      </w:r>
      <w:r>
        <w:rPr>
          <w:rFonts w:ascii="Times New Roman" w:hAnsi="Times New Roman"/>
          <w:sz w:val="24"/>
        </w:rPr>
        <w:t xml:space="preserve"> Российской Федерации о контрактной системе в сфере закупок товаров, работ, услуг для обеспечения государственных и муниципальных нужд, и сведений о принятом на учет бюджетном обязательстве, возникшем на основании муниципального контракта, условиям муниципального контракта.</w:t>
      </w:r>
    </w:p>
    <w:p w14:paraId="6C000000">
      <w:pPr>
        <w:pStyle w:val="Style_3"/>
        <w:ind w:firstLine="709" w:left="0"/>
        <w:jc w:val="both"/>
        <w:rPr>
          <w:rFonts w:ascii="Times New Roman" w:hAnsi="Times New Roman"/>
          <w:sz w:val="24"/>
        </w:rPr>
      </w:pPr>
      <w:r>
        <w:rPr>
          <w:rFonts w:ascii="Times New Roman" w:hAnsi="Times New Roman"/>
          <w:sz w:val="24"/>
        </w:rPr>
        <w:t>1</w:t>
      </w:r>
      <w:r>
        <w:rPr>
          <w:rFonts w:ascii="Times New Roman" w:hAnsi="Times New Roman"/>
          <w:sz w:val="24"/>
        </w:rPr>
        <w:t>2</w:t>
      </w:r>
      <w:r>
        <w:rPr>
          <w:rFonts w:ascii="Times New Roman" w:hAnsi="Times New Roman"/>
          <w:sz w:val="24"/>
        </w:rPr>
        <w:t xml:space="preserve">. В случае положительного результата проверки, предусмотренной </w:t>
      </w:r>
      <w:r>
        <w:rPr>
          <w:rFonts w:ascii="Times New Roman" w:hAnsi="Times New Roman"/>
          <w:sz w:val="24"/>
        </w:rPr>
        <w:fldChar w:fldCharType="begin"/>
      </w:r>
      <w:r>
        <w:rPr>
          <w:rFonts w:ascii="Times New Roman" w:hAnsi="Times New Roman"/>
          <w:sz w:val="24"/>
        </w:rPr>
        <w:instrText>HYPERLINK \l "P85"</w:instrText>
      </w:r>
      <w:r>
        <w:rPr>
          <w:rFonts w:ascii="Times New Roman" w:hAnsi="Times New Roman"/>
          <w:sz w:val="24"/>
        </w:rPr>
        <w:fldChar w:fldCharType="separate"/>
      </w:r>
      <w:r>
        <w:rPr>
          <w:rFonts w:ascii="Times New Roman" w:hAnsi="Times New Roman"/>
          <w:sz w:val="24"/>
        </w:rPr>
        <w:t>пунктом 10</w:t>
      </w:r>
      <w:r>
        <w:rPr>
          <w:rFonts w:ascii="Times New Roman" w:hAnsi="Times New Roman"/>
          <w:sz w:val="24"/>
        </w:rPr>
        <w:fldChar w:fldCharType="end"/>
      </w:r>
      <w:r>
        <w:rPr>
          <w:rFonts w:ascii="Times New Roman" w:hAnsi="Times New Roman"/>
          <w:sz w:val="24"/>
        </w:rPr>
        <w:t xml:space="preserve"> настоящего Порядка, Уполномоченный орган присваивает учетный номер бюджетному обязательству (вносит изменения в бюджетное обязательство) в течение срока, указанного в </w:t>
      </w:r>
      <w:r>
        <w:rPr>
          <w:rFonts w:ascii="Times New Roman" w:hAnsi="Times New Roman"/>
          <w:sz w:val="24"/>
        </w:rPr>
        <w:fldChar w:fldCharType="begin"/>
      </w:r>
      <w:r>
        <w:rPr>
          <w:rFonts w:ascii="Times New Roman" w:hAnsi="Times New Roman"/>
          <w:sz w:val="24"/>
        </w:rPr>
        <w:instrText>HYPERLINK \l "P85"</w:instrText>
      </w:r>
      <w:r>
        <w:rPr>
          <w:rFonts w:ascii="Times New Roman" w:hAnsi="Times New Roman"/>
          <w:sz w:val="24"/>
        </w:rPr>
        <w:fldChar w:fldCharType="separate"/>
      </w:r>
      <w:r>
        <w:rPr>
          <w:rFonts w:ascii="Times New Roman" w:hAnsi="Times New Roman"/>
          <w:sz w:val="24"/>
        </w:rPr>
        <w:t>абзаце первом пункта 10</w:t>
      </w:r>
      <w:r>
        <w:rPr>
          <w:rFonts w:ascii="Times New Roman" w:hAnsi="Times New Roman"/>
          <w:sz w:val="24"/>
        </w:rPr>
        <w:fldChar w:fldCharType="end"/>
      </w:r>
      <w:r>
        <w:rPr>
          <w:rFonts w:ascii="Times New Roman" w:hAnsi="Times New Roman"/>
          <w:sz w:val="24"/>
        </w:rPr>
        <w:t xml:space="preserve"> настоящего Порядка, и направляет получателю средств местного бюджета извещение о постановке на учет (изменении) бюджетного обязательства, </w:t>
      </w:r>
      <w:r>
        <w:rPr>
          <w:rFonts w:ascii="Times New Roman" w:hAnsi="Times New Roman"/>
          <w:sz w:val="24"/>
        </w:rPr>
        <w:fldChar w:fldCharType="begin"/>
      </w:r>
      <w:r>
        <w:rPr>
          <w:rFonts w:ascii="Times New Roman" w:hAnsi="Times New Roman"/>
          <w:sz w:val="24"/>
        </w:rPr>
        <w:instrText>HYPERLINK \l "P1130"</w:instrText>
      </w:r>
      <w:r>
        <w:rPr>
          <w:rFonts w:ascii="Times New Roman" w:hAnsi="Times New Roman"/>
          <w:sz w:val="24"/>
        </w:rPr>
        <w:fldChar w:fldCharType="separate"/>
      </w:r>
      <w:r>
        <w:rPr>
          <w:rFonts w:ascii="Times New Roman" w:hAnsi="Times New Roman"/>
          <w:sz w:val="24"/>
        </w:rPr>
        <w:t>реквизиты</w:t>
      </w:r>
      <w:r>
        <w:rPr>
          <w:rFonts w:ascii="Times New Roman" w:hAnsi="Times New Roman"/>
          <w:sz w:val="24"/>
        </w:rPr>
        <w:fldChar w:fldCharType="end"/>
      </w:r>
      <w:r>
        <w:rPr>
          <w:rFonts w:ascii="Times New Roman" w:hAnsi="Times New Roman"/>
          <w:sz w:val="24"/>
        </w:rPr>
        <w:t xml:space="preserve"> которого установлены в Приложении № </w:t>
      </w:r>
      <w:r>
        <w:rPr>
          <w:rFonts w:ascii="Times New Roman" w:hAnsi="Times New Roman"/>
          <w:sz w:val="24"/>
        </w:rPr>
        <w:t>8</w:t>
      </w:r>
      <w:r>
        <w:rPr>
          <w:rFonts w:ascii="Times New Roman" w:hAnsi="Times New Roman"/>
          <w:sz w:val="24"/>
        </w:rPr>
        <w:t xml:space="preserve"> к настоящему Порядку (далее – Извещение о бюджетном обязательстве).</w:t>
      </w:r>
    </w:p>
    <w:p w14:paraId="6D000000">
      <w:pPr>
        <w:pStyle w:val="Style_3"/>
        <w:ind w:firstLine="709" w:left="0"/>
        <w:jc w:val="both"/>
        <w:rPr>
          <w:rFonts w:ascii="Times New Roman" w:hAnsi="Times New Roman"/>
          <w:sz w:val="24"/>
        </w:rPr>
      </w:pPr>
      <w:r>
        <w:rPr>
          <w:rFonts w:ascii="Times New Roman" w:hAnsi="Times New Roman"/>
          <w:sz w:val="24"/>
        </w:rPr>
        <w:t>Извещение о бюджетном обязательстве Уполномоченный орган направляет получателю средств местного бюджета:</w:t>
      </w:r>
    </w:p>
    <w:p w14:paraId="6E000000">
      <w:pPr>
        <w:pStyle w:val="Style_3"/>
        <w:ind w:firstLine="709" w:left="0"/>
        <w:jc w:val="both"/>
        <w:rPr>
          <w:rFonts w:ascii="Times New Roman" w:hAnsi="Times New Roman"/>
          <w:sz w:val="24"/>
        </w:rPr>
      </w:pPr>
      <w:r>
        <w:rPr>
          <w:rFonts w:ascii="Times New Roman" w:hAnsi="Times New Roman"/>
          <w:sz w:val="24"/>
        </w:rPr>
        <w:t>- в форме электронного документа, подписанного электронной подписью уполномоченного лица Уполномоченного органа, – в отношении Сведений о бюджетном обязательстве, представленных в форме электронного документа;</w:t>
      </w:r>
    </w:p>
    <w:p w14:paraId="6F000000">
      <w:pPr>
        <w:pStyle w:val="Style_3"/>
        <w:ind w:firstLine="709" w:left="0"/>
        <w:jc w:val="both"/>
        <w:rPr>
          <w:rFonts w:ascii="Times New Roman" w:hAnsi="Times New Roman"/>
          <w:sz w:val="24"/>
        </w:rPr>
      </w:pPr>
      <w:r>
        <w:rPr>
          <w:rFonts w:ascii="Times New Roman" w:hAnsi="Times New Roman"/>
          <w:sz w:val="24"/>
        </w:rPr>
        <w:t>- на бумажном носителе, подписанном уполномоченным лицом Уполномоченного органа, – в отношении Сведений о бюджетном обязательстве, представленных на бумажном носителе.</w:t>
      </w:r>
    </w:p>
    <w:p w14:paraId="70000000">
      <w:pPr>
        <w:pStyle w:val="Style_3"/>
        <w:ind w:firstLine="709" w:left="0"/>
        <w:jc w:val="both"/>
        <w:rPr>
          <w:rFonts w:ascii="Times New Roman" w:hAnsi="Times New Roman"/>
          <w:sz w:val="24"/>
        </w:rPr>
      </w:pPr>
      <w:r>
        <w:rPr>
          <w:rFonts w:ascii="Times New Roman" w:hAnsi="Times New Roman"/>
          <w:sz w:val="24"/>
        </w:rPr>
        <w:t>Учетный номер бюджетного обязательства является уникальным и не подлежит изменению, в том числе при изменении отдельных реквизитов бюджетного обязательства.</w:t>
      </w:r>
    </w:p>
    <w:p w14:paraId="71000000">
      <w:pPr>
        <w:pStyle w:val="Style_3"/>
        <w:ind w:firstLine="709" w:left="0"/>
        <w:jc w:val="both"/>
        <w:rPr>
          <w:rFonts w:ascii="Times New Roman" w:hAnsi="Times New Roman"/>
          <w:sz w:val="24"/>
        </w:rPr>
      </w:pPr>
      <w:r>
        <w:rPr>
          <w:rFonts w:ascii="Times New Roman" w:hAnsi="Times New Roman"/>
          <w:sz w:val="24"/>
        </w:rPr>
        <w:t>Учетный номер бюджетного обязательства имеет следующую структуру, состоящую из девятнадцати разрядов:</w:t>
      </w:r>
    </w:p>
    <w:p w14:paraId="72000000">
      <w:pPr>
        <w:pStyle w:val="Style_3"/>
        <w:ind w:firstLine="709" w:left="0"/>
        <w:jc w:val="both"/>
        <w:rPr>
          <w:rFonts w:ascii="Times New Roman" w:hAnsi="Times New Roman"/>
          <w:sz w:val="24"/>
        </w:rPr>
      </w:pPr>
      <w:r>
        <w:rPr>
          <w:rFonts w:ascii="Times New Roman" w:hAnsi="Times New Roman"/>
          <w:sz w:val="24"/>
        </w:rPr>
        <w:t>- с 1 по 8 разряд – код получателя средств местного бюджета по реестру участников бюджетного процесса, а также юридических лиц, не являющихся участниками бюджетного процесса, порядок формирования и ведения которого установлен Министерством финансов Российской Федерации;</w:t>
      </w:r>
    </w:p>
    <w:p w14:paraId="73000000">
      <w:pPr>
        <w:pStyle w:val="Style_3"/>
        <w:ind w:firstLine="709" w:left="0"/>
        <w:jc w:val="both"/>
        <w:rPr>
          <w:rFonts w:ascii="Times New Roman" w:hAnsi="Times New Roman"/>
          <w:sz w:val="24"/>
        </w:rPr>
      </w:pPr>
      <w:r>
        <w:rPr>
          <w:rFonts w:ascii="Times New Roman" w:hAnsi="Times New Roman"/>
          <w:sz w:val="24"/>
        </w:rPr>
        <w:t>- 9 и 10 разряды – последние две цифры года, в котором бюджетное обязательство поставлено на учет;</w:t>
      </w:r>
    </w:p>
    <w:p w14:paraId="74000000">
      <w:pPr>
        <w:pStyle w:val="Style_3"/>
        <w:ind w:firstLine="709" w:left="0"/>
        <w:jc w:val="both"/>
        <w:rPr>
          <w:rFonts w:ascii="Times New Roman" w:hAnsi="Times New Roman"/>
          <w:sz w:val="24"/>
        </w:rPr>
      </w:pPr>
      <w:r>
        <w:rPr>
          <w:rFonts w:ascii="Times New Roman" w:hAnsi="Times New Roman"/>
          <w:sz w:val="24"/>
        </w:rPr>
        <w:t>- с 11 по 19 разряд – номер бюджетного обязательства, присваиваемый Уполномоченным органом в рамках одного календарного года.</w:t>
      </w:r>
    </w:p>
    <w:p w14:paraId="75000000">
      <w:pPr>
        <w:pStyle w:val="Style_3"/>
        <w:ind w:firstLine="709" w:left="0"/>
        <w:jc w:val="both"/>
        <w:rPr>
          <w:rFonts w:ascii="Times New Roman" w:hAnsi="Times New Roman"/>
          <w:sz w:val="24"/>
        </w:rPr>
      </w:pPr>
      <w:r>
        <w:rPr>
          <w:rFonts w:ascii="Times New Roman" w:hAnsi="Times New Roman"/>
          <w:sz w:val="24"/>
        </w:rPr>
        <w:t>Одно поставленное на учет бюджетное обязательство может содержать несколько кодов классификации расходов местного бюджета.</w:t>
      </w:r>
    </w:p>
    <w:p w14:paraId="76000000">
      <w:pPr>
        <w:pStyle w:val="Style_3"/>
        <w:ind w:firstLine="709" w:left="0"/>
        <w:jc w:val="both"/>
        <w:rPr>
          <w:rFonts w:ascii="Times New Roman" w:hAnsi="Times New Roman"/>
          <w:sz w:val="24"/>
        </w:rPr>
      </w:pPr>
      <w:r>
        <w:rPr>
          <w:rFonts w:ascii="Times New Roman" w:hAnsi="Times New Roman"/>
          <w:sz w:val="24"/>
        </w:rPr>
        <w:t xml:space="preserve">13. В случае отрицательного результата проверки Сведений о бюджетном обязательстве на соответствие положениям, предусмотренными </w:t>
      </w:r>
      <w:r>
        <w:rPr>
          <w:rFonts w:ascii="Times New Roman" w:hAnsi="Times New Roman"/>
          <w:sz w:val="24"/>
        </w:rPr>
        <w:fldChar w:fldCharType="begin"/>
      </w:r>
      <w:r>
        <w:rPr>
          <w:rFonts w:ascii="Times New Roman" w:hAnsi="Times New Roman"/>
          <w:sz w:val="24"/>
        </w:rPr>
        <w:instrText>HYPERLINK \l "P85"</w:instrText>
      </w:r>
      <w:r>
        <w:rPr>
          <w:rFonts w:ascii="Times New Roman" w:hAnsi="Times New Roman"/>
          <w:sz w:val="24"/>
        </w:rPr>
        <w:fldChar w:fldCharType="separate"/>
      </w:r>
      <w:r>
        <w:rPr>
          <w:rFonts w:ascii="Times New Roman" w:hAnsi="Times New Roman"/>
          <w:sz w:val="24"/>
        </w:rPr>
        <w:t>пункт</w:t>
      </w:r>
      <w:r>
        <w:rPr>
          <w:rFonts w:ascii="Times New Roman" w:hAnsi="Times New Roman"/>
          <w:sz w:val="24"/>
        </w:rPr>
        <w:t>ом</w:t>
      </w:r>
      <w:r>
        <w:rPr>
          <w:rFonts w:ascii="Times New Roman" w:hAnsi="Times New Roman"/>
          <w:sz w:val="24"/>
        </w:rPr>
        <w:t xml:space="preserve"> 10</w:t>
      </w:r>
      <w:r>
        <w:rPr>
          <w:rFonts w:ascii="Times New Roman" w:hAnsi="Times New Roman"/>
          <w:sz w:val="24"/>
        </w:rPr>
        <w:fldChar w:fldCharType="end"/>
      </w:r>
      <w:r>
        <w:rPr>
          <w:rFonts w:ascii="Times New Roman" w:hAnsi="Times New Roman"/>
          <w:sz w:val="24"/>
        </w:rPr>
        <w:t xml:space="preserve"> настоящего Порядка, Уполномоченный орган в срок, установленный </w:t>
      </w:r>
      <w:r>
        <w:rPr>
          <w:rFonts w:ascii="Times New Roman" w:hAnsi="Times New Roman"/>
          <w:sz w:val="24"/>
        </w:rPr>
        <w:fldChar w:fldCharType="begin"/>
      </w:r>
      <w:r>
        <w:rPr>
          <w:rFonts w:ascii="Times New Roman" w:hAnsi="Times New Roman"/>
          <w:sz w:val="24"/>
        </w:rPr>
        <w:instrText>HYPERLINK \l "P85"</w:instrText>
      </w:r>
      <w:r>
        <w:rPr>
          <w:rFonts w:ascii="Times New Roman" w:hAnsi="Times New Roman"/>
          <w:sz w:val="24"/>
        </w:rPr>
        <w:fldChar w:fldCharType="separate"/>
      </w:r>
      <w:r>
        <w:rPr>
          <w:rFonts w:ascii="Times New Roman" w:hAnsi="Times New Roman"/>
          <w:sz w:val="24"/>
        </w:rPr>
        <w:t>абзацем первым пункта 10</w:t>
      </w:r>
      <w:r>
        <w:rPr>
          <w:rFonts w:ascii="Times New Roman" w:hAnsi="Times New Roman"/>
          <w:sz w:val="24"/>
        </w:rPr>
        <w:fldChar w:fldCharType="end"/>
      </w:r>
      <w:r>
        <w:rPr>
          <w:rFonts w:ascii="Times New Roman" w:hAnsi="Times New Roman"/>
          <w:sz w:val="24"/>
        </w:rPr>
        <w:t xml:space="preserve"> настоящего Порядка, направляет получателю средств местного бюджета уведомление в электронной форме, содержащее информацию, позволяющую идентифицировать документ, не принятый к исполнению, а также содержащее дату и причину отказа, в соответствии с правилами организации и функционирования системы казначейских платежей, установленными Федеральным казначейством (далее – уведомление).</w:t>
      </w:r>
    </w:p>
    <w:p w14:paraId="77000000">
      <w:pPr>
        <w:pStyle w:val="Style_3"/>
        <w:ind w:firstLine="709" w:left="0"/>
        <w:jc w:val="both"/>
        <w:rPr>
          <w:rFonts w:ascii="Times New Roman" w:hAnsi="Times New Roman"/>
          <w:sz w:val="24"/>
        </w:rPr>
      </w:pPr>
      <w:r>
        <w:rPr>
          <w:rFonts w:ascii="Times New Roman" w:hAnsi="Times New Roman"/>
          <w:sz w:val="24"/>
        </w:rPr>
        <w:t>В отношении Сведений о бюджетных обязательствах, представленных на бумажном носителе, Уполномоченный орган возвращает получателю средств местного бюджета копию Сведений о бюджетном обязательстве с проставлением даты отказа, должности сотрудника Уполномоченного органа, его подписи, расшифровки подписи с указанием инициалов и фамилии, причины отказа.</w:t>
      </w:r>
    </w:p>
    <w:p w14:paraId="78000000">
      <w:pPr>
        <w:pStyle w:val="Style_3"/>
        <w:ind w:firstLine="709" w:left="0"/>
        <w:jc w:val="both"/>
        <w:rPr>
          <w:rFonts w:ascii="Times New Roman" w:hAnsi="Times New Roman"/>
          <w:sz w:val="24"/>
        </w:rPr>
      </w:pPr>
      <w:r>
        <w:rPr>
          <w:rFonts w:ascii="Times New Roman" w:hAnsi="Times New Roman"/>
          <w:sz w:val="24"/>
        </w:rPr>
        <w:t>Информацию о нарушении предельных размеров авансовых платежей, установленных муниципальным правовым актом, Уполномоченный орган одновременно направляет письмом Финансовому органу муниципального образования</w:t>
      </w:r>
      <w:r>
        <w:rPr>
          <w:rFonts w:ascii="Times New Roman" w:hAnsi="Times New Roman"/>
          <w:sz w:val="24"/>
        </w:rPr>
        <w:t xml:space="preserve"> и главному распорядителю (распорядителю) средств местного бюджета, в ведении которого находится получатель средств местного бюджета.  </w:t>
      </w:r>
    </w:p>
    <w:p w14:paraId="79000000">
      <w:pPr>
        <w:pStyle w:val="Style_3"/>
        <w:ind w:firstLine="709" w:left="0"/>
        <w:jc w:val="both"/>
        <w:rPr>
          <w:rFonts w:ascii="Times New Roman" w:hAnsi="Times New Roman"/>
          <w:sz w:val="24"/>
        </w:rPr>
      </w:pPr>
      <w:r>
        <w:rPr>
          <w:rFonts w:ascii="Times New Roman" w:hAnsi="Times New Roman"/>
          <w:sz w:val="24"/>
        </w:rPr>
        <w:t xml:space="preserve">До момента регистрации получатель </w:t>
      </w:r>
      <w:r>
        <w:rPr>
          <w:rFonts w:ascii="Times New Roman" w:hAnsi="Times New Roman"/>
          <w:sz w:val="24"/>
        </w:rPr>
        <w:t>средств местного бюджета</w:t>
      </w:r>
      <w:r>
        <w:rPr>
          <w:rFonts w:ascii="Times New Roman" w:hAnsi="Times New Roman"/>
          <w:sz w:val="24"/>
        </w:rPr>
        <w:t xml:space="preserve"> может отозвать Сведение о бюджетном обязательстве по письменному запросу, оформленному в произвольном виде. Орган Федерального казначейства в Уведомлении об отказе указывает ссылку на номер и дату письменного запроса.</w:t>
      </w:r>
    </w:p>
    <w:p w14:paraId="7A000000">
      <w:pPr>
        <w:pStyle w:val="Style_5"/>
        <w:spacing w:after="0" w:before="0" w:line="240" w:lineRule="auto"/>
        <w:ind w:firstLine="539" w:left="0"/>
        <w:jc w:val="both"/>
      </w:pPr>
      <w:r>
        <w:t>14.</w:t>
      </w:r>
      <w:r>
        <w:t xml:space="preserve"> В</w:t>
      </w:r>
      <w:r>
        <w:t xml:space="preserve"> случае превышения суммы бюджетного обязательства по соответствующим кодам классификации расходов местного бюджета над суммой неиспользованных лимитов бюджетных обязательств, отраженных на соответствующем лицевом счете получателя бюджетных средств в валюте Российской Федерации Уполномоченный орган в отношении Сведений о бюджетных обязательствах, возникших на основании документов-оснований, предусмотренных </w:t>
      </w:r>
      <w:r>
        <w:t>пунктами 6</w:t>
      </w:r>
      <w:r>
        <w:t>, 7</w:t>
      </w:r>
      <w:r>
        <w:t xml:space="preserve"> графы 2</w:t>
      </w:r>
      <w:r>
        <w:t xml:space="preserve"> Перечня:</w:t>
      </w:r>
    </w:p>
    <w:p w14:paraId="7B000000">
      <w:pPr>
        <w:pStyle w:val="Style_5"/>
        <w:spacing w:after="0" w:before="0" w:line="240" w:lineRule="auto"/>
        <w:ind w:firstLine="539" w:left="0"/>
        <w:jc w:val="both"/>
      </w:pPr>
      <w:r>
        <w:t>- присваивает учетный номер бюджетному обязательству (вносит в него изменения) и в день постановки на учет бюджетного обязательства (внесения в него изменений) направляет:</w:t>
      </w:r>
    </w:p>
    <w:p w14:paraId="7C000000">
      <w:pPr>
        <w:pStyle w:val="Style_5"/>
        <w:spacing w:after="0" w:before="0" w:line="240" w:lineRule="auto"/>
        <w:ind w:firstLine="539" w:left="0"/>
        <w:jc w:val="both"/>
      </w:pPr>
      <w:r>
        <w:t xml:space="preserve"> - получателю средств местного бюджета Извещение о бюджетном обязательстве;</w:t>
      </w:r>
    </w:p>
    <w:p w14:paraId="7D000000">
      <w:pPr>
        <w:pStyle w:val="Style_5"/>
        <w:spacing w:after="0" w:before="0" w:line="240" w:lineRule="auto"/>
        <w:ind w:firstLine="539" w:left="0"/>
        <w:jc w:val="both"/>
      </w:pPr>
      <w:r>
        <w:t xml:space="preserve"> - получателю средств местного бюджета, главному распорядителю (распорядителю) средств местного бюджета, в ведении которого находится получатель средств местного бюджета, Уведомление о превышении бюджетным обязательством неиспользованных лимитов бюджетных обязательств, реквизиты которого установлены </w:t>
      </w:r>
      <w:r>
        <w:t xml:space="preserve">в </w:t>
      </w:r>
      <w:r>
        <w:t>приложении №</w:t>
      </w:r>
      <w:r>
        <w:t xml:space="preserve"> 10</w:t>
      </w:r>
      <w:r>
        <w:t xml:space="preserve">  </w:t>
      </w:r>
      <w:r>
        <w:t xml:space="preserve"> к настоящему Порядку (далее - Уведомление о превышении)</w:t>
      </w:r>
      <w:r>
        <w:rPr>
          <w:rStyle w:val="Style_6_ch"/>
        </w:rPr>
        <w:footnoteReference w:id="1"/>
      </w:r>
      <w:r>
        <w:t>.</w:t>
      </w:r>
    </w:p>
    <w:p w14:paraId="7E000000">
      <w:pPr>
        <w:pStyle w:val="Style_3"/>
        <w:ind w:firstLine="709" w:left="0"/>
        <w:jc w:val="both"/>
        <w:rPr>
          <w:rFonts w:ascii="Times New Roman" w:hAnsi="Times New Roman"/>
          <w:sz w:val="24"/>
        </w:rPr>
      </w:pPr>
      <w:bookmarkStart w:id="10" w:name="P113"/>
      <w:bookmarkEnd w:id="10"/>
      <w:r>
        <w:rPr>
          <w:rFonts w:ascii="Times New Roman" w:hAnsi="Times New Roman"/>
          <w:sz w:val="24"/>
        </w:rPr>
        <w:t>1</w:t>
      </w:r>
      <w:r>
        <w:rPr>
          <w:rFonts w:ascii="Times New Roman" w:hAnsi="Times New Roman"/>
          <w:sz w:val="24"/>
        </w:rPr>
        <w:t>5</w:t>
      </w:r>
      <w:r>
        <w:rPr>
          <w:rFonts w:ascii="Times New Roman" w:hAnsi="Times New Roman"/>
          <w:sz w:val="24"/>
        </w:rPr>
        <w:t xml:space="preserve">. В бюджетные обязательства, поставленные на учет до начала текущего финансового года, исполнение которых осуществляется в текущем финансовом году, вносятся изменения в соответствии с </w:t>
      </w:r>
      <w:r>
        <w:rPr>
          <w:rFonts w:ascii="Times New Roman" w:hAnsi="Times New Roman"/>
          <w:sz w:val="24"/>
        </w:rPr>
        <w:fldChar w:fldCharType="begin"/>
      </w:r>
      <w:r>
        <w:rPr>
          <w:rFonts w:ascii="Times New Roman" w:hAnsi="Times New Roman"/>
          <w:sz w:val="24"/>
        </w:rPr>
        <w:instrText>HYPERLINK \l "P82"</w:instrText>
      </w:r>
      <w:r>
        <w:rPr>
          <w:rFonts w:ascii="Times New Roman" w:hAnsi="Times New Roman"/>
          <w:sz w:val="24"/>
        </w:rPr>
        <w:fldChar w:fldCharType="separate"/>
      </w:r>
      <w:r>
        <w:rPr>
          <w:rFonts w:ascii="Times New Roman" w:hAnsi="Times New Roman"/>
          <w:sz w:val="24"/>
        </w:rPr>
        <w:t>пунктом 8</w:t>
      </w:r>
      <w:r>
        <w:rPr>
          <w:rFonts w:ascii="Times New Roman" w:hAnsi="Times New Roman"/>
          <w:sz w:val="24"/>
        </w:rPr>
        <w:fldChar w:fldCharType="end"/>
      </w:r>
      <w:r>
        <w:rPr>
          <w:rFonts w:ascii="Times New Roman" w:hAnsi="Times New Roman"/>
          <w:sz w:val="24"/>
        </w:rPr>
        <w:t xml:space="preserve"> настоящего Порядка в первый рабочий день текущего финансового года Уполномоченным органом в отношении бюджетных обязательств, возникших на основании документов-оснований, предусмотренных </w:t>
      </w:r>
      <w:r>
        <w:rPr>
          <w:rFonts w:ascii="Times New Roman" w:hAnsi="Times New Roman"/>
          <w:sz w:val="24"/>
        </w:rPr>
        <w:fldChar w:fldCharType="begin"/>
      </w:r>
      <w:r>
        <w:rPr>
          <w:rFonts w:ascii="Times New Roman" w:hAnsi="Times New Roman"/>
          <w:sz w:val="24"/>
        </w:rPr>
        <w:instrText>HYPERLINK \l "P589"</w:instrText>
      </w:r>
      <w:r>
        <w:rPr>
          <w:rFonts w:ascii="Times New Roman" w:hAnsi="Times New Roman"/>
          <w:sz w:val="24"/>
        </w:rPr>
        <w:fldChar w:fldCharType="separate"/>
      </w:r>
      <w:r>
        <w:rPr>
          <w:rFonts w:ascii="Times New Roman" w:hAnsi="Times New Roman"/>
          <w:sz w:val="24"/>
        </w:rPr>
        <w:t>пунктами 1</w:t>
      </w:r>
      <w:r>
        <w:rPr>
          <w:rFonts w:ascii="Times New Roman" w:hAnsi="Times New Roman"/>
          <w:sz w:val="24"/>
        </w:rPr>
        <w:fldChar w:fldCharType="end"/>
      </w:r>
      <w:r>
        <w:rPr>
          <w:rFonts w:ascii="Times New Roman" w:hAnsi="Times New Roman"/>
          <w:sz w:val="24"/>
        </w:rPr>
        <w:t xml:space="preserve"> – 8</w:t>
      </w:r>
      <w:r>
        <w:rPr>
          <w:rFonts w:ascii="Times New Roman" w:hAnsi="Times New Roman"/>
          <w:sz w:val="24"/>
        </w:rPr>
        <w:fldChar w:fldCharType="begin"/>
      </w:r>
      <w:r>
        <w:rPr>
          <w:rFonts w:ascii="Times New Roman" w:hAnsi="Times New Roman"/>
          <w:sz w:val="24"/>
        </w:rPr>
        <w:instrText>HYPERLINK \l "P596"</w:instrText>
      </w:r>
      <w:r>
        <w:rPr>
          <w:rFonts w:ascii="Times New Roman" w:hAnsi="Times New Roman"/>
          <w:sz w:val="24"/>
        </w:rPr>
        <w:fldChar w:fldCharType="separate"/>
      </w:r>
      <w:r>
        <w:rPr>
          <w:rFonts w:ascii="Times New Roman" w:hAnsi="Times New Roman"/>
          <w:sz w:val="24"/>
        </w:rPr>
        <w:t xml:space="preserve"> графы 2</w:t>
      </w:r>
      <w:r>
        <w:rPr>
          <w:rFonts w:ascii="Times New Roman" w:hAnsi="Times New Roman"/>
          <w:sz w:val="24"/>
        </w:rPr>
        <w:fldChar w:fldCharType="end"/>
      </w:r>
      <w:r>
        <w:rPr>
          <w:rFonts w:ascii="Times New Roman" w:hAnsi="Times New Roman"/>
          <w:sz w:val="24"/>
        </w:rPr>
        <w:t xml:space="preserve"> Перечня, – на сумму не исполненного на конец отчетного финансового года бюджетного обязательства и сумму, предусмотренную на плановый период (при наличии).</w:t>
      </w:r>
    </w:p>
    <w:p w14:paraId="7F000000">
      <w:pPr>
        <w:pStyle w:val="Style_3"/>
        <w:ind w:firstLine="709" w:left="0"/>
        <w:jc w:val="both"/>
        <w:rPr>
          <w:rFonts w:ascii="Times New Roman" w:hAnsi="Times New Roman"/>
          <w:sz w:val="24"/>
        </w:rPr>
      </w:pPr>
      <w:r>
        <w:rPr>
          <w:rFonts w:ascii="Times New Roman" w:hAnsi="Times New Roman"/>
          <w:sz w:val="24"/>
        </w:rPr>
        <w:t xml:space="preserve">В бюджетные обязательства, в которые внесены изменения в соответствии с настоящим пунктом, получателем средств местного бюджета вносятся изменения в части уточнения срока исполнения, графика оплаты бюджетного обязательства, а также, при необходимости, в части кодов бюджетной классификации Российской Федерации в соответствии с </w:t>
      </w:r>
      <w:r>
        <w:rPr>
          <w:rFonts w:ascii="Times New Roman" w:hAnsi="Times New Roman"/>
          <w:sz w:val="24"/>
        </w:rPr>
        <w:fldChar w:fldCharType="begin"/>
      </w:r>
      <w:r>
        <w:rPr>
          <w:rFonts w:ascii="Times New Roman" w:hAnsi="Times New Roman"/>
          <w:sz w:val="24"/>
        </w:rPr>
        <w:instrText>HYPERLINK \l "P82"</w:instrText>
      </w:r>
      <w:r>
        <w:rPr>
          <w:rFonts w:ascii="Times New Roman" w:hAnsi="Times New Roman"/>
          <w:sz w:val="24"/>
        </w:rPr>
        <w:fldChar w:fldCharType="separate"/>
      </w:r>
      <w:r>
        <w:rPr>
          <w:rFonts w:ascii="Times New Roman" w:hAnsi="Times New Roman"/>
          <w:sz w:val="24"/>
        </w:rPr>
        <w:t>пунктом 8</w:t>
      </w:r>
      <w:r>
        <w:rPr>
          <w:rFonts w:ascii="Times New Roman" w:hAnsi="Times New Roman"/>
          <w:sz w:val="24"/>
        </w:rPr>
        <w:fldChar w:fldCharType="end"/>
      </w:r>
      <w:r>
        <w:rPr>
          <w:rFonts w:ascii="Times New Roman" w:hAnsi="Times New Roman"/>
          <w:sz w:val="24"/>
        </w:rPr>
        <w:t xml:space="preserve"> настоящего Порядка.</w:t>
      </w:r>
    </w:p>
    <w:p w14:paraId="80000000">
      <w:pPr>
        <w:pStyle w:val="Style_3"/>
        <w:ind w:firstLine="709" w:left="0"/>
        <w:jc w:val="both"/>
        <w:rPr>
          <w:rFonts w:ascii="Times New Roman" w:hAnsi="Times New Roman"/>
          <w:sz w:val="24"/>
        </w:rPr>
      </w:pPr>
      <w:r>
        <w:rPr>
          <w:rFonts w:ascii="Times New Roman" w:hAnsi="Times New Roman"/>
          <w:sz w:val="24"/>
        </w:rPr>
        <w:t>1</w:t>
      </w:r>
      <w:r>
        <w:rPr>
          <w:rFonts w:ascii="Times New Roman" w:hAnsi="Times New Roman"/>
          <w:sz w:val="24"/>
        </w:rPr>
        <w:t>6</w:t>
      </w:r>
      <w:r>
        <w:rPr>
          <w:rFonts w:ascii="Times New Roman" w:hAnsi="Times New Roman"/>
          <w:sz w:val="24"/>
        </w:rPr>
        <w:t>. В случае ликвидации, реорганизации получателя средств местного бюджета либо изменения типа муниципального казенного учреждения не позднее пяти рабочих дней со дня, следующего за днем отзыва с соответствующего лицевого счета получателя средств местного бюджета неиспользованных  лимитов  бюджетных  обязательств                  (бюджетных ассигнований на исполнение публичных нормативных обязательств) Уполномоченный орган вносятся изменения в ранее учтенные бюджетные обязательства получателя средств местного бюджета в части аннулирования соответствующих неисполненных бюджетных обязательств.</w:t>
      </w:r>
    </w:p>
    <w:p w14:paraId="81000000">
      <w:pPr>
        <w:pStyle w:val="Style_3"/>
        <w:ind w:firstLine="709" w:left="0"/>
        <w:jc w:val="both"/>
        <w:rPr>
          <w:rFonts w:ascii="Times New Roman" w:hAnsi="Times New Roman"/>
          <w:sz w:val="24"/>
        </w:rPr>
      </w:pPr>
    </w:p>
    <w:p w14:paraId="82000000">
      <w:pPr>
        <w:pStyle w:val="Style_4"/>
        <w:ind/>
        <w:jc w:val="center"/>
        <w:outlineLvl w:val="1"/>
        <w:rPr>
          <w:rFonts w:ascii="Times New Roman" w:hAnsi="Times New Roman"/>
          <w:sz w:val="24"/>
        </w:rPr>
      </w:pPr>
      <w:r>
        <w:rPr>
          <w:rFonts w:ascii="Times New Roman" w:hAnsi="Times New Roman"/>
          <w:sz w:val="24"/>
        </w:rPr>
        <w:t>III. Учет бюджетных обязательств по исполнительным</w:t>
      </w:r>
    </w:p>
    <w:p w14:paraId="83000000">
      <w:pPr>
        <w:pStyle w:val="Style_4"/>
        <w:ind/>
        <w:jc w:val="center"/>
        <w:rPr>
          <w:rFonts w:ascii="Times New Roman" w:hAnsi="Times New Roman"/>
          <w:sz w:val="24"/>
        </w:rPr>
      </w:pPr>
      <w:r>
        <w:rPr>
          <w:rFonts w:ascii="Times New Roman" w:hAnsi="Times New Roman"/>
          <w:sz w:val="24"/>
        </w:rPr>
        <w:t>документам, решениям налоговых органов</w:t>
      </w:r>
    </w:p>
    <w:p w14:paraId="84000000">
      <w:pPr>
        <w:pStyle w:val="Style_3"/>
        <w:ind/>
        <w:jc w:val="center"/>
        <w:rPr>
          <w:rFonts w:ascii="Times New Roman" w:hAnsi="Times New Roman"/>
          <w:sz w:val="24"/>
        </w:rPr>
      </w:pPr>
    </w:p>
    <w:p w14:paraId="85000000">
      <w:pPr>
        <w:pStyle w:val="Style_3"/>
        <w:ind w:firstLine="709" w:left="0"/>
        <w:jc w:val="both"/>
        <w:rPr>
          <w:rFonts w:ascii="Times New Roman" w:hAnsi="Times New Roman"/>
          <w:sz w:val="24"/>
        </w:rPr>
      </w:pPr>
      <w:r>
        <w:rPr>
          <w:rFonts w:ascii="Times New Roman" w:hAnsi="Times New Roman"/>
          <w:sz w:val="24"/>
        </w:rPr>
        <w:t>1</w:t>
      </w:r>
      <w:r>
        <w:rPr>
          <w:rFonts w:ascii="Times New Roman" w:hAnsi="Times New Roman"/>
          <w:sz w:val="24"/>
        </w:rPr>
        <w:t>7</w:t>
      </w:r>
      <w:r>
        <w:rPr>
          <w:rFonts w:ascii="Times New Roman" w:hAnsi="Times New Roman"/>
          <w:sz w:val="24"/>
        </w:rPr>
        <w:t>. В случае если Уполномоченный орган ранее было учтено бюджетное обязательство, по которому представлен исполнительный документ, решение налогового органа, то одновременно со Сведениями о бюджетном обязательстве, сформированными в соответствии с исполнительным документом, решением налогового органа, формируются Сведения о бюджетном обязательстве, содержащие уточненную информацию о ранее учтенном бюджетном обязательстве, уменьшенном на сумму, указанную в исполнительном документе, решении налогового органа.</w:t>
      </w:r>
    </w:p>
    <w:p w14:paraId="86000000">
      <w:pPr>
        <w:pStyle w:val="Style_3"/>
        <w:ind w:firstLine="709" w:left="0"/>
        <w:jc w:val="both"/>
        <w:rPr>
          <w:rFonts w:ascii="Times New Roman" w:hAnsi="Times New Roman"/>
          <w:sz w:val="24"/>
        </w:rPr>
      </w:pPr>
      <w:r>
        <w:rPr>
          <w:rFonts w:ascii="Times New Roman" w:hAnsi="Times New Roman"/>
          <w:sz w:val="24"/>
        </w:rPr>
        <w:t>1</w:t>
      </w:r>
      <w:r>
        <w:rPr>
          <w:rFonts w:ascii="Times New Roman" w:hAnsi="Times New Roman"/>
          <w:sz w:val="24"/>
        </w:rPr>
        <w:t>8</w:t>
      </w:r>
      <w:r>
        <w:rPr>
          <w:rFonts w:ascii="Times New Roman" w:hAnsi="Times New Roman"/>
          <w:sz w:val="24"/>
        </w:rPr>
        <w:t>. Основанием для внесения изменений в ранее поставленное на учет бюджетное обязательство по исполнительному документу, решению налогового органа являются Сведения о бюджетном обязательстве, содержащие уточненную информацию о кодах бюджетной классификации Российской Федерации, по которым должен быть исполнен исполнительный документ, решение налогового органа, или информацию о документе, подтверждающем исполнение исполнительного документа, решения налогового органа, документе об отсрочке, о рассрочке или об отложении исполнения судебных актов либо документе, отменяющем или приостанавливающем исполнение судебного акта, на основании которого выдан исполнительный документ, документе об отсрочке или рассрочке уплаты налога, сбора, пеней, штрафов, или ином документе с приложением копий предусмотренных настоящим пунктом документов в форме электронных копий документов на бумажном носителе, созданных посредством их сканирования, или копий электронных документов, подтвержденных электронной подписью лица, имеющего право действовать от имени получателя средств местного бюджета.</w:t>
      </w:r>
    </w:p>
    <w:p w14:paraId="87000000">
      <w:pPr>
        <w:pStyle w:val="Style_3"/>
        <w:ind w:firstLine="709" w:left="0"/>
        <w:jc w:val="both"/>
        <w:rPr>
          <w:rFonts w:ascii="Times New Roman" w:hAnsi="Times New Roman"/>
          <w:sz w:val="24"/>
        </w:rPr>
      </w:pPr>
      <w:r>
        <w:rPr>
          <w:rFonts w:ascii="Times New Roman" w:hAnsi="Times New Roman"/>
          <w:sz w:val="24"/>
        </w:rPr>
        <w:t>19.</w:t>
      </w:r>
      <w:r>
        <w:t xml:space="preserve"> </w:t>
      </w:r>
      <w:r>
        <w:rPr>
          <w:rFonts w:ascii="Times New Roman" w:hAnsi="Times New Roman"/>
          <w:sz w:val="24"/>
        </w:rPr>
        <w:t xml:space="preserve">Постановка на учет бюджетных и денежных обязательств, возникших в связи с исполнением исполнительных документов, предъявленных к казне муниципального образования </w:t>
      </w:r>
      <w:r>
        <w:rPr>
          <w:rFonts w:ascii="Times New Roman" w:hAnsi="Times New Roman"/>
          <w:sz w:val="24"/>
        </w:rPr>
        <w:t>_________________</w:t>
      </w:r>
      <w:r>
        <w:rPr>
          <w:rFonts w:ascii="Times New Roman" w:hAnsi="Times New Roman"/>
          <w:sz w:val="24"/>
        </w:rPr>
        <w:t xml:space="preserve">, осуществляется </w:t>
      </w:r>
      <w:r>
        <w:rPr>
          <w:rFonts w:ascii="Times New Roman" w:hAnsi="Times New Roman"/>
          <w:sz w:val="24"/>
        </w:rPr>
        <w:t>Уполномоченным органом</w:t>
      </w:r>
      <w:r>
        <w:rPr>
          <w:rFonts w:ascii="Times New Roman" w:hAnsi="Times New Roman"/>
          <w:sz w:val="24"/>
        </w:rPr>
        <w:t xml:space="preserve"> автоматически, в сумме принятых к исполнению </w:t>
      </w:r>
      <w:r>
        <w:rPr>
          <w:rFonts w:ascii="Times New Roman" w:hAnsi="Times New Roman"/>
          <w:sz w:val="24"/>
        </w:rPr>
        <w:t>р</w:t>
      </w:r>
      <w:r>
        <w:rPr>
          <w:rFonts w:ascii="Times New Roman" w:hAnsi="Times New Roman"/>
          <w:sz w:val="24"/>
        </w:rPr>
        <w:t xml:space="preserve">аспоряжений, направленных </w:t>
      </w:r>
      <w:r>
        <w:rPr>
          <w:rFonts w:ascii="Times New Roman" w:hAnsi="Times New Roman"/>
          <w:sz w:val="24"/>
        </w:rPr>
        <w:t>получателем средств местного бюджета</w:t>
      </w:r>
      <w:r>
        <w:rPr>
          <w:rFonts w:ascii="Times New Roman" w:hAnsi="Times New Roman"/>
          <w:sz w:val="24"/>
        </w:rPr>
        <w:t>, в соответствии с Порядком санкционирования.</w:t>
      </w:r>
    </w:p>
    <w:p w14:paraId="88000000">
      <w:pPr>
        <w:pStyle w:val="Style_3"/>
        <w:ind w:firstLine="709" w:left="0"/>
        <w:jc w:val="center"/>
        <w:rPr>
          <w:rFonts w:ascii="Times New Roman" w:hAnsi="Times New Roman"/>
          <w:sz w:val="24"/>
        </w:rPr>
      </w:pPr>
    </w:p>
    <w:p w14:paraId="89000000">
      <w:pPr>
        <w:pStyle w:val="Style_4"/>
        <w:ind/>
        <w:jc w:val="center"/>
        <w:outlineLvl w:val="1"/>
        <w:rPr>
          <w:rFonts w:ascii="Times New Roman" w:hAnsi="Times New Roman"/>
          <w:sz w:val="24"/>
        </w:rPr>
      </w:pPr>
      <w:r>
        <w:rPr>
          <w:rFonts w:ascii="Times New Roman" w:hAnsi="Times New Roman"/>
          <w:sz w:val="24"/>
        </w:rPr>
        <w:t>IV. Постановка на учет денежных обязательств</w:t>
      </w:r>
    </w:p>
    <w:p w14:paraId="8A000000">
      <w:pPr>
        <w:pStyle w:val="Style_4"/>
        <w:ind/>
        <w:jc w:val="center"/>
        <w:rPr>
          <w:rFonts w:ascii="Times New Roman" w:hAnsi="Times New Roman"/>
          <w:sz w:val="24"/>
        </w:rPr>
      </w:pPr>
      <w:r>
        <w:rPr>
          <w:rFonts w:ascii="Times New Roman" w:hAnsi="Times New Roman"/>
          <w:sz w:val="24"/>
        </w:rPr>
        <w:t>и внесение в них изменений</w:t>
      </w:r>
    </w:p>
    <w:p w14:paraId="8B000000">
      <w:pPr>
        <w:pStyle w:val="Style_3"/>
        <w:ind/>
        <w:jc w:val="center"/>
        <w:rPr>
          <w:rFonts w:ascii="Times New Roman" w:hAnsi="Times New Roman"/>
          <w:sz w:val="24"/>
        </w:rPr>
      </w:pPr>
    </w:p>
    <w:p w14:paraId="8C000000">
      <w:pPr>
        <w:pStyle w:val="Style_3"/>
        <w:ind w:firstLine="709" w:left="0"/>
        <w:jc w:val="both"/>
        <w:rPr>
          <w:rFonts w:ascii="Times New Roman" w:hAnsi="Times New Roman"/>
          <w:sz w:val="24"/>
        </w:rPr>
      </w:pPr>
      <w:bookmarkStart w:id="11" w:name="P149"/>
      <w:bookmarkEnd w:id="11"/>
      <w:r>
        <w:rPr>
          <w:rFonts w:ascii="Times New Roman" w:hAnsi="Times New Roman"/>
          <w:sz w:val="24"/>
        </w:rPr>
        <w:t xml:space="preserve">20. Сведения о денежных обязательствах по принятым бюджетным обязательствам формируются Уполномоченным органом в срок, установленный для оплаты денежного обязательства в соответствии с порядком санкционирования оплаты денежных обязательств получателей средств местного бюджета, утвержденным приказом руководителя муниципального учреждения ____________________________________ (далее соответственно – порядок санкционирования), за исключением случаев, указанных в </w:t>
      </w:r>
      <w:r>
        <w:rPr>
          <w:rFonts w:ascii="Times New Roman" w:hAnsi="Times New Roman"/>
          <w:sz w:val="24"/>
        </w:rPr>
        <w:fldChar w:fldCharType="begin"/>
      </w:r>
      <w:r>
        <w:rPr>
          <w:rFonts w:ascii="Times New Roman" w:hAnsi="Times New Roman"/>
          <w:sz w:val="24"/>
        </w:rPr>
        <w:instrText>HYPERLINK \l "P151"</w:instrText>
      </w:r>
      <w:r>
        <w:rPr>
          <w:rFonts w:ascii="Times New Roman" w:hAnsi="Times New Roman"/>
          <w:sz w:val="24"/>
        </w:rPr>
        <w:fldChar w:fldCharType="separate"/>
      </w:r>
      <w:r>
        <w:rPr>
          <w:rFonts w:ascii="Times New Roman" w:hAnsi="Times New Roman"/>
          <w:sz w:val="24"/>
        </w:rPr>
        <w:t>абзацах третьем</w:t>
      </w:r>
      <w:r>
        <w:rPr>
          <w:rFonts w:ascii="Times New Roman" w:hAnsi="Times New Roman"/>
          <w:sz w:val="24"/>
        </w:rPr>
        <w:fldChar w:fldCharType="end"/>
      </w:r>
      <w:r>
        <w:rPr>
          <w:rFonts w:ascii="Times New Roman" w:hAnsi="Times New Roman"/>
          <w:sz w:val="24"/>
        </w:rPr>
        <w:t xml:space="preserve"> – шестом  настоящего пункта.</w:t>
      </w:r>
    </w:p>
    <w:p w14:paraId="8D000000">
      <w:pPr>
        <w:pStyle w:val="Style_3"/>
        <w:ind w:firstLine="709" w:left="0"/>
        <w:jc w:val="both"/>
        <w:rPr>
          <w:rFonts w:ascii="Times New Roman" w:hAnsi="Times New Roman"/>
          <w:sz w:val="24"/>
        </w:rPr>
      </w:pPr>
      <w:bookmarkStart w:id="12" w:name="P150"/>
      <w:bookmarkEnd w:id="12"/>
    </w:p>
    <w:p w14:paraId="8E000000">
      <w:pPr>
        <w:pStyle w:val="Style_3"/>
        <w:ind w:firstLine="709" w:left="0"/>
        <w:jc w:val="both"/>
        <w:rPr>
          <w:rFonts w:ascii="Times New Roman" w:hAnsi="Times New Roman"/>
          <w:sz w:val="24"/>
        </w:rPr>
      </w:pPr>
      <w:r>
        <w:rPr>
          <w:rFonts w:ascii="Times New Roman" w:hAnsi="Times New Roman"/>
          <w:sz w:val="24"/>
        </w:rPr>
        <w:t xml:space="preserve">Сведения о денежных обязательствах </w:t>
      </w:r>
      <w:r>
        <w:rPr>
          <w:rFonts w:ascii="Times New Roman" w:hAnsi="Times New Roman"/>
          <w:sz w:val="24"/>
        </w:rPr>
        <w:t xml:space="preserve">по принятым бюджетным обязательствам, </w:t>
      </w:r>
      <w:r>
        <w:rPr>
          <w:rFonts w:ascii="Times New Roman" w:hAnsi="Times New Roman"/>
          <w:sz w:val="24"/>
        </w:rPr>
        <w:t xml:space="preserve">формируются получателем средств местного бюджета не позднее рабочего дня, следующего за днем возникновения денежного обязательства, в случае: </w:t>
      </w:r>
    </w:p>
    <w:p w14:paraId="8F000000">
      <w:pPr>
        <w:widowControl w:val="0"/>
        <w:spacing w:after="0" w:before="200" w:line="240" w:lineRule="auto"/>
        <w:ind w:firstLine="709" w:left="0"/>
        <w:jc w:val="both"/>
        <w:rPr>
          <w:rFonts w:ascii="Times New Roman" w:hAnsi="Times New Roman"/>
          <w:sz w:val="24"/>
        </w:rPr>
      </w:pPr>
      <w:bookmarkStart w:id="13" w:name="P151"/>
      <w:bookmarkEnd w:id="13"/>
      <w:r>
        <w:rPr>
          <w:rFonts w:ascii="Times New Roman" w:hAnsi="Times New Roman"/>
          <w:sz w:val="24"/>
        </w:rPr>
        <w:t>исполнения денежного обязательства неоднократно</w:t>
      </w:r>
      <w:r>
        <w:rPr>
          <w:sz w:val="24"/>
        </w:rPr>
        <w:t xml:space="preserve"> </w:t>
      </w:r>
      <w:r>
        <w:rPr>
          <w:rFonts w:ascii="Times New Roman" w:hAnsi="Times New Roman"/>
          <w:sz w:val="24"/>
        </w:rPr>
        <w:t>(в том числе с учетом ранее произведенных платежей, требующих подтверждения);</w:t>
      </w:r>
    </w:p>
    <w:p w14:paraId="90000000">
      <w:pPr>
        <w:widowControl w:val="0"/>
        <w:spacing w:after="0" w:before="200" w:line="240" w:lineRule="auto"/>
        <w:ind w:firstLine="709" w:left="0"/>
        <w:jc w:val="both"/>
        <w:rPr>
          <w:rFonts w:ascii="Times New Roman" w:hAnsi="Times New Roman"/>
          <w:sz w:val="24"/>
        </w:rPr>
      </w:pPr>
      <w:r>
        <w:rPr>
          <w:rFonts w:ascii="Times New Roman" w:hAnsi="Times New Roman"/>
          <w:sz w:val="24"/>
        </w:rPr>
        <w:t>подтверждения поставки товаров, выполнения работ, оказания услуг по ранее произведенным платежам, требующим подтверждения, в том числе по платежам, требующим подтверждения, произведенным в размере 100 процентов от суммы бюджетного обязательства;</w:t>
      </w:r>
    </w:p>
    <w:p w14:paraId="91000000">
      <w:pPr>
        <w:widowControl w:val="0"/>
        <w:spacing w:after="0" w:before="200" w:line="240" w:lineRule="auto"/>
        <w:ind w:firstLine="709" w:left="0"/>
        <w:jc w:val="both"/>
        <w:rPr>
          <w:rFonts w:ascii="Times New Roman" w:hAnsi="Times New Roman"/>
          <w:sz w:val="24"/>
        </w:rPr>
      </w:pPr>
      <w:r>
        <w:rPr>
          <w:rFonts w:ascii="Times New Roman" w:hAnsi="Times New Roman"/>
          <w:sz w:val="24"/>
        </w:rPr>
        <w:t>исполнения денежного обязательства, возникшего на основании документа о приемке поставленного товара, выполненной работы (ее результатов, в том числе этапа), оказанной услуги (далее – документ о приемке) из единой информационной системы, одним распоряжением, сумма которого равна сумме денежного обязательства, подлежащего постановке на учет (за исключением случая возникновения денежного обязательства на основании документа о приемке по соответствующему государственному контракту, сформированного и подписанного без использования единой информационной системы, формирование Сведений о денежном обязательстве по которому осуществляется не позднее рабочего дня, следующего за днем проведения проверки на соответствие информации, включаемой в Сведения о денежном обязательстве, аналогичной информации в реестре контрактов);</w:t>
      </w:r>
    </w:p>
    <w:p w14:paraId="92000000">
      <w:pPr>
        <w:widowControl w:val="0"/>
        <w:spacing w:after="0" w:before="200" w:line="240" w:lineRule="auto"/>
        <w:ind w:firstLine="709" w:left="0"/>
        <w:jc w:val="both"/>
        <w:rPr>
          <w:rFonts w:ascii="Times New Roman" w:hAnsi="Times New Roman"/>
          <w:sz w:val="24"/>
        </w:rPr>
      </w:pPr>
      <w:r>
        <w:rPr>
          <w:rFonts w:ascii="Times New Roman" w:hAnsi="Times New Roman"/>
          <w:sz w:val="24"/>
        </w:rPr>
        <w:t>исполнения денежного обязательства в период, превышающий срок, установленный для оплаты денежного обязательства в соответствии с требованиями Порядка санкционирования;</w:t>
      </w:r>
    </w:p>
    <w:p w14:paraId="93000000">
      <w:pPr>
        <w:pStyle w:val="Style_3"/>
        <w:ind w:firstLine="709" w:left="0"/>
        <w:jc w:val="both"/>
        <w:rPr>
          <w:rFonts w:ascii="Times New Roman" w:hAnsi="Times New Roman"/>
          <w:sz w:val="24"/>
        </w:rPr>
      </w:pPr>
    </w:p>
    <w:p w14:paraId="94000000">
      <w:pPr>
        <w:pStyle w:val="Style_3"/>
        <w:ind w:firstLine="709" w:left="0"/>
        <w:jc w:val="both"/>
        <w:rPr>
          <w:rFonts w:ascii="Times New Roman" w:hAnsi="Times New Roman"/>
          <w:sz w:val="24"/>
        </w:rPr>
      </w:pPr>
      <w:r>
        <w:rPr>
          <w:rFonts w:ascii="Times New Roman" w:hAnsi="Times New Roman"/>
          <w:sz w:val="24"/>
        </w:rPr>
        <w:t>исполнения денежного обязательства, возникшего на основании акта сверки взаимных расчетов, решения суда о расторжении государственного контракта (договора), уведомления об одностороннем отказе от исполнения государственного контракта по истечении 30 дней со дня его размещения государственным заказчиком в реестре контрактов, в рамках полностью оплаченного в отчетном финансовом году бюджетного обязательства, возникшего в соответствии с пунктами 3 и 4 графы 2 Перечня.</w:t>
      </w:r>
    </w:p>
    <w:p w14:paraId="95000000">
      <w:pPr>
        <w:spacing w:after="0" w:line="240" w:lineRule="auto"/>
        <w:ind w:firstLine="709" w:left="0"/>
        <w:jc w:val="both"/>
        <w:rPr>
          <w:rFonts w:ascii="Times New Roman" w:hAnsi="Times New Roman"/>
          <w:sz w:val="24"/>
        </w:rPr>
      </w:pPr>
      <w:r>
        <w:rPr>
          <w:rFonts w:ascii="Times New Roman" w:hAnsi="Times New Roman"/>
          <w:sz w:val="24"/>
        </w:rPr>
        <w:t xml:space="preserve">21. В случае если в рамках принятых бюджетных обязательств ранее поставлены на учет денежные обязательства, в случаях указанных в </w:t>
      </w:r>
      <w:r>
        <w:rPr>
          <w:rFonts w:ascii="Times New Roman" w:hAnsi="Times New Roman"/>
          <w:sz w:val="24"/>
        </w:rPr>
        <w:fldChar w:fldCharType="begin"/>
      </w:r>
      <w:r>
        <w:rPr>
          <w:rFonts w:ascii="Times New Roman" w:hAnsi="Times New Roman"/>
          <w:sz w:val="24"/>
        </w:rPr>
        <w:instrText>HYPERLINK \l "P151"</w:instrText>
      </w:r>
      <w:r>
        <w:rPr>
          <w:rFonts w:ascii="Times New Roman" w:hAnsi="Times New Roman"/>
          <w:sz w:val="24"/>
        </w:rPr>
        <w:fldChar w:fldCharType="separate"/>
      </w:r>
      <w:r>
        <w:rPr>
          <w:rFonts w:ascii="Times New Roman" w:hAnsi="Times New Roman"/>
          <w:sz w:val="24"/>
        </w:rPr>
        <w:t>абзацах третьем</w:t>
      </w:r>
      <w:r>
        <w:rPr>
          <w:rFonts w:ascii="Times New Roman" w:hAnsi="Times New Roman"/>
          <w:sz w:val="24"/>
        </w:rPr>
        <w:fldChar w:fldCharType="end"/>
      </w:r>
      <w:r>
        <w:rPr>
          <w:rFonts w:ascii="Times New Roman" w:hAnsi="Times New Roman"/>
          <w:sz w:val="24"/>
        </w:rPr>
        <w:t xml:space="preserve"> – шестом пункта 20, по платежам, требующим подтверждения (с признаком платежа, требующего подтверждения – «Да»), поставка товаров, выполнение работ, оказание услуг по которым не подтверждена, постановка на учет денежных обязательств на перечисление последующих платежей по таким бюджетным обязательствам не осуществляется, если иной порядок расчетов по такому денежному обязательству не предусмотрен законодательством Российской Федерации.</w:t>
      </w:r>
    </w:p>
    <w:p w14:paraId="96000000">
      <w:pPr>
        <w:pStyle w:val="Style_3"/>
        <w:ind w:firstLine="709" w:left="0"/>
        <w:jc w:val="both"/>
        <w:rPr>
          <w:rFonts w:ascii="Times New Roman" w:hAnsi="Times New Roman"/>
          <w:sz w:val="24"/>
        </w:rPr>
      </w:pPr>
      <w:r>
        <w:rPr>
          <w:rFonts w:ascii="Times New Roman" w:hAnsi="Times New Roman"/>
          <w:sz w:val="24"/>
        </w:rPr>
        <w:t>22. Уполномоченный орган не позднее следующего рабочего дня со дня представления получателем средств местного бюджета Сведений о денежном обязательстве осуществляет их проверку на соответствие информации, указанной в Сведениях о денежном обязательстве:</w:t>
      </w:r>
    </w:p>
    <w:p w14:paraId="97000000">
      <w:pPr>
        <w:pStyle w:val="Style_3"/>
        <w:ind w:firstLine="709" w:left="0"/>
        <w:jc w:val="both"/>
        <w:rPr>
          <w:rFonts w:ascii="Times New Roman" w:hAnsi="Times New Roman"/>
          <w:sz w:val="24"/>
        </w:rPr>
      </w:pPr>
      <w:r>
        <w:rPr>
          <w:rFonts w:ascii="Times New Roman" w:hAnsi="Times New Roman"/>
          <w:sz w:val="24"/>
        </w:rPr>
        <w:t>- информации по соответствующему бюджетному обязательству, учтенному на соответствующем лицевом счете получателя бюджетных средств;</w:t>
      </w:r>
    </w:p>
    <w:p w14:paraId="98000000">
      <w:pPr>
        <w:pStyle w:val="Style_3"/>
        <w:ind w:firstLine="709" w:left="0"/>
        <w:jc w:val="both"/>
        <w:rPr>
          <w:rFonts w:ascii="Times New Roman" w:hAnsi="Times New Roman"/>
          <w:sz w:val="24"/>
        </w:rPr>
      </w:pPr>
      <w:r>
        <w:rPr>
          <w:rFonts w:ascii="Times New Roman" w:hAnsi="Times New Roman"/>
          <w:sz w:val="24"/>
        </w:rPr>
        <w:t xml:space="preserve">- информации, подлежащей включению в Сведения о денежном обязательстве в соответствии с </w:t>
      </w:r>
      <w:r>
        <w:rPr>
          <w:rFonts w:ascii="Times New Roman" w:hAnsi="Times New Roman"/>
          <w:sz w:val="24"/>
        </w:rPr>
        <w:fldChar w:fldCharType="begin"/>
      </w:r>
      <w:r>
        <w:rPr>
          <w:rFonts w:ascii="Times New Roman" w:hAnsi="Times New Roman"/>
          <w:sz w:val="24"/>
        </w:rPr>
        <w:instrText>HYPERLINK \l "P408"</w:instrText>
      </w:r>
      <w:r>
        <w:rPr>
          <w:rFonts w:ascii="Times New Roman" w:hAnsi="Times New Roman"/>
          <w:sz w:val="24"/>
        </w:rPr>
        <w:fldChar w:fldCharType="separate"/>
      </w:r>
      <w:r>
        <w:rPr>
          <w:rFonts w:ascii="Times New Roman" w:hAnsi="Times New Roman"/>
          <w:sz w:val="24"/>
        </w:rPr>
        <w:t>приложением № 2</w:t>
      </w:r>
      <w:r>
        <w:rPr>
          <w:rFonts w:ascii="Times New Roman" w:hAnsi="Times New Roman"/>
          <w:sz w:val="24"/>
        </w:rPr>
        <w:fldChar w:fldCharType="end"/>
      </w:r>
      <w:r>
        <w:rPr>
          <w:rFonts w:ascii="Times New Roman" w:hAnsi="Times New Roman"/>
          <w:sz w:val="24"/>
        </w:rPr>
        <w:t xml:space="preserve"> к настоящему Порядку, а также отсутствие в представленных Сведениях о денежном обязательстве на бумажном носителе исправлений, не соответствующих требованиям, установленным настоящим Порядком или не заверенных в соответствии с настоящим Порядком;</w:t>
      </w:r>
    </w:p>
    <w:p w14:paraId="99000000">
      <w:pPr>
        <w:pStyle w:val="Style_3"/>
        <w:ind w:firstLine="709" w:left="0"/>
        <w:jc w:val="both"/>
        <w:rPr>
          <w:rFonts w:ascii="Times New Roman" w:hAnsi="Times New Roman"/>
          <w:sz w:val="24"/>
        </w:rPr>
      </w:pPr>
      <w:r>
        <w:rPr>
          <w:rFonts w:ascii="Times New Roman" w:hAnsi="Times New Roman"/>
          <w:sz w:val="24"/>
        </w:rPr>
        <w:t>- информации по соответствующему документу-основанию, документу, подтверждающему возникновение денежного обязательства, подлежащим представлению получателями средств местного бюджета в Уполномоченный орган для постановки на учет денежных обязательств в соответствии с настоящим Порядком.</w:t>
      </w:r>
    </w:p>
    <w:p w14:paraId="9A000000">
      <w:pPr>
        <w:widowControl w:val="0"/>
        <w:spacing w:after="0" w:before="200" w:line="240" w:lineRule="auto"/>
        <w:ind w:firstLine="709" w:left="0"/>
        <w:jc w:val="both"/>
        <w:rPr>
          <w:rFonts w:ascii="Times New Roman" w:hAnsi="Times New Roman"/>
          <w:sz w:val="24"/>
        </w:rPr>
      </w:pPr>
      <w:r>
        <w:rPr>
          <w:rFonts w:ascii="Times New Roman" w:hAnsi="Times New Roman"/>
          <w:sz w:val="24"/>
        </w:rPr>
        <w:t>В случае исполнения бюджетного обязательства, содержащего более одного кода классификации расходов бюджетов Российской Федерации, Уполномоченный орган проводит проверку соответствия предмета документа, подтверждающего возникновение денежного обязательства, указанного в Сведениях о денежн</w:t>
      </w:r>
      <w:r>
        <w:rPr>
          <w:rFonts w:ascii="Times New Roman" w:hAnsi="Times New Roman"/>
          <w:sz w:val="24"/>
        </w:rPr>
        <w:t xml:space="preserve">ом обязательстве, </w:t>
      </w:r>
      <w:r>
        <w:rPr>
          <w:rFonts w:ascii="Times New Roman" w:hAnsi="Times New Roman"/>
          <w:sz w:val="24"/>
        </w:rPr>
        <w:t>и документе, подтверждающем возникновение денежного обязательства, коду вида (кодам видов) расходов классификации расходов бюджетов Российской Федерации.</w:t>
      </w:r>
    </w:p>
    <w:p w14:paraId="9B000000">
      <w:pPr>
        <w:widowControl w:val="0"/>
        <w:spacing w:after="0" w:before="200" w:line="240" w:lineRule="auto"/>
        <w:ind w:firstLine="709" w:left="0"/>
        <w:jc w:val="both"/>
        <w:rPr>
          <w:rFonts w:ascii="Times New Roman" w:hAnsi="Times New Roman"/>
          <w:sz w:val="24"/>
        </w:rPr>
      </w:pPr>
      <w:r>
        <w:rPr>
          <w:rFonts w:ascii="Times New Roman" w:hAnsi="Times New Roman"/>
          <w:sz w:val="24"/>
        </w:rPr>
        <w:t>При формировании Сведений о денежном обязательстве на основании документа, подтверждающего возникновение денежного обязательства, предусмотренного пунктом 3 графы 2 Перечня, сформированного и подписанного без использования единой информационной системы, проверка, предусмотренная абзацем четвертым настоящего пункта, осуществляется одновременно с проверкой соответствия информации, включаемой в Сведения о денежном обязательстве, аналогичной информации в реестре контрактов.</w:t>
      </w:r>
    </w:p>
    <w:p w14:paraId="9C000000">
      <w:pPr>
        <w:spacing w:after="0" w:line="240" w:lineRule="auto"/>
        <w:ind w:firstLine="709" w:left="0"/>
        <w:jc w:val="both"/>
        <w:rPr>
          <w:rFonts w:ascii="Times New Roman" w:hAnsi="Times New Roman"/>
          <w:sz w:val="24"/>
        </w:rPr>
      </w:pPr>
      <w:r>
        <w:rPr>
          <w:rFonts w:ascii="Times New Roman" w:hAnsi="Times New Roman"/>
          <w:sz w:val="24"/>
        </w:rPr>
        <w:t>При формировании Сведений о денежном обязательстве с использованием единой информационной системы проверка, предусмотренная настоящим пунктом, осуществляется в единой информационной системе, в том числе автоматически.</w:t>
      </w:r>
    </w:p>
    <w:p w14:paraId="9D000000">
      <w:pPr>
        <w:widowControl w:val="0"/>
        <w:spacing w:after="0" w:line="240" w:lineRule="auto"/>
        <w:ind w:firstLine="709" w:left="0"/>
        <w:jc w:val="both"/>
        <w:rPr>
          <w:rFonts w:ascii="Times New Roman" w:hAnsi="Times New Roman"/>
          <w:sz w:val="24"/>
        </w:rPr>
      </w:pPr>
      <w:r>
        <w:rPr>
          <w:rFonts w:ascii="Times New Roman" w:hAnsi="Times New Roman"/>
          <w:sz w:val="24"/>
        </w:rPr>
        <w:t xml:space="preserve">Формирование Сведений о денежном обязательстве  на основании документа, подтверждающего возникновение денежного обязательства, предусмотренного пунктом 4 графы 2 Перечня, осуществляется в соответствии с настоящим Порядком автоматически, на основании представленных получателем средств местного бюджета в Уполномоченный орган </w:t>
      </w:r>
      <w:r>
        <w:rPr>
          <w:rFonts w:ascii="Times New Roman" w:hAnsi="Times New Roman"/>
          <w:sz w:val="24"/>
        </w:rPr>
        <w:t>распоряжений</w:t>
      </w:r>
      <w:r>
        <w:rPr>
          <w:rFonts w:ascii="Times New Roman" w:hAnsi="Times New Roman"/>
          <w:sz w:val="24"/>
        </w:rPr>
        <w:t xml:space="preserve"> для оплаты соответствующих денежных обязательств при положительном результате их проверки, установленной требованиями Порядка санкционирования. В случае, если дата составления первичного документа отличается от даты подписания </w:t>
      </w:r>
      <w:r>
        <w:rPr>
          <w:rFonts w:ascii="Times New Roman" w:hAnsi="Times New Roman"/>
          <w:sz w:val="24"/>
        </w:rPr>
        <w:t>первичного д</w:t>
      </w:r>
      <w:r>
        <w:rPr>
          <w:rFonts w:ascii="Times New Roman" w:hAnsi="Times New Roman"/>
          <w:sz w:val="24"/>
        </w:rPr>
        <w:t>окумента, то основанием для постановки на учет денежных обязательств Уполномоченного органа является дата его подписания.</w:t>
      </w:r>
    </w:p>
    <w:p w14:paraId="9E000000">
      <w:pPr>
        <w:pStyle w:val="Style_3"/>
        <w:ind w:firstLine="709" w:left="0"/>
        <w:jc w:val="both"/>
        <w:rPr>
          <w:rFonts w:ascii="Times New Roman" w:hAnsi="Times New Roman"/>
          <w:sz w:val="24"/>
        </w:rPr>
      </w:pPr>
      <w:r>
        <w:rPr>
          <w:rFonts w:ascii="Times New Roman" w:hAnsi="Times New Roman"/>
          <w:sz w:val="24"/>
        </w:rPr>
        <w:t xml:space="preserve">23. В случае положительного результата проверки Сведений о денежном обязательстве Уполномоченный орган присваивает учетный номер денежному обязательству (вносит в него изменения) и </w:t>
      </w:r>
      <w:r>
        <w:rPr>
          <w:rFonts w:ascii="Times New Roman" w:hAnsi="Times New Roman"/>
          <w:sz w:val="24"/>
        </w:rPr>
        <w:t>в день постановки на учет денежного обязательства (внесения изменений в денежное обязательство)</w:t>
      </w:r>
      <w:r>
        <w:rPr>
          <w:rFonts w:ascii="Times New Roman" w:hAnsi="Times New Roman"/>
          <w:sz w:val="24"/>
        </w:rPr>
        <w:t>, направляет получателю средств местного бюджета извещение о постановке на учет (изменении) денежного обязательства в Уполномоченн</w:t>
      </w:r>
      <w:r>
        <w:rPr>
          <w:rFonts w:ascii="Times New Roman" w:hAnsi="Times New Roman"/>
          <w:sz w:val="24"/>
        </w:rPr>
        <w:t>ом</w:t>
      </w:r>
      <w:r>
        <w:rPr>
          <w:rFonts w:ascii="Times New Roman" w:hAnsi="Times New Roman"/>
          <w:sz w:val="24"/>
        </w:rPr>
        <w:t xml:space="preserve"> орган</w:t>
      </w:r>
      <w:r>
        <w:rPr>
          <w:rFonts w:ascii="Times New Roman" w:hAnsi="Times New Roman"/>
          <w:sz w:val="24"/>
        </w:rPr>
        <w:t>е</w:t>
      </w:r>
      <w:r>
        <w:rPr>
          <w:rFonts w:ascii="Times New Roman" w:hAnsi="Times New Roman"/>
          <w:sz w:val="24"/>
        </w:rPr>
        <w:t xml:space="preserve">, </w:t>
      </w:r>
      <w:r>
        <w:rPr>
          <w:rFonts w:ascii="Times New Roman" w:hAnsi="Times New Roman"/>
          <w:sz w:val="24"/>
        </w:rPr>
        <w:fldChar w:fldCharType="begin"/>
      </w:r>
      <w:r>
        <w:rPr>
          <w:rFonts w:ascii="Times New Roman" w:hAnsi="Times New Roman"/>
          <w:sz w:val="24"/>
        </w:rPr>
        <w:instrText>HYPERLINK \l "P1189"</w:instrText>
      </w:r>
      <w:r>
        <w:rPr>
          <w:rFonts w:ascii="Times New Roman" w:hAnsi="Times New Roman"/>
          <w:sz w:val="24"/>
        </w:rPr>
        <w:fldChar w:fldCharType="separate"/>
      </w:r>
      <w:r>
        <w:rPr>
          <w:rFonts w:ascii="Times New Roman" w:hAnsi="Times New Roman"/>
          <w:sz w:val="24"/>
        </w:rPr>
        <w:t>реквизиты</w:t>
      </w:r>
      <w:r>
        <w:rPr>
          <w:rFonts w:ascii="Times New Roman" w:hAnsi="Times New Roman"/>
          <w:sz w:val="24"/>
        </w:rPr>
        <w:fldChar w:fldCharType="end"/>
      </w:r>
      <w:r>
        <w:rPr>
          <w:rFonts w:ascii="Times New Roman" w:hAnsi="Times New Roman"/>
          <w:sz w:val="24"/>
        </w:rPr>
        <w:t xml:space="preserve"> которого установлены приложением № </w:t>
      </w:r>
      <w:r>
        <w:rPr>
          <w:rFonts w:ascii="Times New Roman" w:hAnsi="Times New Roman"/>
          <w:sz w:val="24"/>
        </w:rPr>
        <w:t>9</w:t>
      </w:r>
      <w:r>
        <w:rPr>
          <w:rFonts w:ascii="Times New Roman" w:hAnsi="Times New Roman"/>
          <w:sz w:val="24"/>
        </w:rPr>
        <w:t xml:space="preserve"> (далее – Извещение о денежном обязательстве).</w:t>
      </w:r>
    </w:p>
    <w:p w14:paraId="9F000000">
      <w:pPr>
        <w:pStyle w:val="Style_3"/>
        <w:ind w:firstLine="709" w:left="0"/>
        <w:jc w:val="both"/>
        <w:rPr>
          <w:rFonts w:ascii="Times New Roman" w:hAnsi="Times New Roman"/>
          <w:sz w:val="24"/>
        </w:rPr>
      </w:pPr>
    </w:p>
    <w:p w14:paraId="A0000000">
      <w:pPr>
        <w:pStyle w:val="Style_3"/>
        <w:ind w:firstLine="709" w:left="0"/>
        <w:jc w:val="both"/>
        <w:rPr>
          <w:rFonts w:ascii="Times New Roman" w:hAnsi="Times New Roman"/>
          <w:sz w:val="24"/>
        </w:rPr>
      </w:pPr>
      <w:r>
        <w:rPr>
          <w:rFonts w:ascii="Times New Roman" w:hAnsi="Times New Roman"/>
          <w:sz w:val="24"/>
        </w:rPr>
        <w:t>Извещение о денежном обязательстве направляется получателю средств местного бюджета:</w:t>
      </w:r>
    </w:p>
    <w:p w14:paraId="A1000000">
      <w:pPr>
        <w:pStyle w:val="Style_3"/>
        <w:ind w:firstLine="709" w:left="0"/>
        <w:jc w:val="both"/>
        <w:rPr>
          <w:rFonts w:ascii="Times New Roman" w:hAnsi="Times New Roman"/>
          <w:sz w:val="24"/>
        </w:rPr>
      </w:pPr>
      <w:r>
        <w:rPr>
          <w:rFonts w:ascii="Times New Roman" w:hAnsi="Times New Roman"/>
          <w:sz w:val="24"/>
        </w:rPr>
        <w:t>- в форме электронного документа, подписанного электронной подписью уполномоченного лица Уполномоченного органа, – в отношении Сведений о денежном обязательстве, представленных в форме электронного документа;</w:t>
      </w:r>
    </w:p>
    <w:p w14:paraId="A2000000">
      <w:pPr>
        <w:pStyle w:val="Style_3"/>
        <w:ind w:firstLine="709" w:left="0"/>
        <w:jc w:val="both"/>
        <w:rPr>
          <w:rFonts w:ascii="Times New Roman" w:hAnsi="Times New Roman"/>
          <w:sz w:val="24"/>
        </w:rPr>
      </w:pPr>
      <w:r>
        <w:rPr>
          <w:rFonts w:ascii="Times New Roman" w:hAnsi="Times New Roman"/>
          <w:sz w:val="24"/>
        </w:rPr>
        <w:t>- на бумажном носителе, подписанного уполномоченным лицом Уполномоченного органа, – в отношении Сведений о денежном обязательстве, представленных на бумажном носителе.</w:t>
      </w:r>
    </w:p>
    <w:p w14:paraId="A3000000">
      <w:pPr>
        <w:pStyle w:val="Style_3"/>
        <w:ind w:firstLine="709" w:left="0"/>
        <w:jc w:val="both"/>
        <w:rPr>
          <w:rFonts w:ascii="Times New Roman" w:hAnsi="Times New Roman"/>
          <w:sz w:val="24"/>
        </w:rPr>
      </w:pPr>
      <w:r>
        <w:rPr>
          <w:rFonts w:ascii="Times New Roman" w:hAnsi="Times New Roman"/>
          <w:sz w:val="24"/>
        </w:rPr>
        <w:t>Извещение о денежном обязательстве, сформированное на бумажном носителе, подписывается лицом, имеющим право действовать от имени Уполномоченного органа.</w:t>
      </w:r>
    </w:p>
    <w:p w14:paraId="A4000000">
      <w:pPr>
        <w:widowControl w:val="0"/>
        <w:spacing w:after="0" w:before="200" w:line="240" w:lineRule="auto"/>
        <w:ind w:firstLine="709" w:left="0"/>
        <w:jc w:val="both"/>
        <w:rPr>
          <w:rFonts w:ascii="Times New Roman" w:hAnsi="Times New Roman"/>
          <w:sz w:val="24"/>
        </w:rPr>
      </w:pPr>
      <w:r>
        <w:rPr>
          <w:rFonts w:ascii="Times New Roman" w:hAnsi="Times New Roman"/>
          <w:sz w:val="24"/>
        </w:rPr>
        <w:t xml:space="preserve">В отношении Сведений о денежном обязательстве, сформированных с использованием единой информационной системы, извещение о денежном обязательстве направляется с использованием  информационных систем Федерального казначейства. </w:t>
      </w:r>
    </w:p>
    <w:p w14:paraId="A5000000">
      <w:pPr>
        <w:pStyle w:val="Style_3"/>
        <w:ind w:firstLine="709" w:left="0"/>
        <w:jc w:val="both"/>
        <w:rPr>
          <w:rFonts w:ascii="Times New Roman" w:hAnsi="Times New Roman"/>
          <w:sz w:val="24"/>
        </w:rPr>
      </w:pPr>
    </w:p>
    <w:p w14:paraId="A6000000">
      <w:pPr>
        <w:pStyle w:val="Style_3"/>
        <w:ind w:firstLine="709" w:left="0"/>
        <w:jc w:val="both"/>
        <w:rPr>
          <w:rFonts w:ascii="Times New Roman" w:hAnsi="Times New Roman"/>
          <w:sz w:val="24"/>
        </w:rPr>
      </w:pPr>
      <w:r>
        <w:rPr>
          <w:rFonts w:ascii="Times New Roman" w:hAnsi="Times New Roman"/>
          <w:sz w:val="24"/>
        </w:rPr>
        <w:t>Учетный номер денежного обязательства является уникальным и не подлежит изменению, в том числе при изменении отдельных реквизитов денежного обязательства.</w:t>
      </w:r>
    </w:p>
    <w:p w14:paraId="A7000000">
      <w:pPr>
        <w:pStyle w:val="Style_3"/>
        <w:ind w:firstLine="709" w:left="0"/>
        <w:jc w:val="both"/>
        <w:rPr>
          <w:rFonts w:ascii="Times New Roman" w:hAnsi="Times New Roman"/>
          <w:sz w:val="24"/>
        </w:rPr>
      </w:pPr>
      <w:r>
        <w:rPr>
          <w:rFonts w:ascii="Times New Roman" w:hAnsi="Times New Roman"/>
          <w:sz w:val="24"/>
        </w:rPr>
        <w:t>Учетный номер денежного обязательства имеет следующую структуру, состоящую из двадцати пяти разрядов:</w:t>
      </w:r>
    </w:p>
    <w:p w14:paraId="A8000000">
      <w:pPr>
        <w:pStyle w:val="Style_3"/>
        <w:ind w:firstLine="709" w:left="0"/>
        <w:jc w:val="both"/>
        <w:rPr>
          <w:rFonts w:ascii="Times New Roman" w:hAnsi="Times New Roman"/>
          <w:sz w:val="24"/>
        </w:rPr>
      </w:pPr>
      <w:r>
        <w:rPr>
          <w:rFonts w:ascii="Times New Roman" w:hAnsi="Times New Roman"/>
          <w:sz w:val="24"/>
        </w:rPr>
        <w:t>- с 1 по 19 разряд – учетный номер соответствующего бюджетного обязательства;</w:t>
      </w:r>
    </w:p>
    <w:p w14:paraId="A9000000">
      <w:pPr>
        <w:pStyle w:val="Style_3"/>
        <w:ind w:firstLine="709" w:left="0"/>
        <w:jc w:val="both"/>
        <w:rPr>
          <w:rFonts w:ascii="Times New Roman" w:hAnsi="Times New Roman"/>
          <w:sz w:val="24"/>
        </w:rPr>
      </w:pPr>
      <w:r>
        <w:rPr>
          <w:rFonts w:ascii="Times New Roman" w:hAnsi="Times New Roman"/>
          <w:sz w:val="24"/>
        </w:rPr>
        <w:t>- с 20 по 25 разряд – порядковый номер денежного обязательства.</w:t>
      </w:r>
    </w:p>
    <w:p w14:paraId="AA000000">
      <w:pPr>
        <w:pStyle w:val="Style_3"/>
        <w:ind w:firstLine="709" w:left="0"/>
        <w:jc w:val="both"/>
        <w:rPr>
          <w:rFonts w:ascii="Times New Roman" w:hAnsi="Times New Roman"/>
          <w:sz w:val="24"/>
        </w:rPr>
      </w:pPr>
      <w:r>
        <w:rPr>
          <w:rFonts w:ascii="Times New Roman" w:hAnsi="Times New Roman"/>
          <w:sz w:val="24"/>
        </w:rPr>
        <w:t xml:space="preserve">24. В случае отрицательного результата проверки Сведений о денежном обязательстве Уполномоченный орган в срок, установленный в </w:t>
      </w:r>
      <w:r>
        <w:rPr>
          <w:rFonts w:ascii="Times New Roman" w:hAnsi="Times New Roman"/>
          <w:sz w:val="24"/>
        </w:rPr>
        <w:fldChar w:fldCharType="begin"/>
      </w:r>
      <w:r>
        <w:rPr>
          <w:rFonts w:ascii="Times New Roman" w:hAnsi="Times New Roman"/>
          <w:sz w:val="24"/>
        </w:rPr>
        <w:instrText>HYPERLINK \l "P150"</w:instrText>
      </w:r>
      <w:r>
        <w:rPr>
          <w:rFonts w:ascii="Times New Roman" w:hAnsi="Times New Roman"/>
          <w:sz w:val="24"/>
        </w:rPr>
        <w:fldChar w:fldCharType="separate"/>
      </w:r>
      <w:r>
        <w:rPr>
          <w:rFonts w:ascii="Times New Roman" w:hAnsi="Times New Roman"/>
          <w:sz w:val="24"/>
        </w:rPr>
        <w:t>абзаце первом пункта 22</w:t>
      </w:r>
      <w:r>
        <w:rPr>
          <w:rFonts w:ascii="Times New Roman" w:hAnsi="Times New Roman"/>
          <w:sz w:val="24"/>
        </w:rPr>
        <w:fldChar w:fldCharType="end"/>
      </w:r>
      <w:r>
        <w:rPr>
          <w:rFonts w:ascii="Times New Roman" w:hAnsi="Times New Roman"/>
          <w:sz w:val="24"/>
        </w:rPr>
        <w:t xml:space="preserve"> настоящего Порядка:</w:t>
      </w:r>
    </w:p>
    <w:p w14:paraId="AB000000">
      <w:pPr>
        <w:pStyle w:val="Style_3"/>
        <w:ind w:firstLine="709" w:left="0"/>
        <w:jc w:val="both"/>
        <w:rPr>
          <w:rFonts w:ascii="Times New Roman" w:hAnsi="Times New Roman"/>
          <w:sz w:val="24"/>
        </w:rPr>
      </w:pPr>
      <w:r>
        <w:rPr>
          <w:rFonts w:ascii="Times New Roman" w:hAnsi="Times New Roman"/>
          <w:sz w:val="24"/>
        </w:rPr>
        <w:t>- в отношении Сведений о денежных обязательствах, сформированных Уполномоченным органом, направляет получателю средств местного бюджета уведомление в электронной форме, содержащее информацию, позволяющую идентифицировать Сведение о денежном обязательстве, не принятое к исполнению, а также содержащее дату и причину отказа;</w:t>
      </w:r>
    </w:p>
    <w:p w14:paraId="AC000000">
      <w:pPr>
        <w:pStyle w:val="Style_3"/>
        <w:ind w:firstLine="709" w:left="0"/>
        <w:jc w:val="both"/>
        <w:rPr>
          <w:rFonts w:ascii="Times New Roman" w:hAnsi="Times New Roman"/>
          <w:sz w:val="24"/>
        </w:rPr>
      </w:pPr>
      <w:r>
        <w:rPr>
          <w:rFonts w:ascii="Times New Roman" w:hAnsi="Times New Roman"/>
          <w:sz w:val="24"/>
        </w:rPr>
        <w:t>- в отношении Сведений о денежных обязательствах, сформированных получателем средств местного бюджета:</w:t>
      </w:r>
    </w:p>
    <w:p w14:paraId="AD000000">
      <w:pPr>
        <w:pStyle w:val="Style_3"/>
        <w:ind w:firstLine="709" w:left="0"/>
        <w:jc w:val="both"/>
        <w:rPr>
          <w:rFonts w:ascii="Times New Roman" w:hAnsi="Times New Roman"/>
          <w:sz w:val="24"/>
        </w:rPr>
      </w:pPr>
      <w:r>
        <w:rPr>
          <w:rFonts w:ascii="Times New Roman" w:hAnsi="Times New Roman"/>
          <w:sz w:val="24"/>
        </w:rPr>
        <w:t>- возвращает получателю средств местного бюджета копию представленных на бумажном носителе Сведений о денежном обязательстве с проставлением даты отказа, должности сотрудника Уполномоченного органа, его подписи, расшифровки подписи с указанием инициалов и фамилии, причины отказа;</w:t>
      </w:r>
    </w:p>
    <w:p w14:paraId="AE000000">
      <w:pPr>
        <w:pStyle w:val="Style_3"/>
        <w:ind w:firstLine="709" w:left="0"/>
        <w:jc w:val="both"/>
        <w:rPr>
          <w:rFonts w:ascii="Times New Roman" w:hAnsi="Times New Roman"/>
          <w:sz w:val="24"/>
        </w:rPr>
      </w:pPr>
      <w:r>
        <w:rPr>
          <w:rFonts w:ascii="Times New Roman" w:hAnsi="Times New Roman"/>
          <w:sz w:val="24"/>
        </w:rPr>
        <w:t>- направляет получателю средств местного бюджета уведомление в электронном виде, если Сведения о денежном обязательстве представлялись в форме электронного документа.</w:t>
      </w:r>
    </w:p>
    <w:p w14:paraId="AF000000">
      <w:pPr>
        <w:pStyle w:val="Style_3"/>
        <w:ind w:firstLine="709" w:left="0"/>
        <w:jc w:val="both"/>
        <w:rPr>
          <w:rFonts w:ascii="Times New Roman" w:hAnsi="Times New Roman"/>
          <w:sz w:val="24"/>
        </w:rPr>
      </w:pPr>
      <w:r>
        <w:rPr>
          <w:rFonts w:ascii="Times New Roman" w:hAnsi="Times New Roman"/>
          <w:sz w:val="24"/>
        </w:rPr>
        <w:t>В отношении Сведений о денежном обязательстве, сформированных с использованием единой информационной системы, уведомление направляется с использованием  информационных систем Федерального казначейства.</w:t>
      </w:r>
    </w:p>
    <w:p w14:paraId="B0000000">
      <w:pPr>
        <w:spacing w:after="0" w:line="240" w:lineRule="auto"/>
        <w:ind w:firstLine="539" w:left="0"/>
        <w:jc w:val="both"/>
        <w:rPr>
          <w:rFonts w:ascii="Times New Roman" w:hAnsi="Times New Roman"/>
          <w:sz w:val="24"/>
        </w:rPr>
      </w:pPr>
      <w:r>
        <w:rPr>
          <w:rFonts w:ascii="Times New Roman" w:hAnsi="Times New Roman"/>
          <w:sz w:val="24"/>
        </w:rPr>
        <w:t xml:space="preserve">25. </w:t>
      </w:r>
      <w:r>
        <w:rPr>
          <w:rFonts w:ascii="Times New Roman" w:hAnsi="Times New Roman"/>
          <w:sz w:val="24"/>
        </w:rPr>
        <w:t>Оплата денежного обязательства (за исключением денежных обязательств по публичным нормативным обязательствам) осуществляется в пределах доведенных до получателя средств местного бюджета лимитов бюджетных обязательств.</w:t>
      </w:r>
    </w:p>
    <w:p w14:paraId="B1000000">
      <w:pPr>
        <w:spacing w:after="0" w:line="240" w:lineRule="auto"/>
        <w:ind w:firstLine="709" w:left="0"/>
        <w:jc w:val="both"/>
        <w:rPr>
          <w:rFonts w:ascii="Times New Roman" w:hAnsi="Times New Roman"/>
          <w:sz w:val="24"/>
        </w:rPr>
      </w:pPr>
      <w:r>
        <w:rPr>
          <w:rFonts w:ascii="Times New Roman" w:hAnsi="Times New Roman"/>
          <w:sz w:val="24"/>
        </w:rPr>
        <w:t>Оплата денежного обязательства по публичным нормативным обязательствам может осуществляться в пределах доведенных до получателя средств местного бюджета бюджетных ассигнований.</w:t>
      </w:r>
    </w:p>
    <w:p w14:paraId="B2000000">
      <w:pPr>
        <w:pStyle w:val="Style_3"/>
        <w:ind w:firstLine="709" w:left="0"/>
        <w:jc w:val="both"/>
        <w:rPr>
          <w:rFonts w:ascii="Times New Roman" w:hAnsi="Times New Roman"/>
          <w:sz w:val="24"/>
        </w:rPr>
      </w:pPr>
      <w:r>
        <w:rPr>
          <w:rFonts w:ascii="Times New Roman" w:hAnsi="Times New Roman"/>
          <w:sz w:val="24"/>
        </w:rPr>
        <w:t xml:space="preserve">26. Неисполненная часть денежного обязательства, в том числе денежного обязательства, поставка товаров, выполнение работ, оказание услуг по которому не подтверждены, принятого на учет в отчетном финансовом году в соответствии с бюджетным обязательством, указанным в </w:t>
      </w:r>
      <w:r>
        <w:rPr>
          <w:rFonts w:ascii="Times New Roman" w:hAnsi="Times New Roman"/>
          <w:sz w:val="24"/>
        </w:rPr>
        <w:t>пункте 1</w:t>
      </w:r>
      <w:r>
        <w:rPr>
          <w:rFonts w:ascii="Times New Roman" w:hAnsi="Times New Roman"/>
          <w:sz w:val="24"/>
        </w:rPr>
        <w:t>5 настоящего Порядка, подлежит учету в текущем финансовом году на основании Сведений о денежном обязательстве, сформированных Уполномоченным органом.</w:t>
      </w:r>
    </w:p>
    <w:p w14:paraId="B3000000">
      <w:pPr>
        <w:pStyle w:val="Style_3"/>
        <w:ind w:firstLine="709" w:left="0"/>
        <w:jc w:val="both"/>
        <w:rPr>
          <w:rFonts w:ascii="Times New Roman" w:hAnsi="Times New Roman"/>
          <w:sz w:val="24"/>
        </w:rPr>
      </w:pPr>
      <w:r>
        <w:rPr>
          <w:rFonts w:ascii="Times New Roman" w:hAnsi="Times New Roman"/>
          <w:sz w:val="24"/>
        </w:rPr>
        <w:t xml:space="preserve">27. В случае если коды бюджетной классификации Российской Федерации, по которым Уполномоченным органом учтены денежные обязательства отчетного финансового года, в текущем финансовом году являются несуществующими (недействующими), получатель средств местного бюджета уточняет указанные коды бюджетной классификации Российской Федерации в порядке, предусмотренные </w:t>
      </w:r>
      <w:r>
        <w:rPr>
          <w:rFonts w:ascii="Times New Roman" w:hAnsi="Times New Roman"/>
          <w:sz w:val="24"/>
        </w:rPr>
        <w:t>пунктом 1</w:t>
      </w:r>
      <w:r>
        <w:rPr>
          <w:rFonts w:ascii="Times New Roman" w:hAnsi="Times New Roman"/>
          <w:sz w:val="24"/>
        </w:rPr>
        <w:t>5 настоящего Порядка.</w:t>
      </w:r>
    </w:p>
    <w:p w14:paraId="B4000000">
      <w:pPr>
        <w:pStyle w:val="Style_3"/>
        <w:ind w:firstLine="709" w:left="0"/>
        <w:jc w:val="both"/>
        <w:rPr>
          <w:rFonts w:ascii="Times New Roman" w:hAnsi="Times New Roman"/>
          <w:sz w:val="24"/>
        </w:rPr>
      </w:pPr>
    </w:p>
    <w:p w14:paraId="B5000000">
      <w:pPr>
        <w:pStyle w:val="Style_3"/>
        <w:ind/>
        <w:jc w:val="center"/>
        <w:rPr>
          <w:rFonts w:ascii="Times New Roman" w:hAnsi="Times New Roman"/>
          <w:sz w:val="24"/>
        </w:rPr>
      </w:pPr>
    </w:p>
    <w:p w14:paraId="B6000000">
      <w:pPr>
        <w:pStyle w:val="Style_4"/>
        <w:ind/>
        <w:jc w:val="center"/>
        <w:outlineLvl w:val="1"/>
        <w:rPr>
          <w:rFonts w:ascii="Times New Roman" w:hAnsi="Times New Roman"/>
          <w:sz w:val="24"/>
        </w:rPr>
      </w:pPr>
      <w:r>
        <w:rPr>
          <w:rFonts w:ascii="Times New Roman" w:hAnsi="Times New Roman"/>
          <w:sz w:val="24"/>
        </w:rPr>
        <w:t>V. Представление информации о бюджетных и денежных</w:t>
      </w:r>
    </w:p>
    <w:p w14:paraId="B7000000">
      <w:pPr>
        <w:pStyle w:val="Style_4"/>
        <w:ind/>
        <w:jc w:val="center"/>
        <w:rPr>
          <w:rFonts w:ascii="Times New Roman" w:hAnsi="Times New Roman"/>
          <w:sz w:val="24"/>
        </w:rPr>
      </w:pPr>
      <w:r>
        <w:rPr>
          <w:rFonts w:ascii="Times New Roman" w:hAnsi="Times New Roman"/>
          <w:sz w:val="24"/>
        </w:rPr>
        <w:t>обязательствах, учтенных в Уполномоченном органом</w:t>
      </w:r>
    </w:p>
    <w:p w14:paraId="B8000000">
      <w:pPr>
        <w:pStyle w:val="Style_3"/>
        <w:ind/>
        <w:jc w:val="center"/>
        <w:rPr>
          <w:rFonts w:ascii="Times New Roman" w:hAnsi="Times New Roman"/>
          <w:sz w:val="24"/>
        </w:rPr>
      </w:pPr>
    </w:p>
    <w:p w14:paraId="B9000000">
      <w:pPr>
        <w:pStyle w:val="Style_3"/>
        <w:ind w:firstLine="709" w:left="0"/>
        <w:jc w:val="both"/>
        <w:rPr>
          <w:rFonts w:ascii="Times New Roman" w:hAnsi="Times New Roman"/>
          <w:sz w:val="24"/>
        </w:rPr>
      </w:pPr>
      <w:r>
        <w:rPr>
          <w:rFonts w:ascii="Times New Roman" w:hAnsi="Times New Roman"/>
          <w:sz w:val="24"/>
        </w:rPr>
        <w:t>2</w:t>
      </w:r>
      <w:r>
        <w:rPr>
          <w:rFonts w:ascii="Times New Roman" w:hAnsi="Times New Roman"/>
          <w:sz w:val="24"/>
        </w:rPr>
        <w:t>8</w:t>
      </w:r>
      <w:r>
        <w:rPr>
          <w:rFonts w:ascii="Times New Roman" w:hAnsi="Times New Roman"/>
          <w:sz w:val="24"/>
        </w:rPr>
        <w:t>. Информация о бюджетных и денежных обязательствах предоставляется:</w:t>
      </w:r>
    </w:p>
    <w:p w14:paraId="BA000000">
      <w:pPr>
        <w:pStyle w:val="Style_3"/>
        <w:ind w:firstLine="709" w:left="0"/>
        <w:jc w:val="both"/>
        <w:rPr>
          <w:rFonts w:ascii="Times New Roman" w:hAnsi="Times New Roman"/>
          <w:sz w:val="24"/>
        </w:rPr>
      </w:pPr>
      <w:r>
        <w:rPr>
          <w:rFonts w:ascii="Times New Roman" w:hAnsi="Times New Roman"/>
          <w:sz w:val="24"/>
        </w:rPr>
        <w:t xml:space="preserve">- Уполномоченным органом посредством предоставления информации о поставленных на учет бюджетных и денежных обязательствах (внесении в них изменений) и их исполнении (в том числе в форме электронного документа, а также посредством обеспечения возможности формирования в соответствующей информационной системе отчетности, предусмотренной </w:t>
      </w:r>
      <w:r>
        <w:rPr>
          <w:rFonts w:ascii="Times New Roman" w:hAnsi="Times New Roman"/>
          <w:sz w:val="24"/>
        </w:rPr>
        <w:fldChar w:fldCharType="begin"/>
      </w:r>
      <w:r>
        <w:rPr>
          <w:rFonts w:ascii="Times New Roman" w:hAnsi="Times New Roman"/>
          <w:sz w:val="24"/>
        </w:rPr>
        <w:instrText>HYPERLINK \l "P197"</w:instrText>
      </w:r>
      <w:r>
        <w:rPr>
          <w:rFonts w:ascii="Times New Roman" w:hAnsi="Times New Roman"/>
          <w:sz w:val="24"/>
        </w:rPr>
        <w:fldChar w:fldCharType="separate"/>
      </w:r>
      <w:r>
        <w:rPr>
          <w:rFonts w:ascii="Times New Roman" w:hAnsi="Times New Roman"/>
          <w:sz w:val="24"/>
        </w:rPr>
        <w:t xml:space="preserve">пунктом </w:t>
      </w:r>
      <w:r>
        <w:rPr>
          <w:rFonts w:ascii="Times New Roman" w:hAnsi="Times New Roman"/>
          <w:sz w:val="24"/>
        </w:rPr>
        <w:fldChar w:fldCharType="end"/>
      </w:r>
      <w:r>
        <w:rPr>
          <w:rFonts w:ascii="Times New Roman" w:hAnsi="Times New Roman"/>
          <w:sz w:val="24"/>
        </w:rPr>
        <w:t>30</w:t>
      </w:r>
      <w:r>
        <w:rPr>
          <w:rFonts w:ascii="Times New Roman" w:hAnsi="Times New Roman"/>
          <w:sz w:val="24"/>
        </w:rPr>
        <w:t xml:space="preserve"> настоящего Порядка);</w:t>
      </w:r>
    </w:p>
    <w:p w14:paraId="BB000000">
      <w:pPr>
        <w:pStyle w:val="Style_3"/>
        <w:ind w:firstLine="709" w:left="0"/>
        <w:jc w:val="both"/>
        <w:rPr>
          <w:rFonts w:ascii="Times New Roman" w:hAnsi="Times New Roman"/>
          <w:sz w:val="24"/>
        </w:rPr>
      </w:pPr>
      <w:r>
        <w:rPr>
          <w:rFonts w:ascii="Times New Roman" w:hAnsi="Times New Roman"/>
          <w:sz w:val="24"/>
        </w:rPr>
        <w:t xml:space="preserve">- Уполномоченным органом в виде документов, определенных </w:t>
      </w:r>
      <w:r>
        <w:rPr>
          <w:rFonts w:ascii="Times New Roman" w:hAnsi="Times New Roman"/>
          <w:sz w:val="24"/>
        </w:rPr>
        <w:fldChar w:fldCharType="begin"/>
      </w:r>
      <w:r>
        <w:rPr>
          <w:rFonts w:ascii="Times New Roman" w:hAnsi="Times New Roman"/>
          <w:sz w:val="24"/>
        </w:rPr>
        <w:instrText>HYPERLINK \l "P197"</w:instrText>
      </w:r>
      <w:r>
        <w:rPr>
          <w:rFonts w:ascii="Times New Roman" w:hAnsi="Times New Roman"/>
          <w:sz w:val="24"/>
        </w:rPr>
        <w:fldChar w:fldCharType="separate"/>
      </w:r>
      <w:r>
        <w:rPr>
          <w:rFonts w:ascii="Times New Roman" w:hAnsi="Times New Roman"/>
          <w:sz w:val="24"/>
        </w:rPr>
        <w:t xml:space="preserve">пунктом </w:t>
      </w:r>
      <w:r>
        <w:rPr>
          <w:rFonts w:ascii="Times New Roman" w:hAnsi="Times New Roman"/>
          <w:sz w:val="24"/>
        </w:rPr>
        <w:fldChar w:fldCharType="end"/>
      </w:r>
      <w:r>
        <w:rPr>
          <w:rFonts w:ascii="Times New Roman" w:hAnsi="Times New Roman"/>
          <w:sz w:val="24"/>
        </w:rPr>
        <w:t>30</w:t>
      </w:r>
      <w:r>
        <w:rPr>
          <w:rFonts w:ascii="Times New Roman" w:hAnsi="Times New Roman"/>
          <w:sz w:val="24"/>
        </w:rPr>
        <w:t xml:space="preserve"> настоящего Порядка, по запросам Финансового органа муниципального образ</w:t>
      </w:r>
      <w:r>
        <w:rPr>
          <w:rFonts w:ascii="Times New Roman" w:hAnsi="Times New Roman"/>
          <w:sz w:val="24"/>
        </w:rPr>
        <w:t>ования Северного сельского поселения</w:t>
      </w:r>
      <w:r>
        <w:rPr>
          <w:rFonts w:ascii="Times New Roman" w:hAnsi="Times New Roman"/>
          <w:sz w:val="24"/>
        </w:rPr>
        <w:t>, иных органов государственной власт</w:t>
      </w:r>
      <w:r>
        <w:rPr>
          <w:rFonts w:ascii="Times New Roman" w:hAnsi="Times New Roman"/>
          <w:sz w:val="24"/>
        </w:rPr>
        <w:t>и Северного сельского поселения</w:t>
      </w:r>
      <w:r>
        <w:rPr>
          <w:rFonts w:ascii="Times New Roman" w:hAnsi="Times New Roman"/>
          <w:sz w:val="24"/>
        </w:rPr>
        <w:t xml:space="preserve">, главных распорядителей средств местного бюджета, получателей средств местного бюджета с учетом положений </w:t>
      </w:r>
      <w:r>
        <w:rPr>
          <w:rFonts w:ascii="Times New Roman" w:hAnsi="Times New Roman"/>
          <w:sz w:val="24"/>
        </w:rPr>
        <w:fldChar w:fldCharType="begin"/>
      </w:r>
      <w:r>
        <w:rPr>
          <w:rFonts w:ascii="Times New Roman" w:hAnsi="Times New Roman"/>
          <w:sz w:val="24"/>
        </w:rPr>
        <w:instrText>HYPERLINK \l "P191"</w:instrText>
      </w:r>
      <w:r>
        <w:rPr>
          <w:rFonts w:ascii="Times New Roman" w:hAnsi="Times New Roman"/>
          <w:sz w:val="24"/>
        </w:rPr>
        <w:fldChar w:fldCharType="separate"/>
      </w:r>
      <w:r>
        <w:rPr>
          <w:rFonts w:ascii="Times New Roman" w:hAnsi="Times New Roman"/>
          <w:sz w:val="24"/>
        </w:rPr>
        <w:t>пункта 2</w:t>
      </w:r>
      <w:r>
        <w:rPr>
          <w:rFonts w:ascii="Times New Roman" w:hAnsi="Times New Roman"/>
          <w:sz w:val="24"/>
        </w:rPr>
        <w:fldChar w:fldCharType="end"/>
      </w:r>
      <w:r>
        <w:rPr>
          <w:rFonts w:ascii="Times New Roman" w:hAnsi="Times New Roman"/>
          <w:sz w:val="24"/>
        </w:rPr>
        <w:t>9</w:t>
      </w:r>
      <w:r>
        <w:rPr>
          <w:rFonts w:ascii="Times New Roman" w:hAnsi="Times New Roman"/>
          <w:sz w:val="24"/>
        </w:rPr>
        <w:t xml:space="preserve"> настоящего Порядка.</w:t>
      </w:r>
    </w:p>
    <w:p w14:paraId="BC000000">
      <w:pPr>
        <w:pStyle w:val="Style_3"/>
        <w:ind w:firstLine="709" w:left="0"/>
        <w:jc w:val="both"/>
        <w:rPr>
          <w:rFonts w:ascii="Times New Roman" w:hAnsi="Times New Roman"/>
          <w:sz w:val="24"/>
        </w:rPr>
      </w:pPr>
      <w:bookmarkStart w:id="14" w:name="P191"/>
      <w:bookmarkEnd w:id="14"/>
      <w:r>
        <w:rPr>
          <w:rFonts w:ascii="Times New Roman" w:hAnsi="Times New Roman"/>
          <w:sz w:val="24"/>
        </w:rPr>
        <w:t>2</w:t>
      </w:r>
      <w:r>
        <w:rPr>
          <w:rFonts w:ascii="Times New Roman" w:hAnsi="Times New Roman"/>
          <w:sz w:val="24"/>
        </w:rPr>
        <w:t>9</w:t>
      </w:r>
      <w:r>
        <w:rPr>
          <w:rFonts w:ascii="Times New Roman" w:hAnsi="Times New Roman"/>
          <w:sz w:val="24"/>
        </w:rPr>
        <w:t>. Информация о бюджетных и денежных обязательствах предоставляется:</w:t>
      </w:r>
    </w:p>
    <w:p w14:paraId="BD000000">
      <w:pPr>
        <w:pStyle w:val="Style_3"/>
        <w:ind w:firstLine="709" w:left="0"/>
        <w:jc w:val="both"/>
        <w:rPr>
          <w:rFonts w:ascii="Times New Roman" w:hAnsi="Times New Roman"/>
          <w:sz w:val="24"/>
        </w:rPr>
      </w:pPr>
      <w:r>
        <w:rPr>
          <w:rFonts w:ascii="Times New Roman" w:hAnsi="Times New Roman"/>
          <w:sz w:val="24"/>
        </w:rPr>
        <w:t>- Финансовому органу – по всем бюджетным и денежным обязательствам;</w:t>
      </w:r>
    </w:p>
    <w:p w14:paraId="BE000000">
      <w:pPr>
        <w:pStyle w:val="Style_3"/>
        <w:ind w:firstLine="709" w:left="0"/>
        <w:jc w:val="both"/>
        <w:rPr>
          <w:rFonts w:ascii="Times New Roman" w:hAnsi="Times New Roman"/>
          <w:sz w:val="24"/>
        </w:rPr>
      </w:pPr>
      <w:r>
        <w:rPr>
          <w:rFonts w:ascii="Times New Roman" w:hAnsi="Times New Roman"/>
          <w:sz w:val="24"/>
        </w:rPr>
        <w:t>- главным распорядителям средств местного бюджета – в части бюджетных и денежных обязательств подведомственных им получателей средств местного бюджета;</w:t>
      </w:r>
    </w:p>
    <w:p w14:paraId="BF000000">
      <w:pPr>
        <w:pStyle w:val="Style_3"/>
        <w:ind w:firstLine="709" w:left="0"/>
        <w:jc w:val="both"/>
        <w:rPr>
          <w:rFonts w:ascii="Times New Roman" w:hAnsi="Times New Roman"/>
          <w:sz w:val="24"/>
        </w:rPr>
      </w:pPr>
      <w:r>
        <w:rPr>
          <w:rFonts w:ascii="Times New Roman" w:hAnsi="Times New Roman"/>
          <w:sz w:val="24"/>
        </w:rPr>
        <w:t>- получателям средств местного бюджета – в части бюджетных и денежных обязательств соответствующего получателя средств местного бюджета;</w:t>
      </w:r>
    </w:p>
    <w:p w14:paraId="C0000000">
      <w:pPr>
        <w:pStyle w:val="Style_3"/>
        <w:ind w:firstLine="709" w:left="0"/>
        <w:jc w:val="both"/>
        <w:rPr>
          <w:rFonts w:ascii="Times New Roman" w:hAnsi="Times New Roman"/>
          <w:sz w:val="24"/>
        </w:rPr>
      </w:pPr>
      <w:r>
        <w:rPr>
          <w:rFonts w:ascii="Times New Roman" w:hAnsi="Times New Roman"/>
          <w:sz w:val="24"/>
        </w:rPr>
        <w:t>- иным органам государственной власти _____________ – в рамках их полномочий, установленных законодательством Российской Федерации и _________________________.</w:t>
      </w:r>
    </w:p>
    <w:p w14:paraId="C1000000">
      <w:pPr>
        <w:pStyle w:val="Style_3"/>
        <w:ind w:firstLine="709" w:left="0"/>
        <w:jc w:val="both"/>
        <w:rPr>
          <w:rFonts w:ascii="Times New Roman" w:hAnsi="Times New Roman"/>
          <w:sz w:val="24"/>
        </w:rPr>
      </w:pPr>
      <w:bookmarkStart w:id="15" w:name="P196"/>
      <w:bookmarkEnd w:id="15"/>
      <w:bookmarkStart w:id="16" w:name="P197"/>
      <w:bookmarkEnd w:id="16"/>
      <w:r>
        <w:rPr>
          <w:rFonts w:ascii="Times New Roman" w:hAnsi="Times New Roman"/>
          <w:sz w:val="24"/>
        </w:rPr>
        <w:t>30</w:t>
      </w:r>
      <w:r>
        <w:rPr>
          <w:rFonts w:ascii="Times New Roman" w:hAnsi="Times New Roman"/>
          <w:sz w:val="24"/>
        </w:rPr>
        <w:t>. Информация о бюджетных и денежных обязательствах предоставляется в соответствии со следующими положениями:</w:t>
      </w:r>
    </w:p>
    <w:p w14:paraId="C2000000">
      <w:pPr>
        <w:pStyle w:val="Style_3"/>
        <w:ind w:firstLine="709" w:left="0"/>
        <w:jc w:val="both"/>
        <w:rPr>
          <w:rFonts w:ascii="Times New Roman" w:hAnsi="Times New Roman"/>
          <w:sz w:val="24"/>
        </w:rPr>
      </w:pPr>
      <w:r>
        <w:rPr>
          <w:rFonts w:ascii="Times New Roman" w:hAnsi="Times New Roman"/>
          <w:sz w:val="24"/>
        </w:rPr>
        <w:t>1) по запросу Финансового органа либо органа власти муниципального образов</w:t>
      </w:r>
      <w:r>
        <w:rPr>
          <w:rFonts w:ascii="Times New Roman" w:hAnsi="Times New Roman"/>
          <w:sz w:val="24"/>
        </w:rPr>
        <w:t>ания Северного сельского поселения</w:t>
      </w:r>
      <w:r>
        <w:rPr>
          <w:rFonts w:ascii="Times New Roman" w:hAnsi="Times New Roman"/>
          <w:sz w:val="24"/>
        </w:rPr>
        <w:t>, уполномоченного в соответствии с   законодательством Российской Федерации, ___________ на получение такой информации, Уполномоченный орган представляет с указанными в запросе детализацией и группировкой показателей:</w:t>
      </w:r>
    </w:p>
    <w:p w14:paraId="C3000000">
      <w:pPr>
        <w:pStyle w:val="Style_7"/>
        <w:tabs>
          <w:tab w:leader="none" w:pos="709" w:val="left"/>
        </w:tabs>
        <w:ind w:firstLine="709" w:left="0"/>
        <w:jc w:val="both"/>
        <w:rPr>
          <w:rFonts w:ascii="Times New Roman" w:hAnsi="Times New Roman"/>
          <w:sz w:val="24"/>
        </w:rPr>
      </w:pPr>
      <w:r>
        <w:rPr>
          <w:rFonts w:ascii="Times New Roman" w:hAnsi="Times New Roman"/>
          <w:sz w:val="24"/>
        </w:rPr>
        <w:t>а) информацию о принятых на</w:t>
      </w:r>
      <w:r>
        <w:rPr>
          <w:rFonts w:ascii="Times New Roman" w:hAnsi="Times New Roman"/>
          <w:sz w:val="24"/>
        </w:rPr>
        <w:t xml:space="preserve"> учет  бюджетных обязательствах</w:t>
      </w:r>
    </w:p>
    <w:p w14:paraId="C4000000">
      <w:pPr>
        <w:pStyle w:val="Style_7"/>
        <w:ind/>
        <w:jc w:val="both"/>
        <w:rPr>
          <w:rFonts w:ascii="Times New Roman" w:hAnsi="Times New Roman"/>
          <w:sz w:val="24"/>
        </w:rPr>
      </w:pPr>
      <w:r>
        <w:rPr>
          <w:rFonts w:ascii="Times New Roman" w:hAnsi="Times New Roman"/>
          <w:sz w:val="24"/>
        </w:rPr>
        <w:t xml:space="preserve">реквизиты которой установлены приложением № </w:t>
      </w:r>
      <w:r>
        <w:rPr>
          <w:rFonts w:ascii="Times New Roman" w:hAnsi="Times New Roman"/>
          <w:sz w:val="24"/>
        </w:rPr>
        <w:t>5</w:t>
      </w:r>
      <w:r>
        <w:rPr>
          <w:rFonts w:ascii="Times New Roman" w:hAnsi="Times New Roman"/>
          <w:sz w:val="24"/>
        </w:rPr>
        <w:t xml:space="preserve"> к настоящему Порядку (далее –   Информация о принятых на учет обязательствах), сформированную по состоянию на соответствующую дату;</w:t>
      </w:r>
    </w:p>
    <w:p w14:paraId="C5000000">
      <w:pPr>
        <w:pStyle w:val="Style_7"/>
        <w:ind w:firstLine="708" w:left="0"/>
        <w:jc w:val="both"/>
        <w:rPr>
          <w:rFonts w:ascii="Times New Roman" w:hAnsi="Times New Roman"/>
          <w:sz w:val="24"/>
        </w:rPr>
      </w:pPr>
      <w:r>
        <w:rPr>
          <w:rFonts w:ascii="Times New Roman" w:hAnsi="Times New Roman"/>
          <w:sz w:val="24"/>
        </w:rPr>
        <w:t>б) информацию об ис</w:t>
      </w:r>
      <w:r>
        <w:rPr>
          <w:rFonts w:ascii="Times New Roman" w:hAnsi="Times New Roman"/>
          <w:sz w:val="24"/>
        </w:rPr>
        <w:t xml:space="preserve">полнении бюджетных, денежных </w:t>
      </w:r>
      <w:r>
        <w:rPr>
          <w:rFonts w:ascii="Times New Roman" w:hAnsi="Times New Roman"/>
          <w:sz w:val="24"/>
        </w:rPr>
        <w:t xml:space="preserve">обязательств, </w:t>
      </w:r>
      <w:r>
        <w:rPr>
          <w:rFonts w:ascii="Times New Roman" w:hAnsi="Times New Roman"/>
          <w:sz w:val="24"/>
        </w:rPr>
        <w:fldChar w:fldCharType="begin"/>
      </w:r>
      <w:r>
        <w:rPr>
          <w:rFonts w:ascii="Times New Roman" w:hAnsi="Times New Roman"/>
          <w:sz w:val="24"/>
        </w:rPr>
        <w:instrText>HYPERLINK \l "P945"</w:instrText>
      </w:r>
      <w:r>
        <w:rPr>
          <w:rFonts w:ascii="Times New Roman" w:hAnsi="Times New Roman"/>
          <w:sz w:val="24"/>
        </w:rPr>
        <w:fldChar w:fldCharType="separate"/>
      </w:r>
      <w:r>
        <w:rPr>
          <w:rFonts w:ascii="Times New Roman" w:hAnsi="Times New Roman"/>
          <w:sz w:val="24"/>
        </w:rPr>
        <w:t>реквизиты</w:t>
      </w:r>
      <w:r>
        <w:rPr>
          <w:rFonts w:ascii="Times New Roman" w:hAnsi="Times New Roman"/>
          <w:sz w:val="24"/>
        </w:rPr>
        <w:fldChar w:fldCharType="end"/>
      </w:r>
    </w:p>
    <w:p w14:paraId="C6000000">
      <w:pPr>
        <w:pStyle w:val="Style_7"/>
        <w:ind/>
        <w:jc w:val="both"/>
        <w:rPr>
          <w:rFonts w:ascii="Times New Roman" w:hAnsi="Times New Roman"/>
          <w:sz w:val="24"/>
        </w:rPr>
      </w:pPr>
      <w:r>
        <w:rPr>
          <w:rFonts w:ascii="Times New Roman" w:hAnsi="Times New Roman"/>
          <w:sz w:val="24"/>
        </w:rPr>
        <w:t xml:space="preserve">которой установлены приложением № </w:t>
      </w:r>
      <w:r>
        <w:rPr>
          <w:rFonts w:ascii="Times New Roman" w:hAnsi="Times New Roman"/>
          <w:sz w:val="24"/>
        </w:rPr>
        <w:t>6</w:t>
      </w:r>
      <w:r>
        <w:rPr>
          <w:rFonts w:ascii="Times New Roman" w:hAnsi="Times New Roman"/>
          <w:sz w:val="24"/>
        </w:rPr>
        <w:t xml:space="preserve"> к настоящему Порядку (далее – Информация об исполнении обязательств), сформированную на дату, указанную в запросе;</w:t>
      </w:r>
    </w:p>
    <w:p w14:paraId="C7000000">
      <w:pPr>
        <w:pStyle w:val="Style_3"/>
        <w:tabs>
          <w:tab w:leader="none" w:pos="709" w:val="left"/>
        </w:tabs>
        <w:ind w:firstLine="709" w:left="0"/>
        <w:jc w:val="both"/>
        <w:rPr>
          <w:rFonts w:ascii="Times New Roman" w:hAnsi="Times New Roman"/>
          <w:sz w:val="24"/>
        </w:rPr>
      </w:pPr>
      <w:r>
        <w:rPr>
          <w:rFonts w:ascii="Times New Roman" w:hAnsi="Times New Roman"/>
          <w:sz w:val="24"/>
        </w:rPr>
        <w:t>2) по запросу главного распорядителя бюджетных средств местного бюджета Уполномоченным органом по ______________________________ представляет с указанными в запросе детализацией и группировкой показателей:</w:t>
      </w:r>
    </w:p>
    <w:p w14:paraId="C8000000">
      <w:pPr>
        <w:pStyle w:val="Style_3"/>
        <w:ind w:firstLine="709" w:left="0"/>
        <w:jc w:val="both"/>
        <w:rPr>
          <w:rFonts w:ascii="Times New Roman" w:hAnsi="Times New Roman"/>
          <w:sz w:val="24"/>
        </w:rPr>
      </w:pPr>
      <w:r>
        <w:rPr>
          <w:rFonts w:ascii="Times New Roman" w:hAnsi="Times New Roman"/>
          <w:sz w:val="24"/>
        </w:rPr>
        <w:t>а) информацию о принятых на учет обязательствах по находящимся в ведении главного распорядителя средств местного бюджета получателям средств местного бюджета, сформированную нарастающим итогом с начала текущего финансового года по состоянию на соответствующую дату;</w:t>
      </w:r>
    </w:p>
    <w:p w14:paraId="C9000000">
      <w:pPr>
        <w:pStyle w:val="Style_7"/>
        <w:tabs>
          <w:tab w:leader="none" w:pos="567" w:val="left"/>
          <w:tab w:leader="none" w:pos="709" w:val="left"/>
        </w:tabs>
        <w:ind/>
        <w:jc w:val="both"/>
        <w:rPr>
          <w:rFonts w:ascii="Times New Roman" w:hAnsi="Times New Roman"/>
          <w:sz w:val="24"/>
        </w:rPr>
      </w:pPr>
      <w:r>
        <w:rPr>
          <w:rFonts w:ascii="Times New Roman" w:hAnsi="Times New Roman"/>
          <w:sz w:val="24"/>
        </w:rPr>
        <w:tab/>
      </w:r>
      <w:r>
        <w:rPr>
          <w:rFonts w:ascii="Times New Roman" w:hAnsi="Times New Roman"/>
          <w:sz w:val="24"/>
        </w:rPr>
        <w:t xml:space="preserve"> 3) получателю средств местного бюджета ежемесячно предоставляет справку об исполнении приняты</w:t>
      </w:r>
      <w:r>
        <w:rPr>
          <w:rFonts w:ascii="Times New Roman" w:hAnsi="Times New Roman"/>
          <w:sz w:val="24"/>
        </w:rPr>
        <w:t>х на учет</w:t>
      </w:r>
      <w:r>
        <w:rPr>
          <w:rFonts w:ascii="Times New Roman" w:hAnsi="Times New Roman"/>
          <w:sz w:val="24"/>
        </w:rPr>
        <w:br/>
      </w:r>
      <w:r>
        <w:rPr>
          <w:rFonts w:ascii="Times New Roman" w:hAnsi="Times New Roman"/>
          <w:sz w:val="24"/>
        </w:rPr>
        <w:t>бюджетных. денежных</w:t>
      </w:r>
      <w:r>
        <w:rPr>
          <w:rFonts w:ascii="Times New Roman" w:hAnsi="Times New Roman"/>
          <w:sz w:val="24"/>
        </w:rPr>
        <w:t xml:space="preserve"> обязательствах (далее – Справка об исполнении обяз</w:t>
      </w:r>
      <w:r>
        <w:rPr>
          <w:rFonts w:ascii="Times New Roman" w:hAnsi="Times New Roman"/>
          <w:sz w:val="24"/>
        </w:rPr>
        <w:t xml:space="preserve">ательств), </w:t>
      </w:r>
      <w:r>
        <w:rPr>
          <w:rFonts w:ascii="Times New Roman" w:hAnsi="Times New Roman"/>
          <w:sz w:val="24"/>
        </w:rPr>
        <w:t xml:space="preserve"> </w:t>
      </w:r>
      <w:r>
        <w:rPr>
          <w:rFonts w:ascii="Times New Roman" w:hAnsi="Times New Roman"/>
          <w:sz w:val="24"/>
        </w:rPr>
        <w:fldChar w:fldCharType="begin"/>
      </w:r>
      <w:r>
        <w:rPr>
          <w:rFonts w:ascii="Times New Roman" w:hAnsi="Times New Roman"/>
          <w:sz w:val="24"/>
        </w:rPr>
        <w:instrText>HYPERLINK \l "P782"</w:instrText>
      </w:r>
      <w:r>
        <w:rPr>
          <w:rFonts w:ascii="Times New Roman" w:hAnsi="Times New Roman"/>
          <w:sz w:val="24"/>
        </w:rPr>
        <w:fldChar w:fldCharType="separate"/>
      </w:r>
      <w:r>
        <w:rPr>
          <w:rFonts w:ascii="Times New Roman" w:hAnsi="Times New Roman"/>
          <w:sz w:val="24"/>
        </w:rPr>
        <w:t>реквизиты</w:t>
      </w:r>
      <w:r>
        <w:rPr>
          <w:rFonts w:ascii="Times New Roman" w:hAnsi="Times New Roman"/>
          <w:sz w:val="24"/>
        </w:rPr>
        <w:fldChar w:fldCharType="end"/>
      </w:r>
      <w:r>
        <w:rPr>
          <w:rFonts w:ascii="Times New Roman" w:hAnsi="Times New Roman"/>
          <w:sz w:val="24"/>
        </w:rPr>
        <w:t xml:space="preserve"> которой установлены приложением № </w:t>
      </w:r>
      <w:r>
        <w:rPr>
          <w:rFonts w:ascii="Times New Roman" w:hAnsi="Times New Roman"/>
          <w:sz w:val="24"/>
        </w:rPr>
        <w:t>4</w:t>
      </w:r>
      <w:r>
        <w:rPr>
          <w:rFonts w:ascii="Times New Roman" w:hAnsi="Times New Roman"/>
          <w:sz w:val="24"/>
        </w:rPr>
        <w:t xml:space="preserve"> к настоящему Порядку.</w:t>
      </w:r>
    </w:p>
    <w:p w14:paraId="CA000000">
      <w:pPr>
        <w:pStyle w:val="Style_3"/>
        <w:ind w:firstLine="709" w:left="0"/>
        <w:jc w:val="both"/>
        <w:rPr>
          <w:rFonts w:ascii="Times New Roman" w:hAnsi="Times New Roman"/>
          <w:sz w:val="24"/>
        </w:rPr>
      </w:pPr>
      <w:r>
        <w:rPr>
          <w:rFonts w:ascii="Times New Roman" w:hAnsi="Times New Roman"/>
          <w:sz w:val="24"/>
        </w:rPr>
        <w:t>Справка об исполнении обязательств формируется по состоянию на 1-е число каждого месяца, нарастающим итогом с 1 января текущего финансового года и содержит информацию об исполнении бюджетных обязательств, поставленных на учет в Уполномоченном органе на основании Сведений о бюджетном обязательстве;</w:t>
      </w:r>
    </w:p>
    <w:p w14:paraId="CB000000">
      <w:pPr>
        <w:pStyle w:val="Style_3"/>
        <w:ind w:firstLine="709" w:left="0"/>
        <w:jc w:val="both"/>
        <w:rPr>
          <w:rFonts w:ascii="Times New Roman" w:hAnsi="Times New Roman"/>
          <w:sz w:val="24"/>
        </w:rPr>
      </w:pPr>
      <w:r>
        <w:rPr>
          <w:rFonts w:ascii="Times New Roman" w:hAnsi="Times New Roman"/>
          <w:sz w:val="24"/>
        </w:rPr>
        <w:t xml:space="preserve">4) по запросу получателя средств местного бюджета Уполномоченного органа по месту обслуживания получателя средств местного бюджета формирует Справку о неисполненных в отчетном финансовом году бюджетных обязательствах по государственным контрактам на поставку товаров, выполнение работ, оказание услуг, </w:t>
      </w:r>
      <w:r>
        <w:rPr>
          <w:rFonts w:ascii="Times New Roman" w:hAnsi="Times New Roman"/>
          <w:sz w:val="24"/>
        </w:rPr>
        <w:fldChar w:fldCharType="begin"/>
      </w:r>
      <w:r>
        <w:rPr>
          <w:rFonts w:ascii="Times New Roman" w:hAnsi="Times New Roman"/>
          <w:sz w:val="24"/>
        </w:rPr>
        <w:instrText>HYPERLINK \l "P1035"</w:instrText>
      </w:r>
      <w:r>
        <w:rPr>
          <w:rFonts w:ascii="Times New Roman" w:hAnsi="Times New Roman"/>
          <w:sz w:val="24"/>
        </w:rPr>
        <w:fldChar w:fldCharType="separate"/>
      </w:r>
      <w:r>
        <w:rPr>
          <w:rFonts w:ascii="Times New Roman" w:hAnsi="Times New Roman"/>
          <w:sz w:val="24"/>
        </w:rPr>
        <w:t>реквизиты</w:t>
      </w:r>
      <w:r>
        <w:rPr>
          <w:rFonts w:ascii="Times New Roman" w:hAnsi="Times New Roman"/>
          <w:sz w:val="24"/>
        </w:rPr>
        <w:fldChar w:fldCharType="end"/>
      </w:r>
      <w:r>
        <w:rPr>
          <w:rFonts w:ascii="Times New Roman" w:hAnsi="Times New Roman"/>
          <w:sz w:val="24"/>
        </w:rPr>
        <w:t xml:space="preserve"> которой установлены приложением № </w:t>
      </w:r>
      <w:r>
        <w:rPr>
          <w:rFonts w:ascii="Times New Roman" w:hAnsi="Times New Roman"/>
          <w:sz w:val="24"/>
        </w:rPr>
        <w:t>7</w:t>
      </w:r>
      <w:r>
        <w:rPr>
          <w:rFonts w:ascii="Times New Roman" w:hAnsi="Times New Roman"/>
          <w:sz w:val="24"/>
        </w:rPr>
        <w:t xml:space="preserve"> к настоящему Порядку (далее – Справка о неисполненных бюджетных обязательствах).</w:t>
      </w:r>
    </w:p>
    <w:p w14:paraId="CC000000">
      <w:pPr>
        <w:pStyle w:val="Style_3"/>
        <w:ind w:firstLine="709" w:left="0"/>
        <w:jc w:val="both"/>
        <w:rPr>
          <w:rFonts w:ascii="Times New Roman" w:hAnsi="Times New Roman"/>
          <w:sz w:val="24"/>
        </w:rPr>
      </w:pPr>
      <w:r>
        <w:rPr>
          <w:rFonts w:ascii="Times New Roman" w:hAnsi="Times New Roman"/>
          <w:sz w:val="24"/>
        </w:rPr>
        <w:t>Справка о неисполненных бюджетных обязательствах формируется по состоянию на 1 января текущего финансового года в разрезе кодов бюджетной классификации Российской Федерации, содержит информацию о неисполненных бюджетных обязательствах, возникших из муниципальных контрактов, договоров, поставленных на учет в Уполномоченном органе на основании Сведений о бюджетных обязательствах и подлежавших в соответствии с условиями этих муниципальных контрактов, договоров, оплате в отчетном финансовом году, а также о неиспользованных на начало очередного финансового года остатках лимитов бюджетных обязательств на исполнение указанных муниципальных контрактов, договоров.</w:t>
      </w:r>
    </w:p>
    <w:p w14:paraId="CD000000">
      <w:pPr>
        <w:pStyle w:val="Style_3"/>
        <w:ind w:firstLine="709" w:left="0"/>
        <w:jc w:val="both"/>
        <w:rPr>
          <w:rFonts w:ascii="Times New Roman" w:hAnsi="Times New Roman"/>
          <w:sz w:val="24"/>
        </w:rPr>
      </w:pPr>
      <w:r>
        <w:rPr>
          <w:rFonts w:ascii="Times New Roman" w:hAnsi="Times New Roman"/>
          <w:sz w:val="24"/>
        </w:rPr>
        <w:t>По запросу главного распорядителя средств местного бюджета Уполномоченный орган формирует сводную Справку о неисполненных бюджетных обязательствах получателей средств местного бюджета, находящихся в ведении главного распорядителя бюджетных средств местного бюджета.</w:t>
      </w:r>
    </w:p>
    <w:p w14:paraId="CE000000">
      <w:pPr>
        <w:sectPr>
          <w:headerReference r:id="rId7" w:type="first"/>
          <w:headerReference r:id="rId6" w:type="default"/>
          <w:pgSz w:h="16838" w:orient="portrait" w:w="11906"/>
          <w:pgMar w:bottom="1134" w:footer="851" w:gutter="0" w:header="284" w:left="1701" w:right="851" w:top="1134"/>
          <w:pgNumType w:start="1"/>
          <w:titlePg/>
        </w:sectPr>
      </w:pPr>
    </w:p>
    <w:p w14:paraId="CF000000">
      <w:pPr>
        <w:pStyle w:val="Style_3"/>
        <w:ind w:firstLine="0" w:left="3969"/>
        <w:jc w:val="center"/>
        <w:outlineLvl w:val="1"/>
        <w:rPr>
          <w:rFonts w:ascii="Times New Roman" w:hAnsi="Times New Roman"/>
          <w:sz w:val="24"/>
        </w:rPr>
      </w:pPr>
      <w:r>
        <w:rPr>
          <w:rFonts w:ascii="Times New Roman" w:hAnsi="Times New Roman"/>
          <w:sz w:val="24"/>
        </w:rPr>
        <w:t xml:space="preserve">ПРИЛОЖЕНИЕ № 1 </w:t>
      </w:r>
    </w:p>
    <w:p w14:paraId="D0000000">
      <w:pPr>
        <w:pStyle w:val="Style_3"/>
        <w:ind w:firstLine="0" w:left="3969"/>
        <w:jc w:val="center"/>
        <w:outlineLvl w:val="1"/>
        <w:rPr>
          <w:rFonts w:ascii="Times New Roman" w:hAnsi="Times New Roman"/>
          <w:sz w:val="24"/>
        </w:rPr>
      </w:pPr>
      <w:r>
        <w:rPr>
          <w:rFonts w:ascii="Times New Roman" w:hAnsi="Times New Roman"/>
          <w:sz w:val="24"/>
        </w:rPr>
        <w:t>к Порядку учета бюджетных и денежных обязательств получателей средств местного бюджета</w:t>
      </w:r>
    </w:p>
    <w:p w14:paraId="D1000000">
      <w:pPr>
        <w:pStyle w:val="Style_3"/>
        <w:ind w:firstLine="0" w:left="3969"/>
        <w:jc w:val="center"/>
        <w:outlineLvl w:val="1"/>
        <w:rPr>
          <w:rFonts w:ascii="Times New Roman" w:hAnsi="Times New Roman"/>
          <w:sz w:val="24"/>
        </w:rPr>
      </w:pPr>
      <w:r>
        <w:rPr>
          <w:rFonts w:ascii="Times New Roman" w:hAnsi="Times New Roman"/>
          <w:sz w:val="24"/>
        </w:rPr>
        <w:t>Уполномоченным органом</w:t>
      </w:r>
    </w:p>
    <w:p w14:paraId="D2000000">
      <w:pPr>
        <w:pStyle w:val="Style_3"/>
        <w:ind/>
        <w:jc w:val="center"/>
        <w:rPr>
          <w:rFonts w:ascii="Times New Roman" w:hAnsi="Times New Roman"/>
          <w:sz w:val="24"/>
        </w:rPr>
      </w:pPr>
    </w:p>
    <w:p w14:paraId="D3000000">
      <w:pPr>
        <w:pStyle w:val="Style_4"/>
        <w:ind/>
        <w:jc w:val="center"/>
        <w:rPr>
          <w:rFonts w:ascii="Times New Roman" w:hAnsi="Times New Roman"/>
          <w:sz w:val="24"/>
        </w:rPr>
      </w:pPr>
      <w:bookmarkStart w:id="17" w:name="P238"/>
      <w:bookmarkEnd w:id="17"/>
      <w:r>
        <w:rPr>
          <w:rFonts w:ascii="Times New Roman" w:hAnsi="Times New Roman"/>
          <w:sz w:val="24"/>
        </w:rPr>
        <w:t>Реквизиты</w:t>
      </w:r>
    </w:p>
    <w:p w14:paraId="D4000000">
      <w:pPr>
        <w:pStyle w:val="Style_4"/>
        <w:ind/>
        <w:jc w:val="center"/>
        <w:rPr>
          <w:rFonts w:ascii="Times New Roman" w:hAnsi="Times New Roman"/>
          <w:sz w:val="24"/>
        </w:rPr>
      </w:pPr>
      <w:r>
        <w:rPr>
          <w:rFonts w:ascii="Times New Roman" w:hAnsi="Times New Roman"/>
          <w:sz w:val="24"/>
        </w:rPr>
        <w:t>Сведения о бюджетном обязательстве</w:t>
      </w:r>
    </w:p>
    <w:p w14:paraId="D5000000">
      <w:pPr>
        <w:pStyle w:val="Style_3"/>
        <w:ind/>
        <w:jc w:val="center"/>
        <w:rPr>
          <w:rFonts w:ascii="Times New Roman" w:hAnsi="Times New Roman"/>
          <w:sz w:val="24"/>
        </w:rPr>
      </w:pPr>
    </w:p>
    <w:tbl>
      <w:tblPr>
        <w:tblStyle w:val="Style_8"/>
        <w:tblLayout w:type="fixed"/>
        <w:tblCellMar>
          <w:top w:type="dxa" w:w="102"/>
          <w:left w:type="dxa" w:w="62"/>
          <w:bottom w:type="dxa" w:w="102"/>
          <w:right w:type="dxa" w:w="62"/>
        </w:tblCellMar>
      </w:tblPr>
      <w:tblGrid>
        <w:gridCol w:w="2614"/>
        <w:gridCol w:w="6457"/>
      </w:tblGrid>
      <w:tr>
        <w:tc>
          <w:tcPr>
            <w:tcW w:type="dxa" w:w="9071"/>
            <w:gridSpan w:val="2"/>
            <w:tcBorders>
              <w:top w:sz="4" w:val="nil"/>
              <w:left w:sz="4" w:val="nil"/>
              <w:bottom w:sz="4" w:val="nil"/>
              <w:right w:sz="4" w:val="nil"/>
            </w:tcBorders>
            <w:tcMar>
              <w:top w:type="dxa" w:w="102"/>
              <w:left w:type="dxa" w:w="62"/>
              <w:bottom w:type="dxa" w:w="102"/>
              <w:right w:type="dxa" w:w="62"/>
            </w:tcMar>
          </w:tcPr>
          <w:p w14:paraId="D6000000">
            <w:pPr>
              <w:pStyle w:val="Style_3"/>
              <w:ind/>
              <w:jc w:val="right"/>
              <w:rPr>
                <w:rFonts w:ascii="Times New Roman" w:hAnsi="Times New Roman"/>
                <w:sz w:val="20"/>
              </w:rPr>
            </w:pPr>
            <w:r>
              <w:rPr>
                <w:rFonts w:ascii="Times New Roman" w:hAnsi="Times New Roman"/>
                <w:sz w:val="20"/>
              </w:rPr>
              <w:t>Единица измерения: руб.</w:t>
            </w:r>
          </w:p>
          <w:p w14:paraId="D7000000">
            <w:pPr>
              <w:pStyle w:val="Style_3"/>
              <w:ind/>
              <w:jc w:val="right"/>
              <w:rPr>
                <w:rFonts w:ascii="Times New Roman" w:hAnsi="Times New Roman"/>
                <w:sz w:val="24"/>
              </w:rPr>
            </w:pPr>
            <w:r>
              <w:rPr>
                <w:rFonts w:ascii="Times New Roman" w:hAnsi="Times New Roman"/>
                <w:sz w:val="20"/>
              </w:rPr>
              <w:t>(с точностью до второго десятичного знака)</w:t>
            </w:r>
          </w:p>
        </w:tc>
      </w:tr>
      <w:tr>
        <w:tc>
          <w:tcPr>
            <w:tcW w:type="dxa" w:w="2614"/>
            <w:tcMar>
              <w:top w:type="dxa" w:w="102"/>
              <w:left w:type="dxa" w:w="62"/>
              <w:bottom w:type="dxa" w:w="102"/>
              <w:right w:type="dxa" w:w="62"/>
            </w:tcMar>
          </w:tcPr>
          <w:p w14:paraId="D8000000">
            <w:pPr>
              <w:pStyle w:val="Style_3"/>
              <w:ind/>
              <w:jc w:val="center"/>
              <w:rPr>
                <w:rFonts w:ascii="Times New Roman" w:hAnsi="Times New Roman"/>
                <w:sz w:val="24"/>
              </w:rPr>
            </w:pPr>
            <w:r>
              <w:rPr>
                <w:rFonts w:ascii="Times New Roman" w:hAnsi="Times New Roman"/>
                <w:sz w:val="24"/>
              </w:rPr>
              <w:t>Описание реквизита</w:t>
            </w:r>
          </w:p>
        </w:tc>
        <w:tc>
          <w:tcPr>
            <w:tcW w:type="dxa" w:w="6457"/>
            <w:tcMar>
              <w:top w:type="dxa" w:w="102"/>
              <w:left w:type="dxa" w:w="62"/>
              <w:bottom w:type="dxa" w:w="102"/>
              <w:right w:type="dxa" w:w="62"/>
            </w:tcMar>
          </w:tcPr>
          <w:p w14:paraId="D9000000">
            <w:pPr>
              <w:pStyle w:val="Style_3"/>
              <w:ind/>
              <w:jc w:val="center"/>
              <w:rPr>
                <w:rFonts w:ascii="Times New Roman" w:hAnsi="Times New Roman"/>
                <w:sz w:val="24"/>
              </w:rPr>
            </w:pPr>
            <w:r>
              <w:rPr>
                <w:rFonts w:ascii="Times New Roman" w:hAnsi="Times New Roman"/>
                <w:sz w:val="24"/>
              </w:rPr>
              <w:t>Правила формирования, заполнения реквизита</w:t>
            </w:r>
          </w:p>
        </w:tc>
      </w:tr>
      <w:tr>
        <w:tc>
          <w:tcPr>
            <w:tcW w:type="dxa" w:w="2614"/>
            <w:tcMar>
              <w:top w:type="dxa" w:w="102"/>
              <w:left w:type="dxa" w:w="62"/>
              <w:bottom w:type="dxa" w:w="102"/>
              <w:right w:type="dxa" w:w="62"/>
            </w:tcMar>
          </w:tcPr>
          <w:p w14:paraId="DA000000">
            <w:pPr>
              <w:pStyle w:val="Style_3"/>
              <w:ind/>
              <w:jc w:val="center"/>
              <w:rPr>
                <w:rFonts w:ascii="Times New Roman" w:hAnsi="Times New Roman"/>
                <w:sz w:val="24"/>
              </w:rPr>
            </w:pPr>
            <w:r>
              <w:rPr>
                <w:rFonts w:ascii="Times New Roman" w:hAnsi="Times New Roman"/>
                <w:sz w:val="24"/>
              </w:rPr>
              <w:t>1</w:t>
            </w:r>
          </w:p>
        </w:tc>
        <w:tc>
          <w:tcPr>
            <w:tcW w:type="dxa" w:w="6457"/>
            <w:tcMar>
              <w:top w:type="dxa" w:w="102"/>
              <w:left w:type="dxa" w:w="62"/>
              <w:bottom w:type="dxa" w:w="102"/>
              <w:right w:type="dxa" w:w="62"/>
            </w:tcMar>
          </w:tcPr>
          <w:p w14:paraId="DB000000">
            <w:pPr>
              <w:pStyle w:val="Style_3"/>
              <w:ind/>
              <w:jc w:val="center"/>
              <w:rPr>
                <w:rFonts w:ascii="Times New Roman" w:hAnsi="Times New Roman"/>
                <w:sz w:val="24"/>
              </w:rPr>
            </w:pPr>
            <w:r>
              <w:rPr>
                <w:rFonts w:ascii="Times New Roman" w:hAnsi="Times New Roman"/>
                <w:sz w:val="24"/>
              </w:rPr>
              <w:t>2</w:t>
            </w:r>
          </w:p>
        </w:tc>
      </w:tr>
      <w:tr>
        <w:tc>
          <w:tcPr>
            <w:tcW w:type="dxa" w:w="2614"/>
            <w:tcMar>
              <w:top w:type="dxa" w:w="102"/>
              <w:left w:type="dxa" w:w="62"/>
              <w:bottom w:type="dxa" w:w="102"/>
              <w:right w:type="dxa" w:w="62"/>
            </w:tcMar>
          </w:tcPr>
          <w:p w14:paraId="DC000000">
            <w:pPr>
              <w:pStyle w:val="Style_3"/>
              <w:ind/>
              <w:jc w:val="both"/>
              <w:rPr>
                <w:rFonts w:ascii="Times New Roman" w:hAnsi="Times New Roman"/>
                <w:sz w:val="24"/>
              </w:rPr>
            </w:pPr>
            <w:r>
              <w:rPr>
                <w:rFonts w:ascii="Times New Roman" w:hAnsi="Times New Roman"/>
                <w:sz w:val="24"/>
              </w:rPr>
              <w:t>1. Номер сведений о бюджетном обязательстве получателя бюджетных средств (далее соответственно – Сведения о бюджетном обязательстве, бюджетное обязательство)</w:t>
            </w:r>
          </w:p>
        </w:tc>
        <w:tc>
          <w:tcPr>
            <w:tcW w:type="dxa" w:w="6457"/>
            <w:tcMar>
              <w:top w:type="dxa" w:w="102"/>
              <w:left w:type="dxa" w:w="62"/>
              <w:bottom w:type="dxa" w:w="102"/>
              <w:right w:type="dxa" w:w="62"/>
            </w:tcMar>
          </w:tcPr>
          <w:p w14:paraId="DD000000">
            <w:pPr>
              <w:pStyle w:val="Style_3"/>
              <w:ind/>
              <w:jc w:val="both"/>
              <w:rPr>
                <w:rFonts w:ascii="Times New Roman" w:hAnsi="Times New Roman"/>
                <w:sz w:val="24"/>
              </w:rPr>
            </w:pPr>
            <w:bookmarkStart w:id="18" w:name="P252"/>
            <w:bookmarkEnd w:id="18"/>
            <w:r>
              <w:rPr>
                <w:rFonts w:ascii="Times New Roman" w:hAnsi="Times New Roman"/>
                <w:sz w:val="24"/>
              </w:rPr>
              <w:t>Указывается порядковый номер Сведений                        о бюджетном обязательстве</w:t>
            </w:r>
          </w:p>
          <w:p w14:paraId="DE000000">
            <w:pPr>
              <w:pStyle w:val="Style_3"/>
              <w:ind/>
              <w:jc w:val="both"/>
              <w:rPr>
                <w:rFonts w:ascii="Times New Roman" w:hAnsi="Times New Roman"/>
                <w:sz w:val="24"/>
              </w:rPr>
            </w:pPr>
            <w:r>
              <w:rPr>
                <w:rFonts w:ascii="Times New Roman" w:hAnsi="Times New Roman"/>
                <w:sz w:val="24"/>
              </w:rPr>
              <w:t>При представлении Сведений о бюджетном обязательстве в форме электронного документа в информационных системах Федерального казначейства номер Сведений о бюджетном обязательстве присваивается автоматически в информационных системах Федерального казначейства.</w:t>
            </w:r>
          </w:p>
        </w:tc>
      </w:tr>
      <w:tr>
        <w:tc>
          <w:tcPr>
            <w:tcW w:type="dxa" w:w="2614"/>
            <w:tcMar>
              <w:top w:type="dxa" w:w="102"/>
              <w:left w:type="dxa" w:w="62"/>
              <w:bottom w:type="dxa" w:w="102"/>
              <w:right w:type="dxa" w:w="62"/>
            </w:tcMar>
          </w:tcPr>
          <w:p w14:paraId="DF000000">
            <w:pPr>
              <w:pStyle w:val="Style_3"/>
              <w:ind/>
              <w:jc w:val="both"/>
              <w:rPr>
                <w:rFonts w:ascii="Times New Roman" w:hAnsi="Times New Roman"/>
                <w:sz w:val="24"/>
              </w:rPr>
            </w:pPr>
            <w:r>
              <w:rPr>
                <w:rFonts w:ascii="Times New Roman" w:hAnsi="Times New Roman"/>
                <w:sz w:val="24"/>
              </w:rPr>
              <w:t>2. Учетный номер бюджетного обязательства</w:t>
            </w:r>
          </w:p>
        </w:tc>
        <w:tc>
          <w:tcPr>
            <w:tcW w:type="dxa" w:w="6457"/>
            <w:tcMar>
              <w:top w:type="dxa" w:w="102"/>
              <w:left w:type="dxa" w:w="62"/>
              <w:bottom w:type="dxa" w:w="102"/>
              <w:right w:type="dxa" w:w="62"/>
            </w:tcMar>
          </w:tcPr>
          <w:p w14:paraId="E0000000">
            <w:pPr>
              <w:pStyle w:val="Style_3"/>
              <w:ind/>
              <w:jc w:val="both"/>
              <w:rPr>
                <w:rFonts w:ascii="Times New Roman" w:hAnsi="Times New Roman"/>
                <w:sz w:val="24"/>
              </w:rPr>
            </w:pPr>
            <w:r>
              <w:rPr>
                <w:rFonts w:ascii="Times New Roman" w:hAnsi="Times New Roman"/>
                <w:sz w:val="24"/>
              </w:rPr>
              <w:t>Указывается при внесении изменений                               в поставленное на учет бюджетное обязательство.</w:t>
            </w:r>
          </w:p>
          <w:p w14:paraId="E1000000">
            <w:pPr>
              <w:pStyle w:val="Style_3"/>
              <w:ind/>
              <w:jc w:val="both"/>
              <w:rPr>
                <w:rFonts w:ascii="Times New Roman" w:hAnsi="Times New Roman"/>
                <w:sz w:val="24"/>
              </w:rPr>
            </w:pPr>
            <w:r>
              <w:rPr>
                <w:rFonts w:ascii="Times New Roman" w:hAnsi="Times New Roman"/>
                <w:sz w:val="24"/>
              </w:rPr>
              <w:t>Указывается учетный номер бюджетного обязательства, в которое вносятся изменения, присвоенный ему при постановке на учет.</w:t>
            </w:r>
          </w:p>
          <w:p w14:paraId="E2000000">
            <w:pPr>
              <w:pStyle w:val="Style_3"/>
              <w:ind/>
              <w:jc w:val="both"/>
              <w:rPr>
                <w:rFonts w:ascii="Times New Roman" w:hAnsi="Times New Roman"/>
                <w:sz w:val="24"/>
              </w:rPr>
            </w:pPr>
            <w:r>
              <w:rPr>
                <w:rFonts w:ascii="Times New Roman" w:hAnsi="Times New Roman"/>
                <w:sz w:val="24"/>
              </w:rPr>
              <w:t>При представлении Сведений о бюджетном обязательстве в форме электронного документа в информационных системах Федерального казначейства учетный номер бюджетного обязательства заполняется путем выбора соответствующего значения из полного перечня учетных номеров бюджетных обязательств.</w:t>
            </w:r>
          </w:p>
        </w:tc>
      </w:tr>
      <w:tr>
        <w:tc>
          <w:tcPr>
            <w:tcW w:type="dxa" w:w="2614"/>
            <w:tcMar>
              <w:top w:type="dxa" w:w="102"/>
              <w:left w:type="dxa" w:w="62"/>
              <w:bottom w:type="dxa" w:w="102"/>
              <w:right w:type="dxa" w:w="62"/>
            </w:tcMar>
          </w:tcPr>
          <w:p w14:paraId="E3000000">
            <w:pPr>
              <w:pStyle w:val="Style_3"/>
              <w:ind/>
              <w:jc w:val="both"/>
              <w:rPr>
                <w:rFonts w:ascii="Times New Roman" w:hAnsi="Times New Roman"/>
                <w:sz w:val="24"/>
              </w:rPr>
            </w:pPr>
            <w:r>
              <w:rPr>
                <w:rFonts w:ascii="Times New Roman" w:hAnsi="Times New Roman"/>
                <w:sz w:val="24"/>
              </w:rPr>
              <w:t>3. Дата формирования Сведений о бюджетном обязательстве</w:t>
            </w:r>
          </w:p>
        </w:tc>
        <w:tc>
          <w:tcPr>
            <w:tcW w:type="dxa" w:w="6457"/>
            <w:tcMar>
              <w:top w:type="dxa" w:w="102"/>
              <w:left w:type="dxa" w:w="62"/>
              <w:bottom w:type="dxa" w:w="102"/>
              <w:right w:type="dxa" w:w="62"/>
            </w:tcMar>
          </w:tcPr>
          <w:p w14:paraId="E4000000">
            <w:pPr>
              <w:pStyle w:val="Style_3"/>
              <w:ind/>
              <w:jc w:val="both"/>
              <w:rPr>
                <w:rFonts w:ascii="Times New Roman" w:hAnsi="Times New Roman"/>
                <w:sz w:val="24"/>
              </w:rPr>
            </w:pPr>
            <w:bookmarkStart w:id="19" w:name="P257"/>
            <w:bookmarkEnd w:id="19"/>
            <w:r>
              <w:rPr>
                <w:rFonts w:ascii="Times New Roman" w:hAnsi="Times New Roman"/>
                <w:sz w:val="24"/>
              </w:rPr>
              <w:t>Указывается дата подписания Сведений о бюджетном обязательстве получателем средств местного бюджета</w:t>
            </w:r>
          </w:p>
          <w:p w14:paraId="E5000000">
            <w:pPr>
              <w:pStyle w:val="Style_3"/>
              <w:ind/>
              <w:jc w:val="both"/>
              <w:rPr>
                <w:rFonts w:ascii="Times New Roman" w:hAnsi="Times New Roman"/>
                <w:sz w:val="24"/>
              </w:rPr>
            </w:pPr>
            <w:r>
              <w:rPr>
                <w:rFonts w:ascii="Times New Roman" w:hAnsi="Times New Roman"/>
                <w:sz w:val="24"/>
              </w:rPr>
              <w:t>При формировании Сведений о бюджетном обязательстве в форме электронного документа в информационных системах Федерального казначейства дата Сведений о бюджетном обязательстве формируется автоматически после подписания документа электронной подписью.</w:t>
            </w:r>
          </w:p>
          <w:p w14:paraId="E6000000">
            <w:pPr>
              <w:pStyle w:val="Style_3"/>
              <w:ind/>
              <w:jc w:val="both"/>
              <w:rPr>
                <w:rFonts w:ascii="Times New Roman" w:hAnsi="Times New Roman"/>
                <w:sz w:val="24"/>
              </w:rPr>
            </w:pPr>
            <w:r>
              <w:rPr>
                <w:rFonts w:ascii="Times New Roman" w:hAnsi="Times New Roman"/>
                <w:sz w:val="24"/>
              </w:rPr>
              <w:t>Указывается дата формирования Сведений о бюджетном обязательстве получателем бюджетных средств, соответствующая текущему операционному дню.</w:t>
            </w:r>
          </w:p>
        </w:tc>
      </w:tr>
      <w:tr>
        <w:tc>
          <w:tcPr>
            <w:tcW w:type="dxa" w:w="2614"/>
            <w:tcMar>
              <w:top w:type="dxa" w:w="102"/>
              <w:left w:type="dxa" w:w="62"/>
              <w:bottom w:type="dxa" w:w="102"/>
              <w:right w:type="dxa" w:w="62"/>
            </w:tcMar>
          </w:tcPr>
          <w:p w14:paraId="E7000000">
            <w:pPr>
              <w:pStyle w:val="Style_3"/>
              <w:ind/>
              <w:jc w:val="both"/>
              <w:rPr>
                <w:rFonts w:ascii="Times New Roman" w:hAnsi="Times New Roman"/>
                <w:sz w:val="24"/>
              </w:rPr>
            </w:pPr>
            <w:r>
              <w:rPr>
                <w:rFonts w:ascii="Times New Roman" w:hAnsi="Times New Roman"/>
                <w:sz w:val="24"/>
              </w:rPr>
              <w:t>4. Тип бюджетного обязательства</w:t>
            </w:r>
          </w:p>
        </w:tc>
        <w:tc>
          <w:tcPr>
            <w:tcW w:type="dxa" w:w="6457"/>
            <w:tcMar>
              <w:top w:type="dxa" w:w="102"/>
              <w:left w:type="dxa" w:w="62"/>
              <w:bottom w:type="dxa" w:w="102"/>
              <w:right w:type="dxa" w:w="62"/>
            </w:tcMar>
          </w:tcPr>
          <w:p w14:paraId="E8000000">
            <w:pPr>
              <w:pStyle w:val="Style_3"/>
              <w:ind/>
              <w:jc w:val="both"/>
              <w:rPr>
                <w:rFonts w:ascii="Times New Roman" w:hAnsi="Times New Roman"/>
                <w:sz w:val="24"/>
              </w:rPr>
            </w:pPr>
            <w:r>
              <w:rPr>
                <w:rFonts w:ascii="Times New Roman" w:hAnsi="Times New Roman"/>
                <w:sz w:val="24"/>
              </w:rPr>
              <w:t>Указывается код типа бюджетного обязательства, исходя из следующего:</w:t>
            </w:r>
          </w:p>
          <w:p w14:paraId="E9000000">
            <w:pPr>
              <w:pStyle w:val="Style_3"/>
              <w:ind/>
              <w:jc w:val="both"/>
              <w:rPr>
                <w:rFonts w:ascii="Times New Roman" w:hAnsi="Times New Roman"/>
                <w:sz w:val="24"/>
              </w:rPr>
            </w:pPr>
            <w:r>
              <w:rPr>
                <w:rFonts w:ascii="Times New Roman" w:hAnsi="Times New Roman"/>
                <w:sz w:val="24"/>
              </w:rPr>
              <w:t>1 – закупка, если бюджетное обязательство связано с закупкой товаров, работ, услуг в текущем финансовом году;</w:t>
            </w:r>
          </w:p>
          <w:p w14:paraId="EA000000">
            <w:pPr>
              <w:pStyle w:val="Style_3"/>
              <w:ind/>
              <w:jc w:val="both"/>
              <w:rPr>
                <w:rFonts w:ascii="Times New Roman" w:hAnsi="Times New Roman"/>
                <w:sz w:val="24"/>
              </w:rPr>
            </w:pPr>
            <w:r>
              <w:rPr>
                <w:rFonts w:ascii="Times New Roman" w:hAnsi="Times New Roman"/>
                <w:sz w:val="24"/>
              </w:rPr>
              <w:t>2 – прочее, если бюджетное обязательство не связано с закупкой товаров, работ, услуг или если бюджетное обязательство возникло в связи                        с закупкой товаров, работ, услуг прошлых лет.</w:t>
            </w:r>
          </w:p>
        </w:tc>
      </w:tr>
      <w:tr>
        <w:tc>
          <w:tcPr>
            <w:tcW w:type="dxa" w:w="2614"/>
            <w:tcMar>
              <w:top w:type="dxa" w:w="102"/>
              <w:left w:type="dxa" w:w="62"/>
              <w:bottom w:type="dxa" w:w="102"/>
              <w:right w:type="dxa" w:w="62"/>
            </w:tcMar>
          </w:tcPr>
          <w:p w14:paraId="EB000000">
            <w:pPr>
              <w:pStyle w:val="Style_3"/>
              <w:ind/>
              <w:jc w:val="both"/>
              <w:rPr>
                <w:rFonts w:ascii="Times New Roman" w:hAnsi="Times New Roman"/>
                <w:sz w:val="24"/>
              </w:rPr>
            </w:pPr>
            <w:r>
              <w:rPr>
                <w:rFonts w:ascii="Times New Roman" w:hAnsi="Times New Roman"/>
                <w:sz w:val="24"/>
              </w:rPr>
              <w:t>5. Информация о получателе бюджетных средств</w:t>
            </w:r>
          </w:p>
        </w:tc>
        <w:tc>
          <w:tcPr>
            <w:tcW w:type="dxa" w:w="6457"/>
            <w:tcMar>
              <w:top w:type="dxa" w:w="102"/>
              <w:left w:type="dxa" w:w="62"/>
              <w:bottom w:type="dxa" w:w="102"/>
              <w:right w:type="dxa" w:w="62"/>
            </w:tcMar>
          </w:tcPr>
          <w:p w14:paraId="EC000000">
            <w:pPr>
              <w:pStyle w:val="Style_3"/>
              <w:ind/>
              <w:jc w:val="both"/>
              <w:rPr>
                <w:rFonts w:ascii="Times New Roman" w:hAnsi="Times New Roman"/>
                <w:sz w:val="24"/>
              </w:rPr>
            </w:pPr>
          </w:p>
        </w:tc>
      </w:tr>
      <w:tr>
        <w:tc>
          <w:tcPr>
            <w:tcW w:type="dxa" w:w="2614"/>
            <w:tcMar>
              <w:top w:type="dxa" w:w="102"/>
              <w:left w:type="dxa" w:w="62"/>
              <w:bottom w:type="dxa" w:w="102"/>
              <w:right w:type="dxa" w:w="62"/>
            </w:tcMar>
          </w:tcPr>
          <w:p w14:paraId="ED000000">
            <w:pPr>
              <w:pStyle w:val="Style_3"/>
              <w:ind/>
              <w:jc w:val="both"/>
              <w:rPr>
                <w:rFonts w:ascii="Times New Roman" w:hAnsi="Times New Roman"/>
                <w:sz w:val="24"/>
              </w:rPr>
            </w:pPr>
            <w:r>
              <w:rPr>
                <w:rFonts w:ascii="Times New Roman" w:hAnsi="Times New Roman"/>
                <w:sz w:val="24"/>
              </w:rPr>
              <w:t>5.1. Получатель бюджетных средств</w:t>
            </w:r>
          </w:p>
        </w:tc>
        <w:tc>
          <w:tcPr>
            <w:tcW w:type="dxa" w:w="6457"/>
            <w:tcMar>
              <w:top w:type="dxa" w:w="102"/>
              <w:left w:type="dxa" w:w="62"/>
              <w:bottom w:type="dxa" w:w="102"/>
              <w:right w:type="dxa" w:w="62"/>
            </w:tcMar>
          </w:tcPr>
          <w:p w14:paraId="EE000000">
            <w:pPr>
              <w:pStyle w:val="Style_3"/>
              <w:ind/>
              <w:jc w:val="both"/>
              <w:rPr>
                <w:rFonts w:ascii="Times New Roman" w:hAnsi="Times New Roman"/>
                <w:sz w:val="24"/>
              </w:rPr>
            </w:pPr>
            <w:r>
              <w:rPr>
                <w:rFonts w:ascii="Times New Roman" w:hAnsi="Times New Roman"/>
                <w:sz w:val="24"/>
              </w:rPr>
              <w:t>Указывается наименование получателя средств местного бюджета, соответствующее реестровой записи реестра участников бюджетного процесса, а также юридических лиц, не являющихся участниками бюджетного процесса (далее – Сводный реестр)</w:t>
            </w:r>
          </w:p>
          <w:p w14:paraId="EF000000">
            <w:pPr>
              <w:pStyle w:val="Style_3"/>
              <w:ind/>
              <w:jc w:val="both"/>
              <w:rPr>
                <w:rFonts w:ascii="Times New Roman" w:hAnsi="Times New Roman"/>
                <w:sz w:val="24"/>
              </w:rPr>
            </w:pPr>
            <w:r>
              <w:rPr>
                <w:rFonts w:ascii="Times New Roman" w:hAnsi="Times New Roman"/>
                <w:sz w:val="24"/>
              </w:rPr>
              <w:t>При представлении Сведений о бюджетном обязательстве в форме электронного документа в информационных системах Федерального казначейства заполняется автоматически после авторизации и идентификации получателя средств местного бюджета в информационной системе.</w:t>
            </w:r>
          </w:p>
        </w:tc>
      </w:tr>
      <w:tr>
        <w:tc>
          <w:tcPr>
            <w:tcW w:type="dxa" w:w="2614"/>
            <w:tcMar>
              <w:top w:type="dxa" w:w="102"/>
              <w:left w:type="dxa" w:w="62"/>
              <w:bottom w:type="dxa" w:w="102"/>
              <w:right w:type="dxa" w:w="62"/>
            </w:tcMar>
          </w:tcPr>
          <w:p w14:paraId="F0000000">
            <w:pPr>
              <w:pStyle w:val="Style_3"/>
              <w:ind/>
              <w:jc w:val="both"/>
              <w:rPr>
                <w:rFonts w:ascii="Times New Roman" w:hAnsi="Times New Roman"/>
                <w:sz w:val="24"/>
              </w:rPr>
            </w:pPr>
            <w:r>
              <w:rPr>
                <w:rFonts w:ascii="Times New Roman" w:hAnsi="Times New Roman"/>
                <w:sz w:val="24"/>
              </w:rPr>
              <w:t>5.2. Наименование бюджета</w:t>
            </w:r>
          </w:p>
        </w:tc>
        <w:tc>
          <w:tcPr>
            <w:tcW w:type="dxa" w:w="6457"/>
            <w:tcMar>
              <w:top w:type="dxa" w:w="102"/>
              <w:left w:type="dxa" w:w="62"/>
              <w:bottom w:type="dxa" w:w="102"/>
              <w:right w:type="dxa" w:w="62"/>
            </w:tcMar>
          </w:tcPr>
          <w:p w14:paraId="F1000000">
            <w:pPr>
              <w:pStyle w:val="Style_3"/>
              <w:ind/>
              <w:jc w:val="both"/>
              <w:rPr>
                <w:rFonts w:ascii="Times New Roman" w:hAnsi="Times New Roman"/>
                <w:sz w:val="24"/>
              </w:rPr>
            </w:pPr>
            <w:r>
              <w:rPr>
                <w:rFonts w:ascii="Times New Roman" w:hAnsi="Times New Roman"/>
                <w:sz w:val="24"/>
              </w:rPr>
              <w:t>Указывается наименование бюджета – бюджет муниципального образования __________________</w:t>
            </w:r>
          </w:p>
          <w:p w14:paraId="F2000000">
            <w:pPr>
              <w:pStyle w:val="Style_3"/>
              <w:ind/>
              <w:jc w:val="both"/>
              <w:rPr>
                <w:rFonts w:ascii="Times New Roman" w:hAnsi="Times New Roman"/>
                <w:sz w:val="24"/>
              </w:rPr>
            </w:pPr>
            <w:r>
              <w:rPr>
                <w:rFonts w:ascii="Times New Roman" w:hAnsi="Times New Roman"/>
                <w:sz w:val="24"/>
              </w:rPr>
              <w:t>При представлении Сведений о бюджетном обязательстве в форме электронного документа в информационных системах Федерального казначейства заполняется автоматически.</w:t>
            </w:r>
          </w:p>
        </w:tc>
      </w:tr>
      <w:tr>
        <w:tc>
          <w:tcPr>
            <w:tcW w:type="dxa" w:w="2614"/>
            <w:tcMar>
              <w:top w:type="dxa" w:w="102"/>
              <w:left w:type="dxa" w:w="62"/>
              <w:bottom w:type="dxa" w:w="102"/>
              <w:right w:type="dxa" w:w="62"/>
            </w:tcMar>
          </w:tcPr>
          <w:p w14:paraId="F3000000">
            <w:pPr>
              <w:pStyle w:val="Style_3"/>
              <w:ind/>
              <w:jc w:val="both"/>
              <w:rPr>
                <w:rFonts w:ascii="Times New Roman" w:hAnsi="Times New Roman"/>
                <w:sz w:val="24"/>
              </w:rPr>
            </w:pPr>
            <w:r>
              <w:rPr>
                <w:rFonts w:ascii="Times New Roman" w:hAnsi="Times New Roman"/>
                <w:sz w:val="24"/>
              </w:rPr>
              <w:t xml:space="preserve">5.3. Код </w:t>
            </w:r>
            <w:r>
              <w:rPr>
                <w:rFonts w:ascii="Times New Roman" w:hAnsi="Times New Roman"/>
                <w:sz w:val="24"/>
              </w:rPr>
              <w:fldChar w:fldCharType="begin"/>
            </w:r>
            <w:r>
              <w:rPr>
                <w:rFonts w:ascii="Times New Roman" w:hAnsi="Times New Roman"/>
                <w:sz w:val="24"/>
              </w:rPr>
              <w:instrText>HYPERLINK "consultantplus://offline/ref=3F9074C5687B24394ABCFF26C211A4B55E3F79628E57E23C38699997C057B302610066A7BF88374B2F56DDA6C3x3qFO"</w:instrText>
            </w:r>
            <w:r>
              <w:rPr>
                <w:rFonts w:ascii="Times New Roman" w:hAnsi="Times New Roman"/>
                <w:sz w:val="24"/>
              </w:rPr>
              <w:fldChar w:fldCharType="separate"/>
            </w:r>
            <w:r>
              <w:rPr>
                <w:rFonts w:ascii="Times New Roman" w:hAnsi="Times New Roman"/>
                <w:sz w:val="24"/>
              </w:rPr>
              <w:t>ОКТМО</w:t>
            </w:r>
            <w:r>
              <w:rPr>
                <w:rFonts w:ascii="Times New Roman" w:hAnsi="Times New Roman"/>
                <w:sz w:val="24"/>
              </w:rPr>
              <w:fldChar w:fldCharType="end"/>
            </w:r>
          </w:p>
        </w:tc>
        <w:tc>
          <w:tcPr>
            <w:tcW w:type="dxa" w:w="6457"/>
            <w:tcMar>
              <w:top w:type="dxa" w:w="102"/>
              <w:left w:type="dxa" w:w="62"/>
              <w:bottom w:type="dxa" w:w="102"/>
              <w:right w:type="dxa" w:w="62"/>
            </w:tcMar>
          </w:tcPr>
          <w:p w14:paraId="F4000000">
            <w:pPr>
              <w:pStyle w:val="Style_3"/>
              <w:ind/>
              <w:jc w:val="both"/>
              <w:rPr>
                <w:rFonts w:ascii="Times New Roman" w:hAnsi="Times New Roman"/>
                <w:sz w:val="24"/>
              </w:rPr>
            </w:pPr>
            <w:r>
              <w:rPr>
                <w:rFonts w:ascii="Times New Roman" w:hAnsi="Times New Roman"/>
                <w:sz w:val="24"/>
              </w:rPr>
              <w:t xml:space="preserve">Указывается код по Общероссийскому </w:t>
            </w:r>
            <w:r>
              <w:rPr>
                <w:rFonts w:ascii="Times New Roman" w:hAnsi="Times New Roman"/>
                <w:sz w:val="24"/>
              </w:rPr>
              <w:fldChar w:fldCharType="begin"/>
            </w:r>
            <w:r>
              <w:rPr>
                <w:rFonts w:ascii="Times New Roman" w:hAnsi="Times New Roman"/>
                <w:sz w:val="24"/>
              </w:rPr>
              <w:instrText>HYPERLINK "consultantplus://offline/ref=47161C46BA11F43A590889B11F702AD243637AAEDFE6CB56E56438E2DAC01D99F41CA5290C3ADE6DC38A354706L1q1O"</w:instrText>
            </w:r>
            <w:r>
              <w:rPr>
                <w:rFonts w:ascii="Times New Roman" w:hAnsi="Times New Roman"/>
                <w:sz w:val="24"/>
              </w:rPr>
              <w:fldChar w:fldCharType="separate"/>
            </w:r>
            <w:r>
              <w:rPr>
                <w:rFonts w:ascii="Times New Roman" w:hAnsi="Times New Roman"/>
                <w:sz w:val="24"/>
              </w:rPr>
              <w:t>классификатору</w:t>
            </w:r>
            <w:r>
              <w:rPr>
                <w:rFonts w:ascii="Times New Roman" w:hAnsi="Times New Roman"/>
                <w:sz w:val="24"/>
              </w:rPr>
              <w:fldChar w:fldCharType="end"/>
            </w:r>
            <w:r>
              <w:rPr>
                <w:rFonts w:ascii="Times New Roman" w:hAnsi="Times New Roman"/>
                <w:sz w:val="24"/>
              </w:rPr>
              <w:t xml:space="preserve"> территорий муниципальных образований территориального органа Федерального казначейства, финансового органа субъекта Российской Федерации (муниципального образования), органа управления государственным внебюджетным фондом.</w:t>
            </w:r>
          </w:p>
        </w:tc>
      </w:tr>
      <w:tr>
        <w:tc>
          <w:tcPr>
            <w:tcW w:type="dxa" w:w="2614"/>
            <w:tcMar>
              <w:top w:type="dxa" w:w="102"/>
              <w:left w:type="dxa" w:w="62"/>
              <w:bottom w:type="dxa" w:w="102"/>
              <w:right w:type="dxa" w:w="62"/>
            </w:tcMar>
          </w:tcPr>
          <w:p w14:paraId="F5000000">
            <w:pPr>
              <w:pStyle w:val="Style_3"/>
              <w:ind/>
              <w:jc w:val="both"/>
              <w:rPr>
                <w:rFonts w:ascii="Times New Roman" w:hAnsi="Times New Roman"/>
                <w:sz w:val="24"/>
              </w:rPr>
            </w:pPr>
            <w:r>
              <w:rPr>
                <w:rFonts w:ascii="Times New Roman" w:hAnsi="Times New Roman"/>
                <w:sz w:val="24"/>
              </w:rPr>
              <w:t>5.4. Финансовый орган</w:t>
            </w:r>
          </w:p>
        </w:tc>
        <w:tc>
          <w:tcPr>
            <w:tcW w:type="dxa" w:w="6457"/>
            <w:tcMar>
              <w:top w:type="dxa" w:w="102"/>
              <w:left w:type="dxa" w:w="62"/>
              <w:bottom w:type="dxa" w:w="102"/>
              <w:right w:type="dxa" w:w="62"/>
            </w:tcMar>
          </w:tcPr>
          <w:p w14:paraId="F6000000">
            <w:pPr>
              <w:pStyle w:val="Style_3"/>
              <w:ind/>
              <w:jc w:val="both"/>
              <w:rPr>
                <w:rFonts w:ascii="Times New Roman" w:hAnsi="Times New Roman"/>
                <w:sz w:val="24"/>
              </w:rPr>
            </w:pPr>
            <w:r>
              <w:rPr>
                <w:rFonts w:ascii="Times New Roman" w:hAnsi="Times New Roman"/>
                <w:sz w:val="24"/>
              </w:rPr>
              <w:t xml:space="preserve">Указывается финансовый орган </w:t>
            </w:r>
          </w:p>
          <w:p w14:paraId="F7000000">
            <w:pPr>
              <w:pStyle w:val="Style_3"/>
              <w:ind/>
              <w:jc w:val="both"/>
              <w:rPr>
                <w:rFonts w:ascii="Times New Roman" w:hAnsi="Times New Roman"/>
                <w:sz w:val="24"/>
              </w:rPr>
            </w:pPr>
            <w:r>
              <w:rPr>
                <w:rFonts w:ascii="Times New Roman" w:hAnsi="Times New Roman"/>
                <w:sz w:val="24"/>
              </w:rPr>
              <w:t>При представлении Сведений о бюджетном обязательстве в форме электронного документа в информационных системах Федерального казначейства заполняется автоматически.</w:t>
            </w:r>
          </w:p>
        </w:tc>
      </w:tr>
      <w:tr>
        <w:tc>
          <w:tcPr>
            <w:tcW w:type="dxa" w:w="2614"/>
            <w:tcMar>
              <w:top w:type="dxa" w:w="102"/>
              <w:left w:type="dxa" w:w="62"/>
              <w:bottom w:type="dxa" w:w="102"/>
              <w:right w:type="dxa" w:w="62"/>
            </w:tcMar>
          </w:tcPr>
          <w:p w14:paraId="F8000000">
            <w:pPr>
              <w:pStyle w:val="Style_3"/>
              <w:ind/>
              <w:jc w:val="both"/>
              <w:rPr>
                <w:rFonts w:ascii="Times New Roman" w:hAnsi="Times New Roman"/>
                <w:sz w:val="24"/>
              </w:rPr>
            </w:pPr>
            <w:r>
              <w:rPr>
                <w:rFonts w:ascii="Times New Roman" w:hAnsi="Times New Roman"/>
                <w:sz w:val="24"/>
              </w:rPr>
              <w:t>5.5. Код по ОКПО</w:t>
            </w:r>
          </w:p>
        </w:tc>
        <w:tc>
          <w:tcPr>
            <w:tcW w:type="dxa" w:w="6457"/>
            <w:tcMar>
              <w:top w:type="dxa" w:w="102"/>
              <w:left w:type="dxa" w:w="62"/>
              <w:bottom w:type="dxa" w:w="102"/>
              <w:right w:type="dxa" w:w="62"/>
            </w:tcMar>
          </w:tcPr>
          <w:p w14:paraId="F9000000">
            <w:pPr>
              <w:pStyle w:val="Style_3"/>
              <w:ind/>
              <w:jc w:val="both"/>
              <w:rPr>
                <w:rFonts w:ascii="Times New Roman" w:hAnsi="Times New Roman"/>
                <w:sz w:val="24"/>
              </w:rPr>
            </w:pPr>
            <w:r>
              <w:rPr>
                <w:rFonts w:ascii="Times New Roman" w:hAnsi="Times New Roman"/>
                <w:sz w:val="24"/>
              </w:rPr>
              <w:t>Указывается код финансового органа по Общероссийскому классификатору предприятий и организаций</w:t>
            </w:r>
          </w:p>
        </w:tc>
      </w:tr>
      <w:tr>
        <w:tc>
          <w:tcPr>
            <w:tcW w:type="dxa" w:w="2614"/>
            <w:tcMar>
              <w:top w:type="dxa" w:w="102"/>
              <w:left w:type="dxa" w:w="62"/>
              <w:bottom w:type="dxa" w:w="102"/>
              <w:right w:type="dxa" w:w="62"/>
            </w:tcMar>
          </w:tcPr>
          <w:p w14:paraId="FA000000">
            <w:pPr>
              <w:pStyle w:val="Style_3"/>
              <w:ind/>
              <w:jc w:val="both"/>
              <w:rPr>
                <w:rFonts w:ascii="Times New Roman" w:hAnsi="Times New Roman"/>
                <w:sz w:val="24"/>
              </w:rPr>
            </w:pPr>
            <w:r>
              <w:rPr>
                <w:rFonts w:ascii="Times New Roman" w:hAnsi="Times New Roman"/>
                <w:sz w:val="24"/>
              </w:rPr>
              <w:t>5.6. Код получателя бюджетных средств по Сводному реестру</w:t>
            </w:r>
          </w:p>
        </w:tc>
        <w:tc>
          <w:tcPr>
            <w:tcW w:type="dxa" w:w="6457"/>
            <w:tcMar>
              <w:top w:type="dxa" w:w="102"/>
              <w:left w:type="dxa" w:w="62"/>
              <w:bottom w:type="dxa" w:w="102"/>
              <w:right w:type="dxa" w:w="62"/>
            </w:tcMar>
          </w:tcPr>
          <w:p w14:paraId="FB000000">
            <w:pPr>
              <w:pStyle w:val="Style_3"/>
              <w:ind/>
              <w:jc w:val="both"/>
              <w:rPr>
                <w:rFonts w:ascii="Times New Roman" w:hAnsi="Times New Roman"/>
                <w:sz w:val="24"/>
              </w:rPr>
            </w:pPr>
            <w:r>
              <w:rPr>
                <w:rFonts w:ascii="Times New Roman" w:hAnsi="Times New Roman"/>
                <w:sz w:val="24"/>
              </w:rPr>
              <w:t>Указывается уникальный код организации по Сводному реестру (далее – код по Сводному реестру) получателя средств местного бюджета в соответствии со Сводным реестром</w:t>
            </w:r>
          </w:p>
        </w:tc>
      </w:tr>
      <w:tr>
        <w:tc>
          <w:tcPr>
            <w:tcW w:type="dxa" w:w="2614"/>
            <w:tcMar>
              <w:top w:type="dxa" w:w="102"/>
              <w:left w:type="dxa" w:w="62"/>
              <w:bottom w:type="dxa" w:w="102"/>
              <w:right w:type="dxa" w:w="62"/>
            </w:tcMar>
          </w:tcPr>
          <w:p w14:paraId="FC000000">
            <w:pPr>
              <w:pStyle w:val="Style_3"/>
              <w:ind/>
              <w:jc w:val="both"/>
              <w:rPr>
                <w:rFonts w:ascii="Times New Roman" w:hAnsi="Times New Roman"/>
                <w:sz w:val="24"/>
              </w:rPr>
            </w:pPr>
            <w:r>
              <w:rPr>
                <w:rFonts w:ascii="Times New Roman" w:hAnsi="Times New Roman"/>
                <w:sz w:val="24"/>
              </w:rPr>
              <w:t>5.7. Наименование главного распорядителя бюджетных средств</w:t>
            </w:r>
          </w:p>
        </w:tc>
        <w:tc>
          <w:tcPr>
            <w:tcW w:type="dxa" w:w="6457"/>
            <w:tcMar>
              <w:top w:type="dxa" w:w="102"/>
              <w:left w:type="dxa" w:w="62"/>
              <w:bottom w:type="dxa" w:w="102"/>
              <w:right w:type="dxa" w:w="62"/>
            </w:tcMar>
          </w:tcPr>
          <w:p w14:paraId="FD000000">
            <w:pPr>
              <w:pStyle w:val="Style_3"/>
              <w:ind/>
              <w:jc w:val="both"/>
              <w:rPr>
                <w:rFonts w:ascii="Times New Roman" w:hAnsi="Times New Roman"/>
                <w:sz w:val="24"/>
              </w:rPr>
            </w:pPr>
            <w:r>
              <w:rPr>
                <w:rFonts w:ascii="Times New Roman" w:hAnsi="Times New Roman"/>
                <w:sz w:val="24"/>
              </w:rPr>
              <w:t>Указывается наименование главного распорядителя средств местного бюджета в соответствии со Сводным реестром</w:t>
            </w:r>
          </w:p>
        </w:tc>
      </w:tr>
      <w:tr>
        <w:tc>
          <w:tcPr>
            <w:tcW w:type="dxa" w:w="2614"/>
            <w:tcMar>
              <w:top w:type="dxa" w:w="102"/>
              <w:left w:type="dxa" w:w="62"/>
              <w:bottom w:type="dxa" w:w="102"/>
              <w:right w:type="dxa" w:w="62"/>
            </w:tcMar>
          </w:tcPr>
          <w:p w14:paraId="FE000000">
            <w:pPr>
              <w:pStyle w:val="Style_3"/>
              <w:ind/>
              <w:jc w:val="both"/>
              <w:rPr>
                <w:rFonts w:ascii="Times New Roman" w:hAnsi="Times New Roman"/>
                <w:sz w:val="24"/>
              </w:rPr>
            </w:pPr>
            <w:r>
              <w:rPr>
                <w:rFonts w:ascii="Times New Roman" w:hAnsi="Times New Roman"/>
                <w:sz w:val="24"/>
              </w:rPr>
              <w:t>5.8. Глава по БК</w:t>
            </w:r>
          </w:p>
        </w:tc>
        <w:tc>
          <w:tcPr>
            <w:tcW w:type="dxa" w:w="6457"/>
            <w:tcMar>
              <w:top w:type="dxa" w:w="102"/>
              <w:left w:type="dxa" w:w="62"/>
              <w:bottom w:type="dxa" w:w="102"/>
              <w:right w:type="dxa" w:w="62"/>
            </w:tcMar>
          </w:tcPr>
          <w:p w14:paraId="FF000000">
            <w:pPr>
              <w:pStyle w:val="Style_3"/>
              <w:ind/>
              <w:jc w:val="both"/>
              <w:rPr>
                <w:rFonts w:ascii="Times New Roman" w:hAnsi="Times New Roman"/>
                <w:sz w:val="24"/>
              </w:rPr>
            </w:pPr>
            <w:r>
              <w:rPr>
                <w:rFonts w:ascii="Times New Roman" w:hAnsi="Times New Roman"/>
                <w:sz w:val="24"/>
              </w:rPr>
              <w:t>Указывается код главы главного распорядителя средств местного бюджета в соответствии с решением о бюджете</w:t>
            </w:r>
          </w:p>
        </w:tc>
      </w:tr>
      <w:tr>
        <w:tc>
          <w:tcPr>
            <w:tcW w:type="dxa" w:w="2614"/>
            <w:tcMar>
              <w:top w:type="dxa" w:w="102"/>
              <w:left w:type="dxa" w:w="62"/>
              <w:bottom w:type="dxa" w:w="102"/>
              <w:right w:type="dxa" w:w="62"/>
            </w:tcMar>
          </w:tcPr>
          <w:p w14:paraId="00010000">
            <w:pPr>
              <w:pStyle w:val="Style_3"/>
              <w:ind/>
              <w:jc w:val="both"/>
              <w:rPr>
                <w:rFonts w:ascii="Times New Roman" w:hAnsi="Times New Roman"/>
                <w:sz w:val="24"/>
              </w:rPr>
            </w:pPr>
            <w:r>
              <w:rPr>
                <w:rFonts w:ascii="Times New Roman" w:hAnsi="Times New Roman"/>
                <w:sz w:val="24"/>
              </w:rPr>
              <w:t xml:space="preserve">5.9. </w:t>
            </w:r>
            <w:r>
              <w:rPr>
                <w:rFonts w:ascii="Times New Roman" w:hAnsi="Times New Roman"/>
                <w:sz w:val="24"/>
              </w:rPr>
              <w:t>Наименование органа Федерального казначейства</w:t>
            </w:r>
            <w:r>
              <w:rPr>
                <w:rFonts w:ascii="Times New Roman" w:hAnsi="Times New Roman"/>
                <w:sz w:val="24"/>
              </w:rPr>
              <w:t xml:space="preserve"> </w:t>
            </w:r>
          </w:p>
        </w:tc>
        <w:tc>
          <w:tcPr>
            <w:tcW w:type="dxa" w:w="6457"/>
            <w:tcMar>
              <w:top w:type="dxa" w:w="102"/>
              <w:left w:type="dxa" w:w="62"/>
              <w:bottom w:type="dxa" w:w="102"/>
              <w:right w:type="dxa" w:w="62"/>
            </w:tcMar>
          </w:tcPr>
          <w:p w14:paraId="01010000">
            <w:pPr>
              <w:pStyle w:val="Style_3"/>
              <w:ind/>
              <w:jc w:val="both"/>
              <w:rPr>
                <w:rFonts w:ascii="Times New Roman" w:hAnsi="Times New Roman"/>
                <w:sz w:val="24"/>
              </w:rPr>
            </w:pPr>
            <w:r>
              <w:rPr>
                <w:rFonts w:ascii="Times New Roman" w:hAnsi="Times New Roman"/>
                <w:sz w:val="24"/>
              </w:rPr>
              <w:t>Указывается наименование Уполномоченного органа, в котором получателю средств местного бюджета открыт лицевой счет получателя бюджетных средств (лицевой счет для учета операций по переданным полномочиям получателя бюджетных средств), на котором подлежат отражению операции по учету и исполнению соответствующего бюджетного обязательства (далее - соответствующий лицевой счет получателя бюджетных средств).</w:t>
            </w:r>
          </w:p>
        </w:tc>
      </w:tr>
      <w:tr>
        <w:tc>
          <w:tcPr>
            <w:tcW w:type="dxa" w:w="2614"/>
            <w:tcMar>
              <w:top w:type="dxa" w:w="102"/>
              <w:left w:type="dxa" w:w="62"/>
              <w:bottom w:type="dxa" w:w="102"/>
              <w:right w:type="dxa" w:w="62"/>
            </w:tcMar>
          </w:tcPr>
          <w:p w14:paraId="02010000">
            <w:pPr>
              <w:pStyle w:val="Style_3"/>
              <w:ind/>
              <w:jc w:val="both"/>
              <w:rPr>
                <w:rFonts w:ascii="Times New Roman" w:hAnsi="Times New Roman"/>
                <w:sz w:val="24"/>
              </w:rPr>
            </w:pPr>
            <w:r>
              <w:rPr>
                <w:rFonts w:ascii="Times New Roman" w:hAnsi="Times New Roman"/>
                <w:sz w:val="24"/>
              </w:rPr>
              <w:t xml:space="preserve">5.10. Код органа </w:t>
            </w:r>
            <w:r>
              <w:rPr>
                <w:rFonts w:ascii="Times New Roman" w:hAnsi="Times New Roman"/>
                <w:sz w:val="24"/>
              </w:rPr>
              <w:t>Федерального казначейства</w:t>
            </w:r>
            <w:r>
              <w:rPr>
                <w:rFonts w:ascii="Times New Roman" w:hAnsi="Times New Roman"/>
                <w:sz w:val="24"/>
              </w:rPr>
              <w:t xml:space="preserve"> </w:t>
            </w:r>
            <w:r>
              <w:rPr>
                <w:rFonts w:ascii="Times New Roman" w:hAnsi="Times New Roman"/>
                <w:sz w:val="24"/>
              </w:rPr>
              <w:t>(далее – КОФК)</w:t>
            </w:r>
          </w:p>
        </w:tc>
        <w:tc>
          <w:tcPr>
            <w:tcW w:type="dxa" w:w="6457"/>
            <w:tcMar>
              <w:top w:type="dxa" w:w="102"/>
              <w:left w:type="dxa" w:w="62"/>
              <w:bottom w:type="dxa" w:w="102"/>
              <w:right w:type="dxa" w:w="62"/>
            </w:tcMar>
          </w:tcPr>
          <w:p w14:paraId="03010000">
            <w:pPr>
              <w:pStyle w:val="Style_3"/>
              <w:ind/>
              <w:jc w:val="both"/>
              <w:rPr>
                <w:rFonts w:ascii="Times New Roman" w:hAnsi="Times New Roman"/>
                <w:sz w:val="24"/>
              </w:rPr>
            </w:pPr>
            <w:r>
              <w:rPr>
                <w:rFonts w:ascii="Times New Roman" w:hAnsi="Times New Roman"/>
                <w:sz w:val="24"/>
              </w:rPr>
              <w:t>Указывается код Уполномоченного органа, в котором открыт соответствующий лицевой счет получателя бюджетных средств.</w:t>
            </w:r>
          </w:p>
        </w:tc>
      </w:tr>
      <w:tr>
        <w:tc>
          <w:tcPr>
            <w:tcW w:type="dxa" w:w="2614"/>
            <w:tcMar>
              <w:top w:type="dxa" w:w="102"/>
              <w:left w:type="dxa" w:w="62"/>
              <w:bottom w:type="dxa" w:w="102"/>
              <w:right w:type="dxa" w:w="62"/>
            </w:tcMar>
          </w:tcPr>
          <w:p w14:paraId="04010000">
            <w:pPr>
              <w:pStyle w:val="Style_3"/>
              <w:ind/>
              <w:jc w:val="both"/>
              <w:rPr>
                <w:rFonts w:ascii="Times New Roman" w:hAnsi="Times New Roman"/>
                <w:sz w:val="24"/>
              </w:rPr>
            </w:pPr>
            <w:r>
              <w:rPr>
                <w:rFonts w:ascii="Times New Roman" w:hAnsi="Times New Roman"/>
                <w:sz w:val="24"/>
              </w:rPr>
              <w:t>5.11. Номер лицевого счета получателя бюджетных средств</w:t>
            </w:r>
          </w:p>
        </w:tc>
        <w:tc>
          <w:tcPr>
            <w:tcW w:type="dxa" w:w="6457"/>
            <w:tcMar>
              <w:top w:type="dxa" w:w="102"/>
              <w:left w:type="dxa" w:w="62"/>
              <w:bottom w:type="dxa" w:w="102"/>
              <w:right w:type="dxa" w:w="62"/>
            </w:tcMar>
          </w:tcPr>
          <w:p w14:paraId="05010000">
            <w:pPr>
              <w:pStyle w:val="Style_3"/>
              <w:ind/>
              <w:jc w:val="both"/>
              <w:rPr>
                <w:rFonts w:ascii="Times New Roman" w:hAnsi="Times New Roman"/>
                <w:sz w:val="24"/>
              </w:rPr>
            </w:pPr>
            <w:r>
              <w:rPr>
                <w:rFonts w:ascii="Times New Roman" w:hAnsi="Times New Roman"/>
                <w:sz w:val="24"/>
              </w:rPr>
              <w:t xml:space="preserve">Указывается номер соответствующего лицевого счета получателя бюджетных средств </w:t>
            </w:r>
          </w:p>
        </w:tc>
      </w:tr>
      <w:tr>
        <w:tc>
          <w:tcPr>
            <w:tcW w:type="dxa" w:w="2614"/>
            <w:tcMar>
              <w:top w:type="dxa" w:w="102"/>
              <w:left w:type="dxa" w:w="62"/>
              <w:bottom w:type="dxa" w:w="102"/>
              <w:right w:type="dxa" w:w="62"/>
            </w:tcMar>
          </w:tcPr>
          <w:p w14:paraId="06010000">
            <w:pPr>
              <w:pStyle w:val="Style_3"/>
              <w:ind/>
              <w:jc w:val="both"/>
              <w:rPr>
                <w:rFonts w:ascii="Times New Roman" w:hAnsi="Times New Roman"/>
                <w:sz w:val="24"/>
              </w:rPr>
            </w:pPr>
            <w:r>
              <w:rPr>
                <w:rFonts w:ascii="Times New Roman" w:hAnsi="Times New Roman"/>
                <w:sz w:val="24"/>
              </w:rPr>
              <w:t>6. Реквизиты документа, являющегося основанием для принятия на учет бюджетного обязательства (далее – документ–основание)</w:t>
            </w:r>
          </w:p>
        </w:tc>
        <w:tc>
          <w:tcPr>
            <w:tcW w:type="dxa" w:w="6457"/>
            <w:tcMar>
              <w:top w:type="dxa" w:w="102"/>
              <w:left w:type="dxa" w:w="62"/>
              <w:bottom w:type="dxa" w:w="102"/>
              <w:right w:type="dxa" w:w="62"/>
            </w:tcMar>
          </w:tcPr>
          <w:p w14:paraId="07010000">
            <w:pPr>
              <w:pStyle w:val="Style_3"/>
              <w:ind/>
              <w:jc w:val="both"/>
              <w:rPr>
                <w:rFonts w:ascii="Times New Roman" w:hAnsi="Times New Roman"/>
                <w:sz w:val="24"/>
              </w:rPr>
            </w:pPr>
          </w:p>
        </w:tc>
      </w:tr>
      <w:tr>
        <w:tc>
          <w:tcPr>
            <w:tcW w:type="dxa" w:w="2614"/>
            <w:tcMar>
              <w:top w:type="dxa" w:w="102"/>
              <w:left w:type="dxa" w:w="62"/>
              <w:bottom w:type="dxa" w:w="102"/>
              <w:right w:type="dxa" w:w="62"/>
            </w:tcMar>
          </w:tcPr>
          <w:p w14:paraId="08010000">
            <w:pPr>
              <w:pStyle w:val="Style_3"/>
              <w:ind/>
              <w:jc w:val="both"/>
              <w:rPr>
                <w:rFonts w:ascii="Times New Roman" w:hAnsi="Times New Roman"/>
                <w:sz w:val="24"/>
              </w:rPr>
            </w:pPr>
            <w:bookmarkStart w:id="20" w:name="P288"/>
            <w:bookmarkEnd w:id="20"/>
            <w:r>
              <w:rPr>
                <w:rFonts w:ascii="Times New Roman" w:hAnsi="Times New Roman"/>
                <w:sz w:val="24"/>
              </w:rPr>
              <w:t>6.1. Вид документа–основания</w:t>
            </w:r>
          </w:p>
          <w:p w14:paraId="09010000">
            <w:pPr>
              <w:pStyle w:val="Style_3"/>
              <w:ind/>
              <w:jc w:val="both"/>
              <w:rPr>
                <w:rFonts w:ascii="Times New Roman" w:hAnsi="Times New Roman"/>
                <w:sz w:val="24"/>
              </w:rPr>
            </w:pPr>
          </w:p>
        </w:tc>
        <w:tc>
          <w:tcPr>
            <w:tcW w:type="dxa" w:w="6457"/>
            <w:tcMar>
              <w:top w:type="dxa" w:w="102"/>
              <w:left w:type="dxa" w:w="62"/>
              <w:bottom w:type="dxa" w:w="102"/>
              <w:right w:type="dxa" w:w="62"/>
            </w:tcMar>
          </w:tcPr>
          <w:p w14:paraId="0A010000">
            <w:pPr>
              <w:pStyle w:val="Style_3"/>
              <w:ind/>
              <w:jc w:val="both"/>
              <w:rPr>
                <w:rFonts w:ascii="Times New Roman" w:hAnsi="Times New Roman"/>
                <w:sz w:val="24"/>
              </w:rPr>
            </w:pPr>
            <w:r>
              <w:rPr>
                <w:rFonts w:ascii="Times New Roman" w:hAnsi="Times New Roman"/>
                <w:sz w:val="24"/>
              </w:rPr>
              <w:t>Указывается один из следующих видов документов: «контракт», «договор», «соглашение»,</w:t>
            </w:r>
            <w:r>
              <w:rPr>
                <w:rFonts w:ascii="Times New Roman" w:hAnsi="Times New Roman"/>
                <w:sz w:val="28"/>
              </w:rPr>
              <w:t xml:space="preserve"> «</w:t>
            </w:r>
            <w:r>
              <w:rPr>
                <w:rFonts w:ascii="Times New Roman" w:hAnsi="Times New Roman"/>
                <w:sz w:val="24"/>
              </w:rPr>
              <w:t xml:space="preserve">нормативный правовой акт», «исполнительный документ», «решение налогового органа», «извещение об осуществлении закупки», </w:t>
            </w:r>
            <w:r>
              <w:rPr>
                <w:rFonts w:ascii="Times New Roman" w:hAnsi="Times New Roman"/>
                <w:sz w:val="28"/>
              </w:rPr>
              <w:t xml:space="preserve"> «</w:t>
            </w:r>
            <w:r>
              <w:rPr>
                <w:rFonts w:ascii="Times New Roman" w:hAnsi="Times New Roman"/>
                <w:sz w:val="24"/>
              </w:rPr>
              <w:t>приглашение принять участие в определении поставщика (подрядчика, исполнителя)», «иное основание»</w:t>
            </w:r>
          </w:p>
        </w:tc>
      </w:tr>
      <w:tr>
        <w:trPr>
          <w:trHeight w:hRule="atLeast" w:val="461"/>
        </w:trPr>
        <w:tc>
          <w:tcPr>
            <w:tcW w:type="dxa" w:w="2614"/>
            <w:tcMar>
              <w:top w:type="dxa" w:w="102"/>
              <w:left w:type="dxa" w:w="62"/>
              <w:bottom w:type="dxa" w:w="102"/>
              <w:right w:type="dxa" w:w="62"/>
            </w:tcMar>
          </w:tcPr>
          <w:p w14:paraId="0B010000">
            <w:pPr>
              <w:pStyle w:val="Style_3"/>
              <w:ind/>
              <w:jc w:val="both"/>
              <w:rPr>
                <w:rFonts w:ascii="Times New Roman" w:hAnsi="Times New Roman"/>
                <w:sz w:val="24"/>
              </w:rPr>
            </w:pPr>
            <w:r>
              <w:rPr>
                <w:rFonts w:ascii="Times New Roman" w:hAnsi="Times New Roman"/>
                <w:sz w:val="24"/>
              </w:rPr>
              <w:t>6.2. Наименование нормативного правового акта</w:t>
            </w:r>
          </w:p>
        </w:tc>
        <w:tc>
          <w:tcPr>
            <w:tcW w:type="dxa" w:w="6457"/>
            <w:tcMar>
              <w:top w:type="dxa" w:w="102"/>
              <w:left w:type="dxa" w:w="62"/>
              <w:bottom w:type="dxa" w:w="102"/>
              <w:right w:type="dxa" w:w="62"/>
            </w:tcMar>
          </w:tcPr>
          <w:p w14:paraId="0C010000">
            <w:pPr>
              <w:pStyle w:val="Style_3"/>
              <w:ind/>
              <w:jc w:val="both"/>
              <w:rPr>
                <w:rFonts w:ascii="Times New Roman" w:hAnsi="Times New Roman"/>
                <w:sz w:val="24"/>
              </w:rPr>
            </w:pPr>
            <w:r>
              <w:rPr>
                <w:rFonts w:ascii="Times New Roman" w:hAnsi="Times New Roman"/>
                <w:sz w:val="24"/>
              </w:rPr>
              <w:t>При заполнении в пункте 6.1 настоящей информации вида документа "нормативный правовой акт" указывается наименование нормативного правового акта.</w:t>
            </w:r>
          </w:p>
        </w:tc>
      </w:tr>
      <w:tr>
        <w:tc>
          <w:tcPr>
            <w:tcW w:type="dxa" w:w="2614"/>
            <w:tcMar>
              <w:top w:type="dxa" w:w="102"/>
              <w:left w:type="dxa" w:w="62"/>
              <w:bottom w:type="dxa" w:w="102"/>
              <w:right w:type="dxa" w:w="62"/>
            </w:tcMar>
          </w:tcPr>
          <w:p w14:paraId="0D010000">
            <w:pPr>
              <w:pStyle w:val="Style_3"/>
              <w:ind/>
              <w:jc w:val="both"/>
              <w:rPr>
                <w:rFonts w:ascii="Times New Roman" w:hAnsi="Times New Roman"/>
                <w:sz w:val="24"/>
              </w:rPr>
            </w:pPr>
            <w:r>
              <w:rPr>
                <w:rFonts w:ascii="Times New Roman" w:hAnsi="Times New Roman"/>
                <w:sz w:val="24"/>
              </w:rPr>
              <w:t>6.3. Номер документа–основания</w:t>
            </w:r>
          </w:p>
        </w:tc>
        <w:tc>
          <w:tcPr>
            <w:tcW w:type="dxa" w:w="6457"/>
            <w:tcMar>
              <w:top w:type="dxa" w:w="102"/>
              <w:left w:type="dxa" w:w="62"/>
              <w:bottom w:type="dxa" w:w="102"/>
              <w:right w:type="dxa" w:w="62"/>
            </w:tcMar>
          </w:tcPr>
          <w:p w14:paraId="0E010000">
            <w:pPr>
              <w:pStyle w:val="Style_3"/>
              <w:ind/>
              <w:jc w:val="both"/>
              <w:rPr>
                <w:rFonts w:ascii="Times New Roman" w:hAnsi="Times New Roman"/>
                <w:sz w:val="24"/>
              </w:rPr>
            </w:pPr>
            <w:r>
              <w:rPr>
                <w:rFonts w:ascii="Times New Roman" w:hAnsi="Times New Roman"/>
                <w:sz w:val="24"/>
              </w:rPr>
              <w:t>Указывается номер документа–основания (при наличии)</w:t>
            </w:r>
          </w:p>
        </w:tc>
      </w:tr>
      <w:tr>
        <w:tc>
          <w:tcPr>
            <w:tcW w:type="dxa" w:w="2614"/>
            <w:tcBorders>
              <w:bottom w:color="000000" w:sz="4" w:val="single"/>
            </w:tcBorders>
            <w:tcMar>
              <w:top w:type="dxa" w:w="102"/>
              <w:left w:type="dxa" w:w="62"/>
              <w:bottom w:type="dxa" w:w="102"/>
              <w:right w:type="dxa" w:w="62"/>
            </w:tcMar>
          </w:tcPr>
          <w:p w14:paraId="0F010000">
            <w:pPr>
              <w:pStyle w:val="Style_3"/>
              <w:ind/>
              <w:jc w:val="both"/>
              <w:rPr>
                <w:rFonts w:ascii="Times New Roman" w:hAnsi="Times New Roman"/>
                <w:sz w:val="24"/>
              </w:rPr>
            </w:pPr>
            <w:bookmarkStart w:id="21" w:name="P294"/>
            <w:bookmarkEnd w:id="21"/>
            <w:r>
              <w:rPr>
                <w:rFonts w:ascii="Times New Roman" w:hAnsi="Times New Roman"/>
                <w:sz w:val="24"/>
              </w:rPr>
              <w:t>6.4. Дата документа–основания</w:t>
            </w:r>
          </w:p>
        </w:tc>
        <w:tc>
          <w:tcPr>
            <w:tcW w:type="dxa" w:w="6457"/>
            <w:tcBorders>
              <w:bottom w:color="000000" w:sz="4" w:val="single"/>
            </w:tcBorders>
            <w:tcMar>
              <w:top w:type="dxa" w:w="102"/>
              <w:left w:type="dxa" w:w="62"/>
              <w:bottom w:type="dxa" w:w="102"/>
              <w:right w:type="dxa" w:w="62"/>
            </w:tcMar>
          </w:tcPr>
          <w:p w14:paraId="10010000">
            <w:pPr>
              <w:pStyle w:val="Style_3"/>
              <w:ind/>
              <w:jc w:val="both"/>
              <w:rPr>
                <w:rFonts w:ascii="Times New Roman" w:hAnsi="Times New Roman"/>
                <w:sz w:val="24"/>
              </w:rPr>
            </w:pPr>
            <w:r>
              <w:rPr>
                <w:rFonts w:ascii="Times New Roman" w:hAnsi="Times New Roman"/>
                <w:sz w:val="24"/>
              </w:rPr>
              <w:t>Указывается дата заключения (принятия) документа-основания, дата выдачи исполнительного документа, решения налогового органа</w:t>
            </w:r>
          </w:p>
        </w:tc>
      </w:tr>
      <w:tr>
        <w:tc>
          <w:tcPr>
            <w:tcW w:type="dxa" w:w="2614"/>
            <w:tcBorders>
              <w:top w:color="000000" w:sz="4" w:val="single"/>
              <w:bottom w:color="000000" w:sz="4" w:val="single"/>
            </w:tcBorders>
            <w:tcMar>
              <w:top w:type="dxa" w:w="102"/>
              <w:left w:type="dxa" w:w="62"/>
              <w:bottom w:type="dxa" w:w="102"/>
              <w:right w:type="dxa" w:w="62"/>
            </w:tcMar>
          </w:tcPr>
          <w:p w14:paraId="11010000">
            <w:pPr>
              <w:pStyle w:val="Style_3"/>
              <w:ind/>
              <w:jc w:val="both"/>
              <w:rPr>
                <w:rFonts w:ascii="Times New Roman" w:hAnsi="Times New Roman"/>
                <w:sz w:val="24"/>
              </w:rPr>
            </w:pPr>
            <w:r>
              <w:rPr>
                <w:rFonts w:ascii="Times New Roman" w:hAnsi="Times New Roman"/>
                <w:sz w:val="24"/>
              </w:rPr>
              <w:t>6.5. Срок исполнения</w:t>
            </w:r>
          </w:p>
        </w:tc>
        <w:tc>
          <w:tcPr>
            <w:tcW w:type="dxa" w:w="6457"/>
            <w:tcBorders>
              <w:top w:color="000000" w:sz="4" w:val="single"/>
              <w:bottom w:color="000000" w:sz="4" w:val="single"/>
            </w:tcBorders>
            <w:tcMar>
              <w:top w:type="dxa" w:w="102"/>
              <w:left w:type="dxa" w:w="62"/>
              <w:bottom w:type="dxa" w:w="102"/>
              <w:right w:type="dxa" w:w="62"/>
            </w:tcMar>
          </w:tcPr>
          <w:p w14:paraId="12010000">
            <w:pPr>
              <w:spacing w:after="0" w:line="240" w:lineRule="auto"/>
              <w:ind/>
              <w:jc w:val="both"/>
              <w:rPr>
                <w:rFonts w:ascii="Times New Roman" w:hAnsi="Times New Roman"/>
                <w:sz w:val="24"/>
              </w:rPr>
            </w:pPr>
            <w:r>
              <w:rPr>
                <w:rFonts w:ascii="Times New Roman" w:hAnsi="Times New Roman"/>
                <w:sz w:val="24"/>
              </w:rPr>
              <w:t>Указывается дата завершения исполнения обязательств по документу–основанию (кроме обязательств, возникших из извещения об осуществлении закупки) (при наличии в документе-основании) (кроме обязательств, возникших из извещения об осуществлении закупки, приглашения принять участие в определении поставщика (подрядчика, исполнителя), исполнительного документа и решения налогового органа).</w:t>
            </w:r>
          </w:p>
        </w:tc>
      </w:tr>
      <w:tr>
        <w:tc>
          <w:tcPr>
            <w:tcW w:type="dxa" w:w="2614"/>
            <w:tcBorders>
              <w:top w:color="000000" w:sz="4" w:val="single"/>
            </w:tcBorders>
            <w:tcMar>
              <w:top w:type="dxa" w:w="102"/>
              <w:left w:type="dxa" w:w="62"/>
              <w:bottom w:type="dxa" w:w="102"/>
              <w:right w:type="dxa" w:w="62"/>
            </w:tcMar>
          </w:tcPr>
          <w:p w14:paraId="13010000">
            <w:pPr>
              <w:pStyle w:val="Style_3"/>
              <w:ind/>
              <w:jc w:val="both"/>
              <w:rPr>
                <w:rFonts w:ascii="Times New Roman" w:hAnsi="Times New Roman"/>
                <w:sz w:val="24"/>
              </w:rPr>
            </w:pPr>
            <w:r>
              <w:rPr>
                <w:rFonts w:ascii="Times New Roman" w:hAnsi="Times New Roman"/>
                <w:sz w:val="24"/>
              </w:rPr>
              <w:t>6.6. Предмет по документу–основанию</w:t>
            </w:r>
          </w:p>
        </w:tc>
        <w:tc>
          <w:tcPr>
            <w:tcW w:type="dxa" w:w="6457"/>
            <w:tcBorders>
              <w:top w:color="000000" w:sz="4" w:val="single"/>
            </w:tcBorders>
            <w:tcMar>
              <w:top w:type="dxa" w:w="102"/>
              <w:left w:type="dxa" w:w="62"/>
              <w:bottom w:type="dxa" w:w="102"/>
              <w:right w:type="dxa" w:w="62"/>
            </w:tcMar>
          </w:tcPr>
          <w:p w14:paraId="14010000">
            <w:pPr>
              <w:pStyle w:val="Style_3"/>
              <w:ind/>
              <w:jc w:val="both"/>
              <w:rPr>
                <w:rFonts w:ascii="Times New Roman" w:hAnsi="Times New Roman"/>
                <w:sz w:val="24"/>
              </w:rPr>
            </w:pPr>
            <w:bookmarkStart w:id="22" w:name="P300"/>
            <w:bookmarkEnd w:id="22"/>
            <w:r>
              <w:rPr>
                <w:rFonts w:ascii="Times New Roman" w:hAnsi="Times New Roman"/>
                <w:sz w:val="24"/>
              </w:rPr>
              <w:t>Указывается предмет по документу–основанию.</w:t>
            </w:r>
          </w:p>
          <w:p w14:paraId="15010000">
            <w:pPr>
              <w:pStyle w:val="Style_3"/>
              <w:ind/>
              <w:jc w:val="both"/>
              <w:rPr>
                <w:rFonts w:ascii="Times New Roman" w:hAnsi="Times New Roman"/>
                <w:sz w:val="24"/>
              </w:rPr>
            </w:pPr>
            <w:r>
              <w:rPr>
                <w:rFonts w:ascii="Times New Roman" w:hAnsi="Times New Roman"/>
                <w:sz w:val="24"/>
              </w:rPr>
              <w:t xml:space="preserve">При заполнении в </w:t>
            </w:r>
            <w:r>
              <w:rPr>
                <w:rFonts w:ascii="Times New Roman" w:hAnsi="Times New Roman"/>
                <w:sz w:val="24"/>
              </w:rPr>
              <w:fldChar w:fldCharType="begin"/>
            </w:r>
            <w:r>
              <w:rPr>
                <w:rFonts w:ascii="Times New Roman" w:hAnsi="Times New Roman"/>
                <w:sz w:val="24"/>
              </w:rPr>
              <w:instrText>HYPERLINK \l "P288"</w:instrText>
            </w:r>
            <w:r>
              <w:rPr>
                <w:rFonts w:ascii="Times New Roman" w:hAnsi="Times New Roman"/>
                <w:sz w:val="24"/>
              </w:rPr>
              <w:fldChar w:fldCharType="separate"/>
            </w:r>
            <w:r>
              <w:rPr>
                <w:rFonts w:ascii="Times New Roman" w:hAnsi="Times New Roman"/>
                <w:sz w:val="24"/>
              </w:rPr>
              <w:t>пункте 6.1</w:t>
            </w:r>
            <w:r>
              <w:rPr>
                <w:rFonts w:ascii="Times New Roman" w:hAnsi="Times New Roman"/>
                <w:sz w:val="24"/>
              </w:rPr>
              <w:fldChar w:fldCharType="end"/>
            </w:r>
            <w:r>
              <w:rPr>
                <w:rFonts w:ascii="Times New Roman" w:hAnsi="Times New Roman"/>
                <w:sz w:val="24"/>
              </w:rPr>
              <w:t xml:space="preserve"> настоящей информации вида документа «контракт», «договор», "извещение об осуществлении закупки", "приглашение принять участие в определении поставщика (подрядчика, исполнителя)", указывается наименование(я) объекта закупки (поставляемых товаров, выполняемых работ, оказываемых услуг), указанное(ые) в контракте (договоре),</w:t>
            </w:r>
            <w:r>
              <w:rPr>
                <w:rFonts w:ascii="Times New Roman" w:hAnsi="Times New Roman"/>
                <w:sz w:val="28"/>
              </w:rPr>
              <w:t xml:space="preserve"> </w:t>
            </w:r>
            <w:r>
              <w:rPr>
                <w:rFonts w:ascii="Times New Roman" w:hAnsi="Times New Roman"/>
                <w:sz w:val="24"/>
              </w:rPr>
              <w:t>"извещении об осуществлении закупки", "приглашении принять участие в определении поставщика (подрядчика, исполнителя)".</w:t>
            </w:r>
          </w:p>
          <w:p w14:paraId="16010000">
            <w:pPr>
              <w:pStyle w:val="Style_3"/>
              <w:ind/>
              <w:jc w:val="both"/>
              <w:rPr>
                <w:rFonts w:ascii="Times New Roman" w:hAnsi="Times New Roman"/>
                <w:sz w:val="24"/>
              </w:rPr>
            </w:pPr>
            <w:r>
              <w:rPr>
                <w:rFonts w:ascii="Times New Roman" w:hAnsi="Times New Roman"/>
                <w:sz w:val="24"/>
              </w:rPr>
              <w:t xml:space="preserve">При заполнении в </w:t>
            </w:r>
            <w:r>
              <w:rPr>
                <w:rFonts w:ascii="Times New Roman" w:hAnsi="Times New Roman"/>
                <w:sz w:val="24"/>
              </w:rPr>
              <w:fldChar w:fldCharType="begin"/>
            </w:r>
            <w:r>
              <w:rPr>
                <w:rFonts w:ascii="Times New Roman" w:hAnsi="Times New Roman"/>
                <w:sz w:val="24"/>
              </w:rPr>
              <w:instrText>HYPERLINK \l "P288"</w:instrText>
            </w:r>
            <w:r>
              <w:rPr>
                <w:rFonts w:ascii="Times New Roman" w:hAnsi="Times New Roman"/>
                <w:sz w:val="24"/>
              </w:rPr>
              <w:fldChar w:fldCharType="separate"/>
            </w:r>
            <w:r>
              <w:rPr>
                <w:rFonts w:ascii="Times New Roman" w:hAnsi="Times New Roman"/>
                <w:sz w:val="24"/>
              </w:rPr>
              <w:t>пункте 6.1</w:t>
            </w:r>
            <w:r>
              <w:rPr>
                <w:rFonts w:ascii="Times New Roman" w:hAnsi="Times New Roman"/>
                <w:sz w:val="24"/>
              </w:rPr>
              <w:fldChar w:fldCharType="end"/>
            </w:r>
            <w:r>
              <w:rPr>
                <w:rFonts w:ascii="Times New Roman" w:hAnsi="Times New Roman"/>
                <w:sz w:val="24"/>
              </w:rPr>
              <w:t xml:space="preserve"> настоящей информации вида документа «соглашение»</w:t>
            </w:r>
            <w:r>
              <w:rPr>
                <w:rFonts w:ascii="Times New Roman" w:hAnsi="Times New Roman"/>
                <w:sz w:val="28"/>
              </w:rPr>
              <w:t xml:space="preserve"> </w:t>
            </w:r>
            <w:r>
              <w:rPr>
                <w:rFonts w:ascii="Times New Roman" w:hAnsi="Times New Roman"/>
                <w:sz w:val="24"/>
              </w:rPr>
              <w:t>или "нормативный правовой акт" указывается наименование(я) цели(ей) предоставления, целевого направления, направления(ий) расходования субсидии, бюджетных инвестиций или средств</w:t>
            </w:r>
          </w:p>
        </w:tc>
      </w:tr>
      <w:tr>
        <w:tc>
          <w:tcPr>
            <w:tcW w:type="dxa" w:w="2614"/>
            <w:tcMar>
              <w:top w:type="dxa" w:w="102"/>
              <w:left w:type="dxa" w:w="62"/>
              <w:bottom w:type="dxa" w:w="102"/>
              <w:right w:type="dxa" w:w="62"/>
            </w:tcMar>
          </w:tcPr>
          <w:p w14:paraId="17010000">
            <w:pPr>
              <w:pStyle w:val="Style_3"/>
              <w:ind/>
              <w:jc w:val="both"/>
              <w:rPr>
                <w:rFonts w:ascii="Times New Roman" w:hAnsi="Times New Roman"/>
                <w:sz w:val="24"/>
              </w:rPr>
            </w:pPr>
            <w:bookmarkStart w:id="23" w:name="P303"/>
            <w:bookmarkEnd w:id="23"/>
            <w:r>
              <w:rPr>
                <w:rFonts w:ascii="Times New Roman" w:hAnsi="Times New Roman"/>
                <w:sz w:val="24"/>
              </w:rPr>
              <w:t>6.7. Признак казначейского сопровождения</w:t>
            </w:r>
          </w:p>
        </w:tc>
        <w:tc>
          <w:tcPr>
            <w:tcW w:type="dxa" w:w="6457"/>
            <w:tcMar>
              <w:top w:type="dxa" w:w="102"/>
              <w:left w:type="dxa" w:w="62"/>
              <w:bottom w:type="dxa" w:w="102"/>
              <w:right w:type="dxa" w:w="62"/>
            </w:tcMar>
          </w:tcPr>
          <w:p w14:paraId="18010000">
            <w:pPr>
              <w:pStyle w:val="Style_3"/>
              <w:ind/>
              <w:jc w:val="both"/>
              <w:rPr>
                <w:rFonts w:ascii="Times New Roman" w:hAnsi="Times New Roman"/>
                <w:sz w:val="24"/>
              </w:rPr>
            </w:pPr>
            <w:r>
              <w:rPr>
                <w:rFonts w:ascii="Times New Roman" w:hAnsi="Times New Roman"/>
                <w:sz w:val="24"/>
              </w:rPr>
              <w:t>Указывается признак казначейского сопровождения «Да» – в случае осуществления Уполномоченным органом в соответствии с законодательством Российской Федерации и ______________________________ казначейского сопровождения средств, предоставляемых в соответствии с документом–основанием. В остальных случаях не заполняется.</w:t>
            </w:r>
          </w:p>
        </w:tc>
      </w:tr>
      <w:tr>
        <w:tc>
          <w:tcPr>
            <w:tcW w:type="dxa" w:w="2614"/>
            <w:tcMar>
              <w:top w:type="dxa" w:w="102"/>
              <w:left w:type="dxa" w:w="62"/>
              <w:bottom w:type="dxa" w:w="102"/>
              <w:right w:type="dxa" w:w="62"/>
            </w:tcMar>
          </w:tcPr>
          <w:p w14:paraId="19010000">
            <w:pPr>
              <w:pStyle w:val="Style_3"/>
              <w:ind/>
              <w:jc w:val="both"/>
              <w:rPr>
                <w:rFonts w:ascii="Times New Roman" w:hAnsi="Times New Roman"/>
                <w:sz w:val="24"/>
              </w:rPr>
            </w:pPr>
            <w:r>
              <w:rPr>
                <w:rFonts w:ascii="Times New Roman" w:hAnsi="Times New Roman"/>
                <w:sz w:val="24"/>
              </w:rPr>
              <w:t>6.8. Идентификатор</w:t>
            </w:r>
          </w:p>
        </w:tc>
        <w:tc>
          <w:tcPr>
            <w:tcW w:type="dxa" w:w="6457"/>
            <w:tcMar>
              <w:top w:type="dxa" w:w="102"/>
              <w:left w:type="dxa" w:w="62"/>
              <w:bottom w:type="dxa" w:w="102"/>
              <w:right w:type="dxa" w:w="62"/>
            </w:tcMar>
          </w:tcPr>
          <w:p w14:paraId="1A010000">
            <w:pPr>
              <w:pStyle w:val="Style_3"/>
              <w:ind/>
              <w:jc w:val="both"/>
              <w:rPr>
                <w:rFonts w:ascii="Times New Roman" w:hAnsi="Times New Roman"/>
                <w:sz w:val="24"/>
              </w:rPr>
            </w:pPr>
            <w:r>
              <w:rPr>
                <w:rFonts w:ascii="Times New Roman" w:hAnsi="Times New Roman"/>
                <w:sz w:val="24"/>
              </w:rPr>
              <w:t xml:space="preserve">Указывается идентификатор документа–основания при заполнении «Да» в </w:t>
            </w:r>
            <w:r>
              <w:rPr>
                <w:rFonts w:ascii="Times New Roman" w:hAnsi="Times New Roman"/>
                <w:sz w:val="24"/>
              </w:rPr>
              <w:fldChar w:fldCharType="begin"/>
            </w:r>
            <w:r>
              <w:rPr>
                <w:rFonts w:ascii="Times New Roman" w:hAnsi="Times New Roman"/>
                <w:sz w:val="24"/>
              </w:rPr>
              <w:instrText>HYPERLINK \l "P303"</w:instrText>
            </w:r>
            <w:r>
              <w:rPr>
                <w:rFonts w:ascii="Times New Roman" w:hAnsi="Times New Roman"/>
                <w:sz w:val="24"/>
              </w:rPr>
              <w:fldChar w:fldCharType="separate"/>
            </w:r>
            <w:r>
              <w:rPr>
                <w:rFonts w:ascii="Times New Roman" w:hAnsi="Times New Roman"/>
                <w:sz w:val="24"/>
              </w:rPr>
              <w:t>пункте 6.7</w:t>
            </w:r>
            <w:r>
              <w:rPr>
                <w:rFonts w:ascii="Times New Roman" w:hAnsi="Times New Roman"/>
                <w:sz w:val="24"/>
              </w:rPr>
              <w:fldChar w:fldCharType="end"/>
            </w:r>
            <w:r>
              <w:rPr>
                <w:rFonts w:ascii="Times New Roman" w:hAnsi="Times New Roman"/>
                <w:sz w:val="24"/>
              </w:rPr>
              <w:t xml:space="preserve"> (при наличии).</w:t>
            </w:r>
          </w:p>
          <w:p w14:paraId="1B010000">
            <w:pPr>
              <w:pStyle w:val="Style_3"/>
              <w:ind/>
              <w:jc w:val="both"/>
              <w:rPr>
                <w:rFonts w:ascii="Times New Roman" w:hAnsi="Times New Roman"/>
                <w:sz w:val="24"/>
              </w:rPr>
            </w:pPr>
            <w:r>
              <w:rPr>
                <w:rFonts w:ascii="Times New Roman" w:hAnsi="Times New Roman"/>
                <w:sz w:val="24"/>
              </w:rPr>
              <w:t xml:space="preserve">При незаполнении </w:t>
            </w:r>
            <w:r>
              <w:rPr>
                <w:rFonts w:ascii="Times New Roman" w:hAnsi="Times New Roman"/>
                <w:sz w:val="24"/>
              </w:rPr>
              <w:fldChar w:fldCharType="begin"/>
            </w:r>
            <w:r>
              <w:rPr>
                <w:rFonts w:ascii="Times New Roman" w:hAnsi="Times New Roman"/>
                <w:sz w:val="24"/>
              </w:rPr>
              <w:instrText>HYPERLINK \l "P303"</w:instrText>
            </w:r>
            <w:r>
              <w:rPr>
                <w:rFonts w:ascii="Times New Roman" w:hAnsi="Times New Roman"/>
                <w:sz w:val="24"/>
              </w:rPr>
              <w:fldChar w:fldCharType="separate"/>
            </w:r>
            <w:r>
              <w:rPr>
                <w:rFonts w:ascii="Times New Roman" w:hAnsi="Times New Roman"/>
                <w:sz w:val="24"/>
              </w:rPr>
              <w:t>пункта 6.7</w:t>
            </w:r>
            <w:r>
              <w:rPr>
                <w:rFonts w:ascii="Times New Roman" w:hAnsi="Times New Roman"/>
                <w:sz w:val="24"/>
              </w:rPr>
              <w:fldChar w:fldCharType="end"/>
            </w:r>
            <w:r>
              <w:rPr>
                <w:rFonts w:ascii="Times New Roman" w:hAnsi="Times New Roman"/>
                <w:sz w:val="24"/>
              </w:rPr>
              <w:t xml:space="preserve"> идентификатор указывается при наличии</w:t>
            </w:r>
          </w:p>
        </w:tc>
      </w:tr>
      <w:tr>
        <w:tc>
          <w:tcPr>
            <w:tcW w:type="dxa" w:w="2614"/>
            <w:tcMar>
              <w:top w:type="dxa" w:w="102"/>
              <w:left w:type="dxa" w:w="62"/>
              <w:bottom w:type="dxa" w:w="102"/>
              <w:right w:type="dxa" w:w="62"/>
            </w:tcMar>
          </w:tcPr>
          <w:p w14:paraId="1C010000">
            <w:pPr>
              <w:pStyle w:val="Style_3"/>
              <w:ind/>
              <w:jc w:val="both"/>
              <w:rPr>
                <w:rFonts w:ascii="Times New Roman" w:hAnsi="Times New Roman"/>
                <w:sz w:val="24"/>
              </w:rPr>
            </w:pPr>
            <w:r>
              <w:rPr>
                <w:rFonts w:ascii="Times New Roman" w:hAnsi="Times New Roman"/>
                <w:sz w:val="24"/>
              </w:rPr>
              <w:t>6.9. Уникальный номер реестровой записи в реестре контрактов/реестре соглашений</w:t>
            </w:r>
          </w:p>
        </w:tc>
        <w:tc>
          <w:tcPr>
            <w:tcW w:type="dxa" w:w="6457"/>
            <w:tcMar>
              <w:top w:type="dxa" w:w="102"/>
              <w:left w:type="dxa" w:w="62"/>
              <w:bottom w:type="dxa" w:w="102"/>
              <w:right w:type="dxa" w:w="62"/>
            </w:tcMar>
          </w:tcPr>
          <w:p w14:paraId="1D010000">
            <w:pPr>
              <w:pStyle w:val="Style_3"/>
              <w:ind/>
              <w:jc w:val="both"/>
              <w:rPr>
                <w:rFonts w:ascii="Times New Roman" w:hAnsi="Times New Roman"/>
                <w:sz w:val="24"/>
              </w:rPr>
            </w:pPr>
            <w:bookmarkStart w:id="24" w:name="P310"/>
            <w:bookmarkEnd w:id="24"/>
            <w:r>
              <w:rPr>
                <w:rFonts w:ascii="Times New Roman" w:hAnsi="Times New Roman"/>
                <w:sz w:val="24"/>
              </w:rPr>
              <w:t>Указывается уникальный номер реестровой записи в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порядке реестре контрактов (далее – реестр контрактов) /реестре соглашений (договоров) о предоставлении субсидий, бюджетных инвестиций, (далее – реестр соглашений).</w:t>
            </w:r>
          </w:p>
          <w:p w14:paraId="1E010000">
            <w:pPr>
              <w:pStyle w:val="Style_3"/>
              <w:ind/>
              <w:jc w:val="both"/>
              <w:rPr>
                <w:rFonts w:ascii="Times New Roman" w:hAnsi="Times New Roman"/>
                <w:sz w:val="24"/>
              </w:rPr>
            </w:pPr>
            <w:r>
              <w:rPr>
                <w:rFonts w:ascii="Times New Roman" w:hAnsi="Times New Roman"/>
                <w:sz w:val="24"/>
              </w:rPr>
              <w:t>Не заполняется при постановке на учет бюджетного обязательства, сведения о котором направляются в Уполномоченный орган одновременно с информацией о государственном контракте, соглашении для ее первичного включения в реестр контрактов/реестр соглашений.</w:t>
            </w:r>
          </w:p>
        </w:tc>
      </w:tr>
      <w:tr>
        <w:tc>
          <w:tcPr>
            <w:tcW w:type="dxa" w:w="2614"/>
            <w:tcMar>
              <w:top w:type="dxa" w:w="102"/>
              <w:left w:type="dxa" w:w="62"/>
              <w:bottom w:type="dxa" w:w="102"/>
              <w:right w:type="dxa" w:w="62"/>
            </w:tcMar>
          </w:tcPr>
          <w:p w14:paraId="1F010000">
            <w:pPr>
              <w:pStyle w:val="Style_3"/>
              <w:ind/>
              <w:jc w:val="both"/>
              <w:rPr>
                <w:rFonts w:ascii="Times New Roman" w:hAnsi="Times New Roman"/>
                <w:sz w:val="24"/>
              </w:rPr>
            </w:pPr>
            <w:bookmarkStart w:id="25" w:name="P311"/>
            <w:bookmarkEnd w:id="25"/>
            <w:r>
              <w:rPr>
                <w:rFonts w:ascii="Times New Roman" w:hAnsi="Times New Roman"/>
                <w:sz w:val="24"/>
              </w:rPr>
              <w:t>6.10. Сумма в валюте обязательства</w:t>
            </w:r>
          </w:p>
        </w:tc>
        <w:tc>
          <w:tcPr>
            <w:tcW w:type="dxa" w:w="6457"/>
            <w:tcMar>
              <w:top w:type="dxa" w:w="102"/>
              <w:left w:type="dxa" w:w="62"/>
              <w:bottom w:type="dxa" w:w="102"/>
              <w:right w:type="dxa" w:w="62"/>
            </w:tcMar>
          </w:tcPr>
          <w:p w14:paraId="20010000">
            <w:pPr>
              <w:pStyle w:val="Style_3"/>
              <w:ind/>
              <w:jc w:val="both"/>
              <w:rPr>
                <w:rFonts w:ascii="Times New Roman" w:hAnsi="Times New Roman"/>
                <w:sz w:val="24"/>
              </w:rPr>
            </w:pPr>
            <w:r>
              <w:rPr>
                <w:rFonts w:ascii="Times New Roman" w:hAnsi="Times New Roman"/>
                <w:sz w:val="24"/>
              </w:rPr>
              <w:t>Указывается сумма бюджетного обязательства в соответствии с документом–основанием в единицах валюты, в которой принято бюджетное обязательство, с точностью до второго знака после запятой.</w:t>
            </w:r>
          </w:p>
          <w:p w14:paraId="21010000">
            <w:pPr>
              <w:pStyle w:val="Style_3"/>
              <w:ind/>
              <w:jc w:val="both"/>
              <w:rPr>
                <w:rFonts w:ascii="Times New Roman" w:hAnsi="Times New Roman"/>
                <w:sz w:val="24"/>
              </w:rPr>
            </w:pPr>
            <w:r>
              <w:rPr>
                <w:rFonts w:ascii="Times New Roman" w:hAnsi="Times New Roman"/>
                <w:sz w:val="24"/>
              </w:rPr>
              <w:t>В случае, если документом–основанием сумма не определена, указывается сумма, рассчитанная получателем средств местного бюджета, с приложением соответствующего расчета.</w:t>
            </w:r>
          </w:p>
          <w:p w14:paraId="22010000">
            <w:pPr>
              <w:pStyle w:val="Style_3"/>
              <w:ind/>
              <w:jc w:val="both"/>
              <w:rPr>
                <w:rFonts w:ascii="Times New Roman" w:hAnsi="Times New Roman"/>
                <w:sz w:val="24"/>
              </w:rPr>
            </w:pPr>
            <w:r>
              <w:rPr>
                <w:rFonts w:ascii="Times New Roman" w:hAnsi="Times New Roman"/>
                <w:sz w:val="24"/>
              </w:rPr>
              <w:t>В случае, если документ–основание предусматривает возникновение обязательства перед несколькими контрагентами, то указывается сумма бюджетного обязательства в соответствии               с документом–основанием в единицах валюты, в которой принято бюджетное обязательство, с точностью до второго знака после запятой, причитающаяся всем контрагентам, указанным                в разделе 2 Сведений о бюджетном обязательстве</w:t>
            </w:r>
          </w:p>
        </w:tc>
      </w:tr>
      <w:tr>
        <w:tc>
          <w:tcPr>
            <w:tcW w:type="dxa" w:w="2614"/>
            <w:tcMar>
              <w:top w:type="dxa" w:w="102"/>
              <w:left w:type="dxa" w:w="62"/>
              <w:bottom w:type="dxa" w:w="102"/>
              <w:right w:type="dxa" w:w="62"/>
            </w:tcMar>
          </w:tcPr>
          <w:p w14:paraId="23010000">
            <w:pPr>
              <w:pStyle w:val="Style_3"/>
              <w:ind/>
              <w:jc w:val="both"/>
              <w:rPr>
                <w:rFonts w:ascii="Times New Roman" w:hAnsi="Times New Roman"/>
                <w:sz w:val="24"/>
              </w:rPr>
            </w:pPr>
            <w:bookmarkStart w:id="26" w:name="P315"/>
            <w:bookmarkEnd w:id="26"/>
            <w:r>
              <w:rPr>
                <w:rFonts w:ascii="Times New Roman" w:hAnsi="Times New Roman"/>
                <w:sz w:val="24"/>
              </w:rPr>
              <w:t xml:space="preserve">6.11. Код валюты по </w:t>
            </w:r>
            <w:r>
              <w:rPr>
                <w:rFonts w:ascii="Times New Roman" w:hAnsi="Times New Roman"/>
                <w:sz w:val="24"/>
              </w:rPr>
              <w:fldChar w:fldCharType="begin"/>
            </w:r>
            <w:r>
              <w:rPr>
                <w:rFonts w:ascii="Times New Roman" w:hAnsi="Times New Roman"/>
                <w:sz w:val="24"/>
              </w:rPr>
              <w:instrText>HYPERLINK "consultantplus://offline/ref=3F9074C5687B24394ABCFF26C211A4B55C3F786A8D56E23C38699997C057B302610066A7BF88374B2F56DDA6C3x3qFO"</w:instrText>
            </w:r>
            <w:r>
              <w:rPr>
                <w:rFonts w:ascii="Times New Roman" w:hAnsi="Times New Roman"/>
                <w:sz w:val="24"/>
              </w:rPr>
              <w:fldChar w:fldCharType="separate"/>
            </w:r>
            <w:r>
              <w:rPr>
                <w:rFonts w:ascii="Times New Roman" w:hAnsi="Times New Roman"/>
                <w:sz w:val="24"/>
              </w:rPr>
              <w:t>ОКВ</w:t>
            </w:r>
            <w:r>
              <w:rPr>
                <w:rFonts w:ascii="Times New Roman" w:hAnsi="Times New Roman"/>
                <w:sz w:val="24"/>
              </w:rPr>
              <w:fldChar w:fldCharType="end"/>
            </w:r>
          </w:p>
        </w:tc>
        <w:tc>
          <w:tcPr>
            <w:tcW w:type="dxa" w:w="6457"/>
            <w:tcMar>
              <w:top w:type="dxa" w:w="102"/>
              <w:left w:type="dxa" w:w="62"/>
              <w:bottom w:type="dxa" w:w="102"/>
              <w:right w:type="dxa" w:w="62"/>
            </w:tcMar>
          </w:tcPr>
          <w:p w14:paraId="24010000">
            <w:pPr>
              <w:pStyle w:val="Style_3"/>
              <w:ind/>
              <w:jc w:val="both"/>
              <w:rPr>
                <w:rFonts w:ascii="Times New Roman" w:hAnsi="Times New Roman"/>
                <w:sz w:val="24"/>
              </w:rPr>
            </w:pPr>
            <w:bookmarkStart w:id="27" w:name="P316"/>
            <w:bookmarkEnd w:id="27"/>
            <w:r>
              <w:rPr>
                <w:rFonts w:ascii="Times New Roman" w:hAnsi="Times New Roman"/>
                <w:sz w:val="24"/>
              </w:rPr>
              <w:t xml:space="preserve">Указывается код валюты, в которой принято бюджетное обязательство, в соответствии                с Общероссийским </w:t>
            </w:r>
            <w:r>
              <w:rPr>
                <w:rFonts w:ascii="Times New Roman" w:hAnsi="Times New Roman"/>
                <w:sz w:val="24"/>
              </w:rPr>
              <w:fldChar w:fldCharType="begin"/>
            </w:r>
            <w:r>
              <w:rPr>
                <w:rFonts w:ascii="Times New Roman" w:hAnsi="Times New Roman"/>
                <w:sz w:val="24"/>
              </w:rPr>
              <w:instrText>HYPERLINK "consultantplus://offline/ref=3F9074C5687B24394ABCFF26C211A4B55C3F786A8D56E23C38699997C057B302610066A7BF88374B2F56DDA6C3x3qFO"</w:instrText>
            </w:r>
            <w:r>
              <w:rPr>
                <w:rFonts w:ascii="Times New Roman" w:hAnsi="Times New Roman"/>
                <w:sz w:val="24"/>
              </w:rPr>
              <w:fldChar w:fldCharType="separate"/>
            </w:r>
            <w:r>
              <w:rPr>
                <w:rFonts w:ascii="Times New Roman" w:hAnsi="Times New Roman"/>
                <w:sz w:val="24"/>
              </w:rPr>
              <w:t>классификатором</w:t>
            </w:r>
            <w:r>
              <w:rPr>
                <w:rFonts w:ascii="Times New Roman" w:hAnsi="Times New Roman"/>
                <w:sz w:val="24"/>
              </w:rPr>
              <w:fldChar w:fldCharType="end"/>
            </w:r>
            <w:r>
              <w:rPr>
                <w:rFonts w:ascii="Times New Roman" w:hAnsi="Times New Roman"/>
                <w:sz w:val="24"/>
              </w:rPr>
              <w:t xml:space="preserve"> валют. Формируется автоматически после указания наименования валюты в соответствии                        с Общероссийским </w:t>
            </w:r>
            <w:r>
              <w:rPr>
                <w:rFonts w:ascii="Times New Roman" w:hAnsi="Times New Roman"/>
                <w:sz w:val="24"/>
              </w:rPr>
              <w:fldChar w:fldCharType="begin"/>
            </w:r>
            <w:r>
              <w:rPr>
                <w:rFonts w:ascii="Times New Roman" w:hAnsi="Times New Roman"/>
                <w:sz w:val="24"/>
              </w:rPr>
              <w:instrText>HYPERLINK "consultantplus://offline/ref=3F9074C5687B24394ABCFF26C211A4B55C3F786A8D56E23C38699997C057B302610066A7BF88374B2F56DDA6C3x3qFO"</w:instrText>
            </w:r>
            <w:r>
              <w:rPr>
                <w:rFonts w:ascii="Times New Roman" w:hAnsi="Times New Roman"/>
                <w:sz w:val="24"/>
              </w:rPr>
              <w:fldChar w:fldCharType="separate"/>
            </w:r>
            <w:r>
              <w:rPr>
                <w:rFonts w:ascii="Times New Roman" w:hAnsi="Times New Roman"/>
                <w:sz w:val="24"/>
              </w:rPr>
              <w:t>классификатором</w:t>
            </w:r>
            <w:r>
              <w:rPr>
                <w:rFonts w:ascii="Times New Roman" w:hAnsi="Times New Roman"/>
                <w:sz w:val="24"/>
              </w:rPr>
              <w:fldChar w:fldCharType="end"/>
            </w:r>
            <w:r>
              <w:rPr>
                <w:rFonts w:ascii="Times New Roman" w:hAnsi="Times New Roman"/>
                <w:sz w:val="24"/>
              </w:rPr>
              <w:t xml:space="preserve"> валют.</w:t>
            </w:r>
          </w:p>
          <w:p w14:paraId="25010000">
            <w:pPr>
              <w:pStyle w:val="Style_3"/>
              <w:ind/>
              <w:jc w:val="both"/>
              <w:rPr>
                <w:rFonts w:ascii="Times New Roman" w:hAnsi="Times New Roman"/>
                <w:sz w:val="24"/>
              </w:rPr>
            </w:pPr>
            <w:r>
              <w:rPr>
                <w:rFonts w:ascii="Times New Roman" w:hAnsi="Times New Roman"/>
                <w:sz w:val="24"/>
              </w:rPr>
              <w:t>В случае заключения муниципального контракта (договора) указывается код валюты, в которой указывается цена контракта</w:t>
            </w:r>
          </w:p>
        </w:tc>
      </w:tr>
      <w:tr>
        <w:tc>
          <w:tcPr>
            <w:tcW w:type="dxa" w:w="2614"/>
            <w:tcMar>
              <w:top w:type="dxa" w:w="102"/>
              <w:left w:type="dxa" w:w="62"/>
              <w:bottom w:type="dxa" w:w="102"/>
              <w:right w:type="dxa" w:w="62"/>
            </w:tcMar>
          </w:tcPr>
          <w:p w14:paraId="26010000">
            <w:pPr>
              <w:pStyle w:val="Style_3"/>
              <w:ind/>
              <w:jc w:val="both"/>
              <w:rPr>
                <w:rFonts w:ascii="Times New Roman" w:hAnsi="Times New Roman"/>
                <w:sz w:val="24"/>
              </w:rPr>
            </w:pPr>
            <w:r>
              <w:rPr>
                <w:rFonts w:ascii="Times New Roman" w:hAnsi="Times New Roman"/>
                <w:sz w:val="24"/>
              </w:rPr>
              <w:t>6.12. Сумма в валюте Российской Федерации, всего</w:t>
            </w:r>
          </w:p>
        </w:tc>
        <w:tc>
          <w:tcPr>
            <w:tcW w:type="dxa" w:w="6457"/>
            <w:tcMar>
              <w:top w:type="dxa" w:w="102"/>
              <w:left w:type="dxa" w:w="62"/>
              <w:bottom w:type="dxa" w:w="102"/>
              <w:right w:type="dxa" w:w="62"/>
            </w:tcMar>
          </w:tcPr>
          <w:p w14:paraId="27010000">
            <w:pPr>
              <w:pStyle w:val="Style_3"/>
              <w:ind/>
              <w:jc w:val="both"/>
              <w:rPr>
                <w:rFonts w:ascii="Times New Roman" w:hAnsi="Times New Roman"/>
                <w:sz w:val="24"/>
              </w:rPr>
            </w:pPr>
            <w:bookmarkStart w:id="28" w:name="P319"/>
            <w:bookmarkEnd w:id="28"/>
            <w:r>
              <w:rPr>
                <w:rFonts w:ascii="Times New Roman" w:hAnsi="Times New Roman"/>
                <w:sz w:val="24"/>
              </w:rPr>
              <w:t>Указывается сумма бюджетного обязательства                в валюте Российской Федерации.</w:t>
            </w:r>
          </w:p>
          <w:p w14:paraId="28010000">
            <w:pPr>
              <w:pStyle w:val="Style_3"/>
              <w:ind/>
              <w:jc w:val="both"/>
              <w:rPr>
                <w:rFonts w:ascii="Times New Roman" w:hAnsi="Times New Roman"/>
                <w:sz w:val="24"/>
              </w:rPr>
            </w:pPr>
            <w:r>
              <w:rPr>
                <w:rFonts w:ascii="Times New Roman" w:hAnsi="Times New Roman"/>
                <w:sz w:val="24"/>
              </w:rPr>
              <w:t>Если бюджетное обязательство принято в иностранной валюте, его сумма пересчитывается в валюту Российской Федерации по курсу Центрального банка Российской Федерации на дату, указанную в пункте 6.4 настоящей информации.</w:t>
            </w:r>
          </w:p>
          <w:p w14:paraId="29010000">
            <w:pPr>
              <w:pStyle w:val="Style_3"/>
              <w:ind/>
              <w:jc w:val="both"/>
              <w:rPr>
                <w:rFonts w:ascii="Times New Roman" w:hAnsi="Times New Roman"/>
                <w:sz w:val="24"/>
              </w:rPr>
            </w:pPr>
            <w:r>
              <w:rPr>
                <w:rFonts w:ascii="Times New Roman" w:hAnsi="Times New Roman"/>
                <w:sz w:val="24"/>
              </w:rPr>
              <w:t xml:space="preserve">При представлении Сведений о бюджетном обязательстве в форме электронного документа в информационной системе заполняется автоматически при заполнении информации по </w:t>
            </w:r>
            <w:r>
              <w:rPr>
                <w:rFonts w:ascii="Times New Roman" w:hAnsi="Times New Roman"/>
                <w:sz w:val="24"/>
              </w:rPr>
              <w:fldChar w:fldCharType="begin"/>
            </w:r>
            <w:r>
              <w:rPr>
                <w:rFonts w:ascii="Times New Roman" w:hAnsi="Times New Roman"/>
                <w:sz w:val="24"/>
              </w:rPr>
              <w:instrText>HYPERLINK \l "P311"</w:instrText>
            </w:r>
            <w:r>
              <w:rPr>
                <w:rFonts w:ascii="Times New Roman" w:hAnsi="Times New Roman"/>
                <w:sz w:val="24"/>
              </w:rPr>
              <w:fldChar w:fldCharType="separate"/>
            </w:r>
            <w:r>
              <w:rPr>
                <w:rFonts w:ascii="Times New Roman" w:hAnsi="Times New Roman"/>
                <w:sz w:val="24"/>
              </w:rPr>
              <w:t>пунктам 6.10</w:t>
            </w:r>
            <w:r>
              <w:rPr>
                <w:rFonts w:ascii="Times New Roman" w:hAnsi="Times New Roman"/>
                <w:sz w:val="24"/>
              </w:rPr>
              <w:fldChar w:fldCharType="end"/>
            </w:r>
            <w:r>
              <w:rPr>
                <w:rFonts w:ascii="Times New Roman" w:hAnsi="Times New Roman"/>
                <w:sz w:val="24"/>
              </w:rPr>
              <w:t xml:space="preserve"> и </w:t>
            </w:r>
            <w:r>
              <w:rPr>
                <w:rFonts w:ascii="Times New Roman" w:hAnsi="Times New Roman"/>
                <w:sz w:val="24"/>
              </w:rPr>
              <w:fldChar w:fldCharType="begin"/>
            </w:r>
            <w:r>
              <w:rPr>
                <w:rFonts w:ascii="Times New Roman" w:hAnsi="Times New Roman"/>
                <w:sz w:val="24"/>
              </w:rPr>
              <w:instrText>HYPERLINK \l "P315"</w:instrText>
            </w:r>
            <w:r>
              <w:rPr>
                <w:rFonts w:ascii="Times New Roman" w:hAnsi="Times New Roman"/>
                <w:sz w:val="24"/>
              </w:rPr>
              <w:fldChar w:fldCharType="separate"/>
            </w:r>
            <w:r>
              <w:rPr>
                <w:rFonts w:ascii="Times New Roman" w:hAnsi="Times New Roman"/>
                <w:sz w:val="24"/>
              </w:rPr>
              <w:t>6.11</w:t>
            </w:r>
            <w:r>
              <w:rPr>
                <w:rFonts w:ascii="Times New Roman" w:hAnsi="Times New Roman"/>
                <w:sz w:val="24"/>
              </w:rPr>
              <w:fldChar w:fldCharType="end"/>
            </w:r>
            <w:r>
              <w:rPr>
                <w:rFonts w:ascii="Times New Roman" w:hAnsi="Times New Roman"/>
                <w:sz w:val="24"/>
              </w:rPr>
              <w:t xml:space="preserve"> настоящей информации.</w:t>
            </w:r>
          </w:p>
          <w:p w14:paraId="2A010000">
            <w:pPr>
              <w:pStyle w:val="Style_3"/>
              <w:ind/>
              <w:jc w:val="both"/>
              <w:rPr>
                <w:rFonts w:ascii="Times New Roman" w:hAnsi="Times New Roman"/>
                <w:sz w:val="24"/>
              </w:rPr>
            </w:pPr>
            <w:r>
              <w:rPr>
                <w:rFonts w:ascii="Times New Roman" w:hAnsi="Times New Roman"/>
                <w:sz w:val="24"/>
              </w:rPr>
              <w:t>Если бюджетное обязательство принято в иностранной валюте и подлежит оплате в валюте Российской Федерации, при внесении изменений в поставленное на учет бюджетное обязательство указывается его сумма, пересчитанная в валюту Российской Федерации по курсу Центрального банка Российской Федерации на дату заключения (принятия) документа, предусматривающего внесение изменений в документ-основание.</w:t>
            </w:r>
          </w:p>
          <w:p w14:paraId="2B010000">
            <w:pPr>
              <w:pStyle w:val="Style_3"/>
              <w:ind/>
              <w:jc w:val="both"/>
              <w:rPr>
                <w:rFonts w:ascii="Times New Roman" w:hAnsi="Times New Roman"/>
                <w:sz w:val="24"/>
              </w:rPr>
            </w:pPr>
            <w:r>
              <w:rPr>
                <w:rFonts w:ascii="Times New Roman" w:hAnsi="Times New Roman"/>
                <w:sz w:val="24"/>
              </w:rPr>
              <w:t>Если бюджетное обязательство принято в иностранной валюте и подлежит оплате в иностранной валюте, при исполнении такого обязательства его сумма пересчитывается в валюту Российской Федерации по курсу Центрального банка Российской Федерации на дату совершения операции, проводимой в иностранной валюте.</w:t>
            </w:r>
          </w:p>
          <w:p w14:paraId="2C010000">
            <w:pPr>
              <w:pStyle w:val="Style_3"/>
              <w:ind/>
              <w:jc w:val="both"/>
              <w:rPr>
                <w:rFonts w:ascii="Times New Roman" w:hAnsi="Times New Roman"/>
                <w:sz w:val="24"/>
              </w:rPr>
            </w:pPr>
            <w:r>
              <w:rPr>
                <w:rFonts w:ascii="Times New Roman" w:hAnsi="Times New Roman"/>
                <w:sz w:val="24"/>
              </w:rPr>
              <w:t>Сумма в валюте Российской Федерации включает в себя сумму исполненного обязательства прошлых лет, а также сумму обязательства на текущий год и последующие годы</w:t>
            </w:r>
          </w:p>
        </w:tc>
      </w:tr>
      <w:tr>
        <w:tc>
          <w:tcPr>
            <w:tcW w:type="dxa" w:w="2614"/>
            <w:tcMar>
              <w:top w:type="dxa" w:w="102"/>
              <w:left w:type="dxa" w:w="62"/>
              <w:bottom w:type="dxa" w:w="102"/>
              <w:right w:type="dxa" w:w="62"/>
            </w:tcMar>
          </w:tcPr>
          <w:p w14:paraId="2D010000">
            <w:pPr>
              <w:pStyle w:val="Style_3"/>
              <w:ind/>
              <w:jc w:val="both"/>
              <w:rPr>
                <w:rFonts w:ascii="Times New Roman" w:hAnsi="Times New Roman"/>
                <w:sz w:val="24"/>
              </w:rPr>
            </w:pPr>
            <w:r>
              <w:rPr>
                <w:rFonts w:ascii="Times New Roman" w:hAnsi="Times New Roman"/>
                <w:sz w:val="24"/>
              </w:rPr>
              <w:t>6.13. В том числе сумма казначейского обеспечения обязательств в валюте Российской Федерации</w:t>
            </w:r>
          </w:p>
        </w:tc>
        <w:tc>
          <w:tcPr>
            <w:tcW w:type="dxa" w:w="6457"/>
            <w:tcMar>
              <w:top w:type="dxa" w:w="102"/>
              <w:left w:type="dxa" w:w="62"/>
              <w:bottom w:type="dxa" w:w="102"/>
              <w:right w:type="dxa" w:w="62"/>
            </w:tcMar>
          </w:tcPr>
          <w:p w14:paraId="2E010000">
            <w:pPr>
              <w:pStyle w:val="Style_3"/>
              <w:ind/>
              <w:jc w:val="both"/>
              <w:rPr>
                <w:rFonts w:ascii="Times New Roman" w:hAnsi="Times New Roman"/>
                <w:sz w:val="24"/>
              </w:rPr>
            </w:pPr>
            <w:r>
              <w:rPr>
                <w:rFonts w:ascii="Times New Roman" w:hAnsi="Times New Roman"/>
                <w:sz w:val="24"/>
              </w:rPr>
              <w:t>Указывается сумма казначейского обеспечения обязательств (далее – казначейское обеспечение) в соответствии с документом–основанием (при наличии)</w:t>
            </w:r>
          </w:p>
        </w:tc>
      </w:tr>
      <w:tr>
        <w:tc>
          <w:tcPr>
            <w:tcW w:type="dxa" w:w="2614"/>
            <w:tcMar>
              <w:top w:type="dxa" w:w="102"/>
              <w:left w:type="dxa" w:w="62"/>
              <w:bottom w:type="dxa" w:w="102"/>
              <w:right w:type="dxa" w:w="62"/>
            </w:tcMar>
          </w:tcPr>
          <w:p w14:paraId="2F010000">
            <w:pPr>
              <w:pStyle w:val="Style_3"/>
              <w:ind/>
              <w:jc w:val="both"/>
              <w:rPr>
                <w:rFonts w:ascii="Times New Roman" w:hAnsi="Times New Roman"/>
                <w:sz w:val="24"/>
              </w:rPr>
            </w:pPr>
            <w:r>
              <w:rPr>
                <w:rFonts w:ascii="Times New Roman" w:hAnsi="Times New Roman"/>
                <w:sz w:val="24"/>
              </w:rPr>
              <w:t>6.14. Процент платежа, требующего подтверждения, от общей суммы бюджетного обязательства</w:t>
            </w:r>
          </w:p>
        </w:tc>
        <w:tc>
          <w:tcPr>
            <w:tcW w:type="dxa" w:w="6457"/>
            <w:tcMar>
              <w:top w:type="dxa" w:w="102"/>
              <w:left w:type="dxa" w:w="62"/>
              <w:bottom w:type="dxa" w:w="102"/>
              <w:right w:type="dxa" w:w="62"/>
            </w:tcMar>
          </w:tcPr>
          <w:p w14:paraId="30010000">
            <w:pPr>
              <w:pStyle w:val="Style_3"/>
              <w:ind/>
              <w:jc w:val="both"/>
              <w:rPr>
                <w:rFonts w:ascii="Times New Roman" w:hAnsi="Times New Roman"/>
                <w:sz w:val="24"/>
              </w:rPr>
            </w:pPr>
            <w:r>
              <w:rPr>
                <w:rFonts w:ascii="Times New Roman" w:hAnsi="Times New Roman"/>
                <w:sz w:val="24"/>
              </w:rPr>
              <w:t>Указывается процент платежа, требующего подтверждения, установленный документом–основанием или исчисленный от общей суммы бюджетного обязательства и (или) от размера казначейского обеспечения, предоставляемого для осуществления расчетов, связанных с предварительной оплатой (авансом) по документу–основанию, установленный документом–основанием.</w:t>
            </w:r>
          </w:p>
          <w:p w14:paraId="31010000">
            <w:pPr>
              <w:pStyle w:val="Style_3"/>
              <w:ind/>
              <w:jc w:val="both"/>
              <w:rPr>
                <w:rFonts w:ascii="Times New Roman" w:hAnsi="Times New Roman"/>
                <w:sz w:val="24"/>
              </w:rPr>
            </w:pPr>
            <w:r>
              <w:rPr>
                <w:rFonts w:ascii="Times New Roman" w:hAnsi="Times New Roman"/>
                <w:sz w:val="24"/>
              </w:rPr>
              <w:t>Процент авансового платежа в документе - основании не должен превышать размер, установленный нормативно - правовым актом субъекта на текущий финансовый год</w:t>
            </w:r>
          </w:p>
        </w:tc>
      </w:tr>
      <w:tr>
        <w:tc>
          <w:tcPr>
            <w:tcW w:type="dxa" w:w="2614"/>
            <w:tcMar>
              <w:top w:type="dxa" w:w="102"/>
              <w:left w:type="dxa" w:w="62"/>
              <w:bottom w:type="dxa" w:w="102"/>
              <w:right w:type="dxa" w:w="62"/>
            </w:tcMar>
          </w:tcPr>
          <w:p w14:paraId="32010000">
            <w:pPr>
              <w:pStyle w:val="Style_3"/>
              <w:ind/>
              <w:jc w:val="both"/>
              <w:rPr>
                <w:rFonts w:ascii="Times New Roman" w:hAnsi="Times New Roman"/>
                <w:sz w:val="24"/>
              </w:rPr>
            </w:pPr>
            <w:r>
              <w:rPr>
                <w:rFonts w:ascii="Times New Roman" w:hAnsi="Times New Roman"/>
                <w:sz w:val="24"/>
              </w:rPr>
              <w:t>6.15. Сумма платежа, требующего подтверждения</w:t>
            </w:r>
          </w:p>
        </w:tc>
        <w:tc>
          <w:tcPr>
            <w:tcW w:type="dxa" w:w="6457"/>
            <w:tcMar>
              <w:top w:type="dxa" w:w="102"/>
              <w:left w:type="dxa" w:w="62"/>
              <w:bottom w:type="dxa" w:w="102"/>
              <w:right w:type="dxa" w:w="62"/>
            </w:tcMar>
          </w:tcPr>
          <w:p w14:paraId="33010000">
            <w:pPr>
              <w:pStyle w:val="Style_3"/>
              <w:ind/>
              <w:jc w:val="both"/>
              <w:rPr>
                <w:rFonts w:ascii="Times New Roman" w:hAnsi="Times New Roman"/>
                <w:sz w:val="24"/>
              </w:rPr>
            </w:pPr>
            <w:r>
              <w:rPr>
                <w:rFonts w:ascii="Times New Roman" w:hAnsi="Times New Roman"/>
                <w:sz w:val="24"/>
              </w:rPr>
              <w:t>Указывается сумма платежа, требующего подтверждения, в валюте Российской Федерации, установленная документом–основанием или исчисленная от общей суммы бюджетного обязательства.</w:t>
            </w:r>
          </w:p>
          <w:p w14:paraId="34010000">
            <w:pPr>
              <w:pStyle w:val="Style_3"/>
              <w:ind/>
              <w:jc w:val="both"/>
              <w:rPr>
                <w:rFonts w:ascii="Times New Roman" w:hAnsi="Times New Roman"/>
                <w:sz w:val="24"/>
              </w:rPr>
            </w:pPr>
            <w:r>
              <w:rPr>
                <w:rFonts w:ascii="Times New Roman" w:hAnsi="Times New Roman"/>
                <w:sz w:val="24"/>
              </w:rPr>
              <w:t>Если условиями документа–основания предусмотрено применение казначейского обеспечения, то указывается сумма казначейского обеспечения, предоставляемого для осуществления расчетов, связанных с предварительной оплатой, установленная документом-основанием</w:t>
            </w:r>
          </w:p>
        </w:tc>
      </w:tr>
      <w:tr>
        <w:tc>
          <w:tcPr>
            <w:tcW w:type="dxa" w:w="2614"/>
            <w:tcMar>
              <w:top w:type="dxa" w:w="102"/>
              <w:left w:type="dxa" w:w="62"/>
              <w:bottom w:type="dxa" w:w="102"/>
              <w:right w:type="dxa" w:w="62"/>
            </w:tcMar>
          </w:tcPr>
          <w:p w14:paraId="35010000">
            <w:pPr>
              <w:pStyle w:val="Style_3"/>
              <w:ind/>
              <w:jc w:val="both"/>
              <w:rPr>
                <w:rFonts w:ascii="Times New Roman" w:hAnsi="Times New Roman"/>
                <w:sz w:val="24"/>
              </w:rPr>
            </w:pPr>
            <w:r>
              <w:rPr>
                <w:rFonts w:ascii="Times New Roman" w:hAnsi="Times New Roman"/>
                <w:sz w:val="24"/>
              </w:rPr>
              <w:t>6.16. Номер уведомления о поступлении исполнительного документа/решения налогового органа</w:t>
            </w:r>
          </w:p>
        </w:tc>
        <w:tc>
          <w:tcPr>
            <w:tcW w:type="dxa" w:w="6457"/>
            <w:tcMar>
              <w:top w:type="dxa" w:w="102"/>
              <w:left w:type="dxa" w:w="62"/>
              <w:bottom w:type="dxa" w:w="102"/>
              <w:right w:type="dxa" w:w="62"/>
            </w:tcMar>
          </w:tcPr>
          <w:p w14:paraId="36010000">
            <w:pPr>
              <w:pStyle w:val="Style_3"/>
              <w:ind/>
              <w:jc w:val="both"/>
              <w:rPr>
                <w:rFonts w:ascii="Times New Roman" w:hAnsi="Times New Roman"/>
                <w:sz w:val="24"/>
              </w:rPr>
            </w:pPr>
            <w:r>
              <w:rPr>
                <w:rFonts w:ascii="Times New Roman" w:hAnsi="Times New Roman"/>
                <w:sz w:val="24"/>
              </w:rPr>
              <w:t xml:space="preserve">При заполнении в </w:t>
            </w:r>
            <w:r>
              <w:rPr>
                <w:rFonts w:ascii="Times New Roman" w:hAnsi="Times New Roman"/>
                <w:sz w:val="24"/>
              </w:rPr>
              <w:fldChar w:fldCharType="begin"/>
            </w:r>
            <w:r>
              <w:rPr>
                <w:rFonts w:ascii="Times New Roman" w:hAnsi="Times New Roman"/>
                <w:sz w:val="24"/>
              </w:rPr>
              <w:instrText>HYPERLINK \l "P288"</w:instrText>
            </w:r>
            <w:r>
              <w:rPr>
                <w:rFonts w:ascii="Times New Roman" w:hAnsi="Times New Roman"/>
                <w:sz w:val="24"/>
              </w:rPr>
              <w:fldChar w:fldCharType="separate"/>
            </w:r>
            <w:r>
              <w:rPr>
                <w:rFonts w:ascii="Times New Roman" w:hAnsi="Times New Roman"/>
                <w:sz w:val="24"/>
              </w:rPr>
              <w:t>пункте 6.1</w:t>
            </w:r>
            <w:r>
              <w:rPr>
                <w:rFonts w:ascii="Times New Roman" w:hAnsi="Times New Roman"/>
                <w:sz w:val="24"/>
              </w:rPr>
              <w:fldChar w:fldCharType="end"/>
            </w:r>
            <w:r>
              <w:rPr>
                <w:rFonts w:ascii="Times New Roman" w:hAnsi="Times New Roman"/>
                <w:sz w:val="24"/>
              </w:rPr>
              <w:t xml:space="preserve"> настоящей информации значений «исполнительный документ» или «решение налогового органа» указывается номер уведомления Уполномоченного органа о поступлении исполнительного документа (решения налогового органа), направленного должнику</w:t>
            </w:r>
          </w:p>
        </w:tc>
      </w:tr>
      <w:tr>
        <w:tc>
          <w:tcPr>
            <w:tcW w:type="dxa" w:w="2614"/>
            <w:tcMar>
              <w:top w:type="dxa" w:w="102"/>
              <w:left w:type="dxa" w:w="62"/>
              <w:bottom w:type="dxa" w:w="102"/>
              <w:right w:type="dxa" w:w="62"/>
            </w:tcMar>
          </w:tcPr>
          <w:p w14:paraId="37010000">
            <w:pPr>
              <w:pStyle w:val="Style_3"/>
              <w:ind/>
              <w:jc w:val="both"/>
              <w:rPr>
                <w:rFonts w:ascii="Times New Roman" w:hAnsi="Times New Roman"/>
                <w:sz w:val="24"/>
              </w:rPr>
            </w:pPr>
            <w:r>
              <w:rPr>
                <w:rFonts w:ascii="Times New Roman" w:hAnsi="Times New Roman"/>
                <w:sz w:val="24"/>
              </w:rPr>
              <w:t>6.17. Дата уведомления о поступлении исполнительного документа/решения налогового органа</w:t>
            </w:r>
          </w:p>
        </w:tc>
        <w:tc>
          <w:tcPr>
            <w:tcW w:type="dxa" w:w="6457"/>
            <w:tcMar>
              <w:top w:type="dxa" w:w="102"/>
              <w:left w:type="dxa" w:w="62"/>
              <w:bottom w:type="dxa" w:w="102"/>
              <w:right w:type="dxa" w:w="62"/>
            </w:tcMar>
          </w:tcPr>
          <w:p w14:paraId="38010000">
            <w:pPr>
              <w:pStyle w:val="Style_3"/>
              <w:ind/>
              <w:jc w:val="both"/>
              <w:rPr>
                <w:rFonts w:ascii="Times New Roman" w:hAnsi="Times New Roman"/>
                <w:sz w:val="24"/>
              </w:rPr>
            </w:pPr>
            <w:r>
              <w:rPr>
                <w:rFonts w:ascii="Times New Roman" w:hAnsi="Times New Roman"/>
                <w:sz w:val="24"/>
              </w:rPr>
              <w:t xml:space="preserve">При заполнении в </w:t>
            </w:r>
            <w:r>
              <w:rPr>
                <w:rFonts w:ascii="Times New Roman" w:hAnsi="Times New Roman"/>
                <w:sz w:val="24"/>
              </w:rPr>
              <w:fldChar w:fldCharType="begin"/>
            </w:r>
            <w:r>
              <w:rPr>
                <w:rFonts w:ascii="Times New Roman" w:hAnsi="Times New Roman"/>
                <w:sz w:val="24"/>
              </w:rPr>
              <w:instrText>HYPERLINK \l "P288"</w:instrText>
            </w:r>
            <w:r>
              <w:rPr>
                <w:rFonts w:ascii="Times New Roman" w:hAnsi="Times New Roman"/>
                <w:sz w:val="24"/>
              </w:rPr>
              <w:fldChar w:fldCharType="separate"/>
            </w:r>
            <w:r>
              <w:rPr>
                <w:rFonts w:ascii="Times New Roman" w:hAnsi="Times New Roman"/>
                <w:sz w:val="24"/>
              </w:rPr>
              <w:t>пункте 6.1</w:t>
            </w:r>
            <w:r>
              <w:rPr>
                <w:rFonts w:ascii="Times New Roman" w:hAnsi="Times New Roman"/>
                <w:sz w:val="24"/>
              </w:rPr>
              <w:fldChar w:fldCharType="end"/>
            </w:r>
            <w:r>
              <w:rPr>
                <w:rFonts w:ascii="Times New Roman" w:hAnsi="Times New Roman"/>
                <w:sz w:val="24"/>
              </w:rPr>
              <w:t xml:space="preserve"> настоящей информации значений «исполнительный документ» или «решение налогового органа» указывается дата уведомления Уполномоченного органа о поступлении исполнительного документа (решения налогового органа), направленного должнику</w:t>
            </w:r>
          </w:p>
        </w:tc>
      </w:tr>
      <w:tr>
        <w:tc>
          <w:tcPr>
            <w:tcW w:type="dxa" w:w="2614"/>
            <w:tcMar>
              <w:top w:type="dxa" w:w="102"/>
              <w:left w:type="dxa" w:w="62"/>
              <w:bottom w:type="dxa" w:w="102"/>
              <w:right w:type="dxa" w:w="62"/>
            </w:tcMar>
          </w:tcPr>
          <w:p w14:paraId="39010000">
            <w:pPr>
              <w:pStyle w:val="Style_3"/>
              <w:ind/>
              <w:jc w:val="both"/>
              <w:rPr>
                <w:rFonts w:ascii="Times New Roman" w:hAnsi="Times New Roman"/>
                <w:sz w:val="24"/>
              </w:rPr>
            </w:pPr>
            <w:r>
              <w:rPr>
                <w:rFonts w:ascii="Times New Roman" w:hAnsi="Times New Roman"/>
                <w:sz w:val="24"/>
              </w:rPr>
              <w:t>6.18. Основание невключения договора (муниципального контракта) в реестр контрактов</w:t>
            </w:r>
          </w:p>
        </w:tc>
        <w:tc>
          <w:tcPr>
            <w:tcW w:type="dxa" w:w="6457"/>
            <w:tcMar>
              <w:top w:type="dxa" w:w="102"/>
              <w:left w:type="dxa" w:w="62"/>
              <w:bottom w:type="dxa" w:w="102"/>
              <w:right w:type="dxa" w:w="62"/>
            </w:tcMar>
          </w:tcPr>
          <w:p w14:paraId="3A010000">
            <w:pPr>
              <w:spacing w:after="0" w:line="240" w:lineRule="auto"/>
              <w:ind/>
              <w:jc w:val="both"/>
              <w:rPr>
                <w:rFonts w:ascii="Times New Roman" w:hAnsi="Times New Roman"/>
                <w:sz w:val="24"/>
              </w:rPr>
            </w:pPr>
            <w:r>
              <w:rPr>
                <w:rFonts w:ascii="Times New Roman" w:hAnsi="Times New Roman"/>
                <w:sz w:val="24"/>
              </w:rPr>
              <w:t xml:space="preserve">При заполнении в </w:t>
            </w:r>
            <w:r>
              <w:rPr>
                <w:rFonts w:ascii="Times New Roman" w:hAnsi="Times New Roman"/>
                <w:sz w:val="24"/>
              </w:rPr>
              <w:fldChar w:fldCharType="begin"/>
            </w:r>
            <w:r>
              <w:rPr>
                <w:rFonts w:ascii="Times New Roman" w:hAnsi="Times New Roman"/>
                <w:sz w:val="24"/>
              </w:rPr>
              <w:instrText>HYPERLINK \l "P288"</w:instrText>
            </w:r>
            <w:r>
              <w:rPr>
                <w:rFonts w:ascii="Times New Roman" w:hAnsi="Times New Roman"/>
                <w:sz w:val="24"/>
              </w:rPr>
              <w:fldChar w:fldCharType="separate"/>
            </w:r>
            <w:r>
              <w:rPr>
                <w:rFonts w:ascii="Times New Roman" w:hAnsi="Times New Roman"/>
                <w:sz w:val="24"/>
              </w:rPr>
              <w:t>пункте 6.1</w:t>
            </w:r>
            <w:r>
              <w:rPr>
                <w:rFonts w:ascii="Times New Roman" w:hAnsi="Times New Roman"/>
                <w:sz w:val="24"/>
              </w:rPr>
              <w:fldChar w:fldCharType="end"/>
            </w:r>
            <w:r>
              <w:rPr>
                <w:rFonts w:ascii="Times New Roman" w:hAnsi="Times New Roman"/>
                <w:sz w:val="24"/>
              </w:rPr>
              <w:t xml:space="preserve"> настоящей информации значения «договор» </w:t>
            </w:r>
            <w:r>
              <w:rPr>
                <w:rFonts w:ascii="Times New Roman" w:hAnsi="Times New Roman"/>
                <w:sz w:val="24"/>
              </w:rPr>
              <w:t>указываются положения законодательства Российской Федерации о контрактной системе в сфере закупок товаров, работ, услуг для государственных и муниципальных нужд, являющиеся основанием для невключения договора (контракта) в реестр контрактов.</w:t>
            </w:r>
          </w:p>
        </w:tc>
      </w:tr>
      <w:tr>
        <w:tc>
          <w:tcPr>
            <w:tcW w:type="dxa" w:w="2614"/>
            <w:tcMar>
              <w:top w:type="dxa" w:w="102"/>
              <w:left w:type="dxa" w:w="62"/>
              <w:bottom w:type="dxa" w:w="102"/>
              <w:right w:type="dxa" w:w="62"/>
            </w:tcMar>
          </w:tcPr>
          <w:p w14:paraId="3B010000">
            <w:pPr>
              <w:pStyle w:val="Style_3"/>
              <w:ind/>
              <w:jc w:val="both"/>
              <w:rPr>
                <w:rFonts w:ascii="Times New Roman" w:hAnsi="Times New Roman"/>
                <w:sz w:val="24"/>
              </w:rPr>
            </w:pPr>
            <w:r>
              <w:rPr>
                <w:rFonts w:ascii="Times New Roman" w:hAnsi="Times New Roman"/>
                <w:sz w:val="24"/>
              </w:rPr>
              <w:t>7. Реквизиты контрагента /взыскателя по исполнительному документу/решению налогового органа</w:t>
            </w:r>
          </w:p>
        </w:tc>
        <w:tc>
          <w:tcPr>
            <w:tcW w:type="dxa" w:w="6457"/>
            <w:tcMar>
              <w:top w:type="dxa" w:w="102"/>
              <w:left w:type="dxa" w:w="62"/>
              <w:bottom w:type="dxa" w:w="102"/>
              <w:right w:type="dxa" w:w="62"/>
            </w:tcMar>
          </w:tcPr>
          <w:p w14:paraId="3C010000">
            <w:pPr>
              <w:pStyle w:val="Style_3"/>
              <w:ind/>
              <w:jc w:val="both"/>
              <w:rPr>
                <w:rFonts w:ascii="Times New Roman" w:hAnsi="Times New Roman"/>
                <w:sz w:val="24"/>
              </w:rPr>
            </w:pPr>
          </w:p>
        </w:tc>
      </w:tr>
      <w:tr>
        <w:tc>
          <w:tcPr>
            <w:tcW w:type="dxa" w:w="2614"/>
            <w:tcMar>
              <w:top w:type="dxa" w:w="102"/>
              <w:left w:type="dxa" w:w="62"/>
              <w:bottom w:type="dxa" w:w="102"/>
              <w:right w:type="dxa" w:w="62"/>
            </w:tcMar>
          </w:tcPr>
          <w:p w14:paraId="3D010000">
            <w:pPr>
              <w:pStyle w:val="Style_3"/>
              <w:ind/>
              <w:jc w:val="both"/>
              <w:rPr>
                <w:rFonts w:ascii="Times New Roman" w:hAnsi="Times New Roman"/>
                <w:sz w:val="24"/>
              </w:rPr>
            </w:pPr>
            <w:r>
              <w:rPr>
                <w:rFonts w:ascii="Times New Roman" w:hAnsi="Times New Roman"/>
                <w:sz w:val="24"/>
              </w:rPr>
              <w:t>7.1. Наименование юридического лица/фамилия, имя, отчество физического лица</w:t>
            </w:r>
          </w:p>
        </w:tc>
        <w:tc>
          <w:tcPr>
            <w:tcW w:type="dxa" w:w="6457"/>
            <w:tcMar>
              <w:top w:type="dxa" w:w="102"/>
              <w:left w:type="dxa" w:w="62"/>
              <w:bottom w:type="dxa" w:w="102"/>
              <w:right w:type="dxa" w:w="62"/>
            </w:tcMar>
          </w:tcPr>
          <w:p w14:paraId="3E010000">
            <w:pPr>
              <w:pStyle w:val="Style_3"/>
              <w:ind/>
              <w:jc w:val="both"/>
              <w:rPr>
                <w:rFonts w:ascii="Times New Roman" w:hAnsi="Times New Roman"/>
                <w:sz w:val="24"/>
              </w:rPr>
            </w:pPr>
            <w:bookmarkStart w:id="29" w:name="P341"/>
            <w:bookmarkEnd w:id="29"/>
            <w:r>
              <w:rPr>
                <w:rFonts w:ascii="Times New Roman" w:hAnsi="Times New Roman"/>
                <w:sz w:val="24"/>
              </w:rPr>
              <w:t>Указывается наименование поставщика (подрядчика, исполнителя, получателя денежных средств) по документу-основанию (далее – контрагент) в соответствии со сведениями Единого государственного реестра юридических лиц (далее – ЕГРЮЛ) на основании документа–основания, фамилия, имя, отчество физического лица на основании документа–основания.</w:t>
            </w:r>
          </w:p>
          <w:p w14:paraId="3F010000">
            <w:pPr>
              <w:pStyle w:val="Style_3"/>
              <w:ind/>
              <w:jc w:val="both"/>
              <w:rPr>
                <w:rFonts w:ascii="Times New Roman" w:hAnsi="Times New Roman"/>
                <w:sz w:val="24"/>
              </w:rPr>
            </w:pPr>
            <w:r>
              <w:rPr>
                <w:rFonts w:ascii="Times New Roman" w:hAnsi="Times New Roman"/>
                <w:sz w:val="24"/>
              </w:rPr>
              <w:t>В случае если информация о контрагенте содержится в Сводном реестре, указывается наименование контрагента, соответствующее сведениям, включенным в Сводный реестр</w:t>
            </w:r>
          </w:p>
        </w:tc>
      </w:tr>
      <w:tr>
        <w:tc>
          <w:tcPr>
            <w:tcW w:type="dxa" w:w="2614"/>
            <w:tcMar>
              <w:top w:type="dxa" w:w="102"/>
              <w:left w:type="dxa" w:w="62"/>
              <w:bottom w:type="dxa" w:w="102"/>
              <w:right w:type="dxa" w:w="62"/>
            </w:tcMar>
          </w:tcPr>
          <w:p w14:paraId="40010000">
            <w:pPr>
              <w:pStyle w:val="Style_3"/>
              <w:ind/>
              <w:jc w:val="both"/>
              <w:rPr>
                <w:rFonts w:ascii="Times New Roman" w:hAnsi="Times New Roman"/>
                <w:sz w:val="24"/>
              </w:rPr>
            </w:pPr>
            <w:bookmarkStart w:id="30" w:name="P343"/>
            <w:bookmarkEnd w:id="30"/>
            <w:r>
              <w:rPr>
                <w:rFonts w:ascii="Times New Roman" w:hAnsi="Times New Roman"/>
                <w:sz w:val="24"/>
              </w:rPr>
              <w:t>7.2. Идентификационный номер налогоплательщика (ИНН)</w:t>
            </w:r>
          </w:p>
        </w:tc>
        <w:tc>
          <w:tcPr>
            <w:tcW w:type="dxa" w:w="6457"/>
            <w:tcMar>
              <w:top w:type="dxa" w:w="102"/>
              <w:left w:type="dxa" w:w="62"/>
              <w:bottom w:type="dxa" w:w="102"/>
              <w:right w:type="dxa" w:w="62"/>
            </w:tcMar>
          </w:tcPr>
          <w:p w14:paraId="41010000">
            <w:pPr>
              <w:pStyle w:val="Style_3"/>
              <w:ind/>
              <w:jc w:val="both"/>
              <w:rPr>
                <w:rFonts w:ascii="Times New Roman" w:hAnsi="Times New Roman"/>
                <w:sz w:val="24"/>
              </w:rPr>
            </w:pPr>
            <w:r>
              <w:rPr>
                <w:rFonts w:ascii="Times New Roman" w:hAnsi="Times New Roman"/>
                <w:sz w:val="24"/>
              </w:rPr>
              <w:t>Указывается ИНН контрагента в соответствии со сведениями ЕГРЮЛ.</w:t>
            </w:r>
          </w:p>
          <w:p w14:paraId="42010000">
            <w:pPr>
              <w:pStyle w:val="Style_3"/>
              <w:ind/>
              <w:jc w:val="both"/>
              <w:rPr>
                <w:rFonts w:ascii="Times New Roman" w:hAnsi="Times New Roman"/>
                <w:sz w:val="24"/>
              </w:rPr>
            </w:pPr>
            <w:r>
              <w:rPr>
                <w:rFonts w:ascii="Times New Roman" w:hAnsi="Times New Roman"/>
                <w:sz w:val="24"/>
              </w:rPr>
              <w:t>В случае если информация о контрагенте содержится в Сводном реестре, указывается идентификационный номер налогоплательщика, соответствующий сведениям, включенным в Сводный реестр</w:t>
            </w:r>
          </w:p>
        </w:tc>
      </w:tr>
      <w:tr>
        <w:tc>
          <w:tcPr>
            <w:tcW w:type="dxa" w:w="2614"/>
            <w:tcMar>
              <w:top w:type="dxa" w:w="102"/>
              <w:left w:type="dxa" w:w="62"/>
              <w:bottom w:type="dxa" w:w="102"/>
              <w:right w:type="dxa" w:w="62"/>
            </w:tcMar>
          </w:tcPr>
          <w:p w14:paraId="43010000">
            <w:pPr>
              <w:pStyle w:val="Style_3"/>
              <w:ind/>
              <w:jc w:val="both"/>
              <w:rPr>
                <w:rFonts w:ascii="Times New Roman" w:hAnsi="Times New Roman"/>
                <w:sz w:val="24"/>
              </w:rPr>
            </w:pPr>
            <w:bookmarkStart w:id="31" w:name="P346"/>
            <w:bookmarkEnd w:id="31"/>
            <w:r>
              <w:rPr>
                <w:rFonts w:ascii="Times New Roman" w:hAnsi="Times New Roman"/>
                <w:sz w:val="24"/>
              </w:rPr>
              <w:t>7.3. Код причины постановки на учет в налоговом органе (КПП)</w:t>
            </w:r>
          </w:p>
        </w:tc>
        <w:tc>
          <w:tcPr>
            <w:tcW w:type="dxa" w:w="6457"/>
            <w:tcMar>
              <w:top w:type="dxa" w:w="102"/>
              <w:left w:type="dxa" w:w="62"/>
              <w:bottom w:type="dxa" w:w="102"/>
              <w:right w:type="dxa" w:w="62"/>
            </w:tcMar>
          </w:tcPr>
          <w:p w14:paraId="44010000">
            <w:pPr>
              <w:pStyle w:val="Style_3"/>
              <w:ind/>
              <w:jc w:val="both"/>
              <w:rPr>
                <w:rFonts w:ascii="Times New Roman" w:hAnsi="Times New Roman"/>
                <w:sz w:val="24"/>
              </w:rPr>
            </w:pPr>
            <w:bookmarkStart w:id="32" w:name="P347"/>
            <w:bookmarkEnd w:id="32"/>
            <w:r>
              <w:rPr>
                <w:rFonts w:ascii="Times New Roman" w:hAnsi="Times New Roman"/>
                <w:sz w:val="24"/>
              </w:rPr>
              <w:t>Указывается КПП контрагента в соответствии со сведениями ЕГРЮЛ (при наличии).</w:t>
            </w:r>
          </w:p>
          <w:p w14:paraId="45010000">
            <w:pPr>
              <w:pStyle w:val="Style_3"/>
              <w:ind/>
              <w:jc w:val="both"/>
              <w:rPr>
                <w:rFonts w:ascii="Times New Roman" w:hAnsi="Times New Roman"/>
                <w:sz w:val="24"/>
              </w:rPr>
            </w:pPr>
            <w:r>
              <w:rPr>
                <w:rFonts w:ascii="Times New Roman" w:hAnsi="Times New Roman"/>
                <w:sz w:val="24"/>
              </w:rPr>
              <w:t>В случае если информация о контрагенте содержится в Сводном реестре, указывается КПП контрагента, соответствующий сведениям, включенным в Сводный реестр</w:t>
            </w:r>
          </w:p>
        </w:tc>
      </w:tr>
      <w:tr>
        <w:tc>
          <w:tcPr>
            <w:tcW w:type="dxa" w:w="2614"/>
            <w:tcMar>
              <w:top w:type="dxa" w:w="102"/>
              <w:left w:type="dxa" w:w="62"/>
              <w:bottom w:type="dxa" w:w="102"/>
              <w:right w:type="dxa" w:w="62"/>
            </w:tcMar>
          </w:tcPr>
          <w:p w14:paraId="46010000">
            <w:pPr>
              <w:pStyle w:val="Style_3"/>
              <w:ind/>
              <w:jc w:val="both"/>
              <w:rPr>
                <w:rFonts w:ascii="Times New Roman" w:hAnsi="Times New Roman"/>
                <w:sz w:val="24"/>
              </w:rPr>
            </w:pPr>
            <w:r>
              <w:rPr>
                <w:rFonts w:ascii="Times New Roman" w:hAnsi="Times New Roman"/>
                <w:sz w:val="24"/>
              </w:rPr>
              <w:t>7.4. Код по Сводному реестру</w:t>
            </w:r>
          </w:p>
        </w:tc>
        <w:tc>
          <w:tcPr>
            <w:tcW w:type="dxa" w:w="6457"/>
            <w:tcMar>
              <w:top w:type="dxa" w:w="102"/>
              <w:left w:type="dxa" w:w="62"/>
              <w:bottom w:type="dxa" w:w="102"/>
              <w:right w:type="dxa" w:w="62"/>
            </w:tcMar>
          </w:tcPr>
          <w:p w14:paraId="47010000">
            <w:pPr>
              <w:pStyle w:val="Style_3"/>
              <w:ind/>
              <w:jc w:val="both"/>
              <w:rPr>
                <w:rFonts w:ascii="Times New Roman" w:hAnsi="Times New Roman"/>
                <w:sz w:val="24"/>
              </w:rPr>
            </w:pPr>
            <w:r>
              <w:rPr>
                <w:rFonts w:ascii="Times New Roman" w:hAnsi="Times New Roman"/>
                <w:sz w:val="24"/>
              </w:rPr>
              <w:t xml:space="preserve">Код по Сводному реестру контрагента указывается автоматически в случае наличия информации о нем в Сводном реестре в соответствии с ИНН и КПП контрагента, указанным в </w:t>
            </w:r>
            <w:r>
              <w:rPr>
                <w:rFonts w:ascii="Times New Roman" w:hAnsi="Times New Roman"/>
                <w:sz w:val="24"/>
              </w:rPr>
              <w:fldChar w:fldCharType="begin"/>
            </w:r>
            <w:r>
              <w:rPr>
                <w:rFonts w:ascii="Times New Roman" w:hAnsi="Times New Roman"/>
                <w:sz w:val="24"/>
              </w:rPr>
              <w:instrText>HYPERLINK \l "P343"</w:instrText>
            </w:r>
            <w:r>
              <w:rPr>
                <w:rFonts w:ascii="Times New Roman" w:hAnsi="Times New Roman"/>
                <w:sz w:val="24"/>
              </w:rPr>
              <w:fldChar w:fldCharType="separate"/>
            </w:r>
            <w:r>
              <w:rPr>
                <w:rFonts w:ascii="Times New Roman" w:hAnsi="Times New Roman"/>
                <w:sz w:val="24"/>
              </w:rPr>
              <w:t>пунктах 7.2</w:t>
            </w:r>
            <w:r>
              <w:rPr>
                <w:rFonts w:ascii="Times New Roman" w:hAnsi="Times New Roman"/>
                <w:sz w:val="24"/>
              </w:rPr>
              <w:fldChar w:fldCharType="end"/>
            </w:r>
            <w:r>
              <w:rPr>
                <w:rFonts w:ascii="Times New Roman" w:hAnsi="Times New Roman"/>
                <w:sz w:val="24"/>
              </w:rPr>
              <w:t xml:space="preserve"> и </w:t>
            </w:r>
            <w:r>
              <w:rPr>
                <w:rFonts w:ascii="Times New Roman" w:hAnsi="Times New Roman"/>
                <w:sz w:val="24"/>
              </w:rPr>
              <w:fldChar w:fldCharType="begin"/>
            </w:r>
            <w:r>
              <w:rPr>
                <w:rFonts w:ascii="Times New Roman" w:hAnsi="Times New Roman"/>
                <w:sz w:val="24"/>
              </w:rPr>
              <w:instrText>HYPERLINK \l "P346"</w:instrText>
            </w:r>
            <w:r>
              <w:rPr>
                <w:rFonts w:ascii="Times New Roman" w:hAnsi="Times New Roman"/>
                <w:sz w:val="24"/>
              </w:rPr>
              <w:fldChar w:fldCharType="separate"/>
            </w:r>
            <w:r>
              <w:rPr>
                <w:rFonts w:ascii="Times New Roman" w:hAnsi="Times New Roman"/>
                <w:sz w:val="24"/>
              </w:rPr>
              <w:t>7.3</w:t>
            </w:r>
            <w:r>
              <w:rPr>
                <w:rFonts w:ascii="Times New Roman" w:hAnsi="Times New Roman"/>
                <w:sz w:val="24"/>
              </w:rPr>
              <w:fldChar w:fldCharType="end"/>
            </w:r>
            <w:r>
              <w:rPr>
                <w:rFonts w:ascii="Times New Roman" w:hAnsi="Times New Roman"/>
                <w:sz w:val="24"/>
              </w:rPr>
              <w:t xml:space="preserve"> настоящей информации</w:t>
            </w:r>
          </w:p>
        </w:tc>
      </w:tr>
      <w:tr>
        <w:tc>
          <w:tcPr>
            <w:tcW w:type="dxa" w:w="2614"/>
            <w:tcMar>
              <w:top w:type="dxa" w:w="102"/>
              <w:left w:type="dxa" w:w="62"/>
              <w:bottom w:type="dxa" w:w="102"/>
              <w:right w:type="dxa" w:w="62"/>
            </w:tcMar>
          </w:tcPr>
          <w:p w14:paraId="48010000">
            <w:pPr>
              <w:pStyle w:val="Style_3"/>
              <w:ind/>
              <w:jc w:val="both"/>
              <w:rPr>
                <w:rFonts w:ascii="Times New Roman" w:hAnsi="Times New Roman"/>
                <w:sz w:val="24"/>
              </w:rPr>
            </w:pPr>
            <w:bookmarkStart w:id="33" w:name="P351"/>
            <w:bookmarkEnd w:id="33"/>
            <w:r>
              <w:rPr>
                <w:rFonts w:ascii="Times New Roman" w:hAnsi="Times New Roman"/>
                <w:sz w:val="24"/>
              </w:rPr>
              <w:t>7.5. Номер лицевого счета (раздела на лицевом счете)</w:t>
            </w:r>
          </w:p>
        </w:tc>
        <w:tc>
          <w:tcPr>
            <w:tcW w:type="dxa" w:w="6457"/>
            <w:tcMar>
              <w:top w:type="dxa" w:w="102"/>
              <w:left w:type="dxa" w:w="62"/>
              <w:bottom w:type="dxa" w:w="102"/>
              <w:right w:type="dxa" w:w="62"/>
            </w:tcMar>
          </w:tcPr>
          <w:p w14:paraId="49010000">
            <w:pPr>
              <w:pStyle w:val="Style_3"/>
              <w:ind/>
              <w:jc w:val="both"/>
              <w:rPr>
                <w:rFonts w:ascii="Times New Roman" w:hAnsi="Times New Roman"/>
                <w:sz w:val="24"/>
              </w:rPr>
            </w:pPr>
            <w:r>
              <w:rPr>
                <w:rFonts w:ascii="Times New Roman" w:hAnsi="Times New Roman"/>
                <w:sz w:val="24"/>
              </w:rPr>
              <w:t>В случае если операции по исполнению бюджетного обязательства подлежат отражению на лицевом счете, открытом контрагенту в Уполномоченном органе, указывается номер лицевого счета контрагента в соответствии с документом–основанием.</w:t>
            </w:r>
          </w:p>
          <w:p w14:paraId="4A010000">
            <w:pPr>
              <w:pStyle w:val="Style_3"/>
              <w:ind/>
              <w:jc w:val="both"/>
              <w:rPr>
                <w:rFonts w:ascii="Times New Roman" w:hAnsi="Times New Roman"/>
                <w:sz w:val="24"/>
              </w:rPr>
            </w:pPr>
            <w:r>
              <w:rPr>
                <w:rFonts w:ascii="Times New Roman" w:hAnsi="Times New Roman"/>
                <w:sz w:val="24"/>
              </w:rPr>
              <w:t>Аналитический номер раздела на лицевом счете указывается в случае, если операции по исполнению бюджетного обязательства подлежат отражению на лицевом счете, открытом контрагенту в Уполномоченном органе, для отражения средств, подлежащих в соответствии с законодательством Российской Федерации казначейскому сопровождению, предоставляемых в соответствии с документом–основанием</w:t>
            </w:r>
          </w:p>
        </w:tc>
      </w:tr>
      <w:tr>
        <w:tc>
          <w:tcPr>
            <w:tcW w:type="dxa" w:w="2614"/>
            <w:tcMar>
              <w:top w:type="dxa" w:w="102"/>
              <w:left w:type="dxa" w:w="62"/>
              <w:bottom w:type="dxa" w:w="102"/>
              <w:right w:type="dxa" w:w="62"/>
            </w:tcMar>
          </w:tcPr>
          <w:p w14:paraId="4B010000">
            <w:pPr>
              <w:pStyle w:val="Style_3"/>
              <w:ind/>
              <w:jc w:val="both"/>
              <w:rPr>
                <w:rFonts w:ascii="Times New Roman" w:hAnsi="Times New Roman"/>
                <w:sz w:val="24"/>
              </w:rPr>
            </w:pPr>
            <w:r>
              <w:rPr>
                <w:rFonts w:ascii="Times New Roman" w:hAnsi="Times New Roman"/>
                <w:sz w:val="24"/>
              </w:rPr>
              <w:t>7.6. Номер банковского (казначейского) счета</w:t>
            </w:r>
          </w:p>
        </w:tc>
        <w:tc>
          <w:tcPr>
            <w:tcW w:type="dxa" w:w="6457"/>
            <w:tcMar>
              <w:top w:type="dxa" w:w="102"/>
              <w:left w:type="dxa" w:w="62"/>
              <w:bottom w:type="dxa" w:w="102"/>
              <w:right w:type="dxa" w:w="62"/>
            </w:tcMar>
          </w:tcPr>
          <w:p w14:paraId="4C010000">
            <w:pPr>
              <w:pStyle w:val="Style_3"/>
              <w:ind/>
              <w:jc w:val="both"/>
              <w:rPr>
                <w:rFonts w:ascii="Times New Roman" w:hAnsi="Times New Roman"/>
                <w:sz w:val="24"/>
              </w:rPr>
            </w:pPr>
            <w:r>
              <w:rPr>
                <w:rFonts w:ascii="Times New Roman" w:hAnsi="Times New Roman"/>
                <w:sz w:val="24"/>
              </w:rPr>
              <w:t>Указывается номер банковского (казначейского) счета контрагента (при наличии в документе–основании)</w:t>
            </w:r>
          </w:p>
        </w:tc>
      </w:tr>
      <w:tr>
        <w:tc>
          <w:tcPr>
            <w:tcW w:type="dxa" w:w="2614"/>
            <w:tcMar>
              <w:top w:type="dxa" w:w="102"/>
              <w:left w:type="dxa" w:w="62"/>
              <w:bottom w:type="dxa" w:w="102"/>
              <w:right w:type="dxa" w:w="62"/>
            </w:tcMar>
          </w:tcPr>
          <w:p w14:paraId="4D010000">
            <w:pPr>
              <w:pStyle w:val="Style_3"/>
              <w:ind/>
              <w:jc w:val="both"/>
              <w:rPr>
                <w:rFonts w:ascii="Times New Roman" w:hAnsi="Times New Roman"/>
                <w:sz w:val="24"/>
              </w:rPr>
            </w:pPr>
            <w:r>
              <w:rPr>
                <w:rFonts w:ascii="Times New Roman" w:hAnsi="Times New Roman"/>
                <w:sz w:val="24"/>
              </w:rPr>
              <w:t>7.7. Наименование банка (иной организации), в котором(-ой) открыт счет контрагенту</w:t>
            </w:r>
          </w:p>
        </w:tc>
        <w:tc>
          <w:tcPr>
            <w:tcW w:type="dxa" w:w="6457"/>
            <w:tcMar>
              <w:top w:type="dxa" w:w="102"/>
              <w:left w:type="dxa" w:w="62"/>
              <w:bottom w:type="dxa" w:w="102"/>
              <w:right w:type="dxa" w:w="62"/>
            </w:tcMar>
          </w:tcPr>
          <w:p w14:paraId="4E010000">
            <w:pPr>
              <w:pStyle w:val="Style_3"/>
              <w:ind/>
              <w:jc w:val="both"/>
              <w:rPr>
                <w:rFonts w:ascii="Times New Roman" w:hAnsi="Times New Roman"/>
                <w:sz w:val="24"/>
              </w:rPr>
            </w:pPr>
            <w:r>
              <w:rPr>
                <w:rFonts w:ascii="Times New Roman" w:hAnsi="Times New Roman"/>
                <w:sz w:val="24"/>
              </w:rPr>
              <w:t>Указывается наименование банка контрагента или территориального органа Федерального казначейства (при наличии в документе–основании)</w:t>
            </w:r>
          </w:p>
        </w:tc>
      </w:tr>
      <w:tr>
        <w:tc>
          <w:tcPr>
            <w:tcW w:type="dxa" w:w="2614"/>
            <w:tcMar>
              <w:top w:type="dxa" w:w="102"/>
              <w:left w:type="dxa" w:w="62"/>
              <w:bottom w:type="dxa" w:w="102"/>
              <w:right w:type="dxa" w:w="62"/>
            </w:tcMar>
          </w:tcPr>
          <w:p w14:paraId="4F010000">
            <w:pPr>
              <w:pStyle w:val="Style_3"/>
              <w:ind/>
              <w:jc w:val="both"/>
              <w:rPr>
                <w:rFonts w:ascii="Times New Roman" w:hAnsi="Times New Roman"/>
                <w:sz w:val="24"/>
              </w:rPr>
            </w:pPr>
            <w:r>
              <w:rPr>
                <w:rFonts w:ascii="Times New Roman" w:hAnsi="Times New Roman"/>
                <w:sz w:val="24"/>
              </w:rPr>
              <w:t>7.8. БИК банка</w:t>
            </w:r>
          </w:p>
        </w:tc>
        <w:tc>
          <w:tcPr>
            <w:tcW w:type="dxa" w:w="6457"/>
            <w:tcMar>
              <w:top w:type="dxa" w:w="102"/>
              <w:left w:type="dxa" w:w="62"/>
              <w:bottom w:type="dxa" w:w="102"/>
              <w:right w:type="dxa" w:w="62"/>
            </w:tcMar>
          </w:tcPr>
          <w:p w14:paraId="50010000">
            <w:pPr>
              <w:pStyle w:val="Style_3"/>
              <w:ind/>
              <w:jc w:val="both"/>
              <w:rPr>
                <w:rFonts w:ascii="Times New Roman" w:hAnsi="Times New Roman"/>
                <w:sz w:val="24"/>
              </w:rPr>
            </w:pPr>
            <w:r>
              <w:rPr>
                <w:rFonts w:ascii="Times New Roman" w:hAnsi="Times New Roman"/>
                <w:sz w:val="24"/>
              </w:rPr>
              <w:t>Указывается БИК банка контрагента (при наличии в документе-основании</w:t>
            </w:r>
            <w:r>
              <w:rPr>
                <w:rFonts w:ascii="Times New Roman" w:hAnsi="Times New Roman"/>
                <w:sz w:val="24"/>
              </w:rPr>
              <w:t>)</w:t>
            </w:r>
          </w:p>
        </w:tc>
      </w:tr>
      <w:tr>
        <w:tc>
          <w:tcPr>
            <w:tcW w:type="dxa" w:w="2614"/>
            <w:tcMar>
              <w:top w:type="dxa" w:w="102"/>
              <w:left w:type="dxa" w:w="62"/>
              <w:bottom w:type="dxa" w:w="102"/>
              <w:right w:type="dxa" w:w="62"/>
            </w:tcMar>
          </w:tcPr>
          <w:p w14:paraId="51010000">
            <w:pPr>
              <w:pStyle w:val="Style_3"/>
              <w:ind/>
              <w:jc w:val="both"/>
              <w:rPr>
                <w:rFonts w:ascii="Times New Roman" w:hAnsi="Times New Roman"/>
                <w:sz w:val="24"/>
              </w:rPr>
            </w:pPr>
            <w:r>
              <w:rPr>
                <w:rFonts w:ascii="Times New Roman" w:hAnsi="Times New Roman"/>
                <w:sz w:val="24"/>
              </w:rPr>
              <w:t>7.9. Корреспондентский счет банка</w:t>
            </w:r>
          </w:p>
        </w:tc>
        <w:tc>
          <w:tcPr>
            <w:tcW w:type="dxa" w:w="6457"/>
            <w:tcMar>
              <w:top w:type="dxa" w:w="102"/>
              <w:left w:type="dxa" w:w="62"/>
              <w:bottom w:type="dxa" w:w="102"/>
              <w:right w:type="dxa" w:w="62"/>
            </w:tcMar>
          </w:tcPr>
          <w:p w14:paraId="52010000">
            <w:pPr>
              <w:pStyle w:val="Style_3"/>
              <w:ind/>
              <w:jc w:val="both"/>
              <w:rPr>
                <w:rFonts w:ascii="Times New Roman" w:hAnsi="Times New Roman"/>
                <w:sz w:val="24"/>
              </w:rPr>
            </w:pPr>
            <w:r>
              <w:rPr>
                <w:rFonts w:ascii="Times New Roman" w:hAnsi="Times New Roman"/>
                <w:sz w:val="24"/>
              </w:rPr>
              <w:t>Указывается корреспондентский счет банка контрагента (при наличии в документе–основании)</w:t>
            </w:r>
          </w:p>
        </w:tc>
      </w:tr>
      <w:tr>
        <w:tc>
          <w:tcPr>
            <w:tcW w:type="dxa" w:w="2614"/>
            <w:tcBorders>
              <w:bottom w:color="000000" w:sz="4" w:val="single"/>
            </w:tcBorders>
            <w:tcMar>
              <w:top w:type="dxa" w:w="102"/>
              <w:left w:type="dxa" w:w="62"/>
              <w:bottom w:type="dxa" w:w="102"/>
              <w:right w:type="dxa" w:w="62"/>
            </w:tcMar>
          </w:tcPr>
          <w:p w14:paraId="53010000">
            <w:pPr>
              <w:pStyle w:val="Style_3"/>
              <w:ind/>
              <w:jc w:val="both"/>
              <w:rPr>
                <w:rFonts w:ascii="Times New Roman" w:hAnsi="Times New Roman"/>
                <w:sz w:val="24"/>
              </w:rPr>
            </w:pPr>
            <w:r>
              <w:rPr>
                <w:rFonts w:ascii="Times New Roman" w:hAnsi="Times New Roman"/>
                <w:sz w:val="24"/>
              </w:rPr>
              <w:t>8. Расшифровка обязательства</w:t>
            </w:r>
          </w:p>
        </w:tc>
        <w:tc>
          <w:tcPr>
            <w:tcW w:type="dxa" w:w="6457"/>
            <w:tcBorders>
              <w:bottom w:color="000000" w:sz="4" w:val="single"/>
            </w:tcBorders>
            <w:tcMar>
              <w:top w:type="dxa" w:w="102"/>
              <w:left w:type="dxa" w:w="62"/>
              <w:bottom w:type="dxa" w:w="102"/>
              <w:right w:type="dxa" w:w="62"/>
            </w:tcMar>
          </w:tcPr>
          <w:p w14:paraId="54010000">
            <w:pPr>
              <w:pStyle w:val="Style_3"/>
              <w:ind/>
              <w:jc w:val="both"/>
              <w:rPr>
                <w:rFonts w:ascii="Times New Roman" w:hAnsi="Times New Roman"/>
                <w:sz w:val="24"/>
              </w:rPr>
            </w:pPr>
          </w:p>
        </w:tc>
      </w:tr>
      <w:tr>
        <w:tc>
          <w:tcPr>
            <w:tcW w:type="dxa" w:w="2614"/>
            <w:tcBorders>
              <w:top w:color="000000" w:sz="4" w:val="single"/>
              <w:bottom w:color="000000" w:sz="4" w:val="single"/>
            </w:tcBorders>
            <w:tcMar>
              <w:top w:type="dxa" w:w="102"/>
              <w:left w:type="dxa" w:w="62"/>
              <w:bottom w:type="dxa" w:w="102"/>
              <w:right w:type="dxa" w:w="62"/>
            </w:tcMar>
          </w:tcPr>
          <w:p w14:paraId="55010000">
            <w:pPr>
              <w:pStyle w:val="Style_3"/>
              <w:ind/>
              <w:jc w:val="both"/>
              <w:rPr>
                <w:rFonts w:ascii="Times New Roman" w:hAnsi="Times New Roman"/>
                <w:sz w:val="24"/>
              </w:rPr>
            </w:pPr>
            <w:r>
              <w:rPr>
                <w:rFonts w:ascii="Times New Roman" w:hAnsi="Times New Roman"/>
                <w:sz w:val="24"/>
              </w:rPr>
              <w:t>8.1. Наименование объекта капитального строительства или объекта недвижимого имущества</w:t>
            </w:r>
          </w:p>
        </w:tc>
        <w:tc>
          <w:tcPr>
            <w:tcW w:type="dxa" w:w="6457"/>
            <w:tcBorders>
              <w:top w:color="000000" w:sz="4" w:val="single"/>
              <w:bottom w:color="000000" w:sz="4" w:val="single"/>
            </w:tcBorders>
            <w:tcMar>
              <w:top w:type="dxa" w:w="102"/>
              <w:left w:type="dxa" w:w="62"/>
              <w:bottom w:type="dxa" w:w="102"/>
              <w:right w:type="dxa" w:w="62"/>
            </w:tcMar>
          </w:tcPr>
          <w:p w14:paraId="56010000">
            <w:pPr>
              <w:spacing w:after="0" w:line="240" w:lineRule="auto"/>
              <w:ind/>
              <w:rPr>
                <w:rFonts w:ascii="Times New Roman" w:hAnsi="Times New Roman"/>
                <w:sz w:val="24"/>
              </w:rPr>
            </w:pPr>
            <w:r>
              <w:rPr>
                <w:rFonts w:ascii="Times New Roman" w:hAnsi="Times New Roman"/>
                <w:sz w:val="28"/>
              </w:rPr>
              <w:t xml:space="preserve"> </w:t>
            </w:r>
            <w:r>
              <w:rPr>
                <w:rFonts w:ascii="Times New Roman" w:hAnsi="Times New Roman"/>
                <w:sz w:val="24"/>
              </w:rPr>
              <w:t>Указывается наименование объекта капитального строительства, объекта недвижимого имущества из документа-основания, заключенного (принятого) в целях осуществления капитальных вложений в объекты капитального строительства или объекты недвижимого имущества</w:t>
            </w:r>
          </w:p>
        </w:tc>
      </w:tr>
      <w:tr>
        <w:tc>
          <w:tcPr>
            <w:tcW w:type="dxa" w:w="2614"/>
            <w:tcBorders>
              <w:top w:color="000000" w:sz="4" w:val="single"/>
              <w:bottom w:color="000000" w:sz="4" w:val="single"/>
            </w:tcBorders>
            <w:tcMar>
              <w:top w:type="dxa" w:w="102"/>
              <w:left w:type="dxa" w:w="62"/>
              <w:bottom w:type="dxa" w:w="102"/>
              <w:right w:type="dxa" w:w="62"/>
            </w:tcMar>
          </w:tcPr>
          <w:p w14:paraId="57010000">
            <w:pPr>
              <w:pStyle w:val="Style_3"/>
              <w:ind/>
              <w:jc w:val="both"/>
              <w:rPr>
                <w:rFonts w:ascii="Times New Roman" w:hAnsi="Times New Roman"/>
                <w:sz w:val="24"/>
              </w:rPr>
            </w:pPr>
            <w:r>
              <w:rPr>
                <w:rFonts w:ascii="Times New Roman" w:hAnsi="Times New Roman"/>
                <w:sz w:val="24"/>
              </w:rPr>
              <w:t>8.2. Уникальный код объекта капитального строительства или объекта недвижимого имущества</w:t>
            </w:r>
          </w:p>
        </w:tc>
        <w:tc>
          <w:tcPr>
            <w:tcW w:type="dxa" w:w="6457"/>
            <w:tcBorders>
              <w:top w:color="000000" w:sz="4" w:val="single"/>
              <w:bottom w:color="000000" w:sz="4" w:val="single"/>
            </w:tcBorders>
            <w:tcMar>
              <w:top w:type="dxa" w:w="102"/>
              <w:left w:type="dxa" w:w="62"/>
              <w:bottom w:type="dxa" w:w="102"/>
              <w:right w:type="dxa" w:w="62"/>
            </w:tcMar>
          </w:tcPr>
          <w:p w14:paraId="58010000">
            <w:pPr>
              <w:spacing w:after="0" w:line="240" w:lineRule="auto"/>
              <w:ind/>
              <w:jc w:val="both"/>
              <w:rPr>
                <w:rFonts w:ascii="Times New Roman" w:hAnsi="Times New Roman"/>
                <w:sz w:val="24"/>
              </w:rPr>
            </w:pPr>
            <w:r>
              <w:rPr>
                <w:rFonts w:ascii="Times New Roman" w:hAnsi="Times New Roman"/>
                <w:sz w:val="28"/>
              </w:rPr>
              <w:t xml:space="preserve"> </w:t>
            </w:r>
            <w:r>
              <w:rPr>
                <w:rFonts w:ascii="Times New Roman" w:hAnsi="Times New Roman"/>
                <w:sz w:val="24"/>
              </w:rPr>
              <w:t>Указывается уникальный код объекта капитального строительства или объекта недвижимого имущества</w:t>
            </w:r>
          </w:p>
        </w:tc>
      </w:tr>
      <w:tr>
        <w:tc>
          <w:tcPr>
            <w:tcW w:type="dxa" w:w="2614"/>
            <w:tcBorders>
              <w:top w:color="000000" w:sz="4" w:val="single"/>
            </w:tcBorders>
            <w:tcMar>
              <w:top w:type="dxa" w:w="102"/>
              <w:left w:type="dxa" w:w="62"/>
              <w:bottom w:type="dxa" w:w="102"/>
              <w:right w:type="dxa" w:w="62"/>
            </w:tcMar>
          </w:tcPr>
          <w:p w14:paraId="59010000">
            <w:pPr>
              <w:pStyle w:val="Style_3"/>
              <w:ind/>
              <w:jc w:val="both"/>
              <w:rPr>
                <w:rFonts w:ascii="Times New Roman" w:hAnsi="Times New Roman"/>
                <w:sz w:val="24"/>
              </w:rPr>
            </w:pPr>
            <w:r>
              <w:rPr>
                <w:rFonts w:ascii="Times New Roman" w:hAnsi="Times New Roman"/>
                <w:sz w:val="24"/>
              </w:rPr>
              <w:t>8.3. Наименование вида средств</w:t>
            </w:r>
          </w:p>
        </w:tc>
        <w:tc>
          <w:tcPr>
            <w:tcW w:type="dxa" w:w="6457"/>
            <w:tcBorders>
              <w:top w:color="000000" w:sz="4" w:val="single"/>
            </w:tcBorders>
            <w:tcMar>
              <w:top w:type="dxa" w:w="102"/>
              <w:left w:type="dxa" w:w="62"/>
              <w:bottom w:type="dxa" w:w="102"/>
              <w:right w:type="dxa" w:w="62"/>
            </w:tcMar>
          </w:tcPr>
          <w:p w14:paraId="5A010000">
            <w:pPr>
              <w:pStyle w:val="Style_3"/>
              <w:ind/>
              <w:jc w:val="both"/>
              <w:rPr>
                <w:rFonts w:ascii="Times New Roman" w:hAnsi="Times New Roman"/>
                <w:sz w:val="24"/>
              </w:rPr>
            </w:pPr>
            <w:r>
              <w:rPr>
                <w:rFonts w:ascii="Times New Roman" w:hAnsi="Times New Roman"/>
                <w:sz w:val="24"/>
              </w:rPr>
              <w:t>Указывается наименование вида средств, за счет которых должна быть произведена кассовая выплата: средства бюджета.</w:t>
            </w:r>
          </w:p>
          <w:p w14:paraId="5B010000">
            <w:pPr>
              <w:pStyle w:val="Style_3"/>
              <w:ind/>
              <w:jc w:val="both"/>
              <w:rPr>
                <w:rFonts w:ascii="Times New Roman" w:hAnsi="Times New Roman"/>
                <w:sz w:val="24"/>
              </w:rPr>
            </w:pPr>
            <w:r>
              <w:rPr>
                <w:rFonts w:ascii="Times New Roman" w:hAnsi="Times New Roman"/>
                <w:sz w:val="24"/>
              </w:rPr>
              <w:t>В случае постановки на учет бюджетного обязательства, возникшего на основании исполнительного документа или решения налогового органа, указывается на основании информации, представленной должником</w:t>
            </w:r>
          </w:p>
        </w:tc>
      </w:tr>
      <w:tr>
        <w:tc>
          <w:tcPr>
            <w:tcW w:type="dxa" w:w="2614"/>
            <w:tcMar>
              <w:top w:type="dxa" w:w="102"/>
              <w:left w:type="dxa" w:w="62"/>
              <w:bottom w:type="dxa" w:w="102"/>
              <w:right w:type="dxa" w:w="62"/>
            </w:tcMar>
          </w:tcPr>
          <w:p w14:paraId="5C010000">
            <w:pPr>
              <w:pStyle w:val="Style_3"/>
              <w:ind/>
              <w:jc w:val="both"/>
              <w:rPr>
                <w:rFonts w:ascii="Times New Roman" w:hAnsi="Times New Roman"/>
                <w:sz w:val="24"/>
              </w:rPr>
            </w:pPr>
            <w:r>
              <w:rPr>
                <w:rFonts w:ascii="Times New Roman" w:hAnsi="Times New Roman"/>
                <w:sz w:val="24"/>
              </w:rPr>
              <w:t>8.4. Код по БК</w:t>
            </w:r>
          </w:p>
        </w:tc>
        <w:tc>
          <w:tcPr>
            <w:tcW w:type="dxa" w:w="6457"/>
            <w:tcMar>
              <w:top w:type="dxa" w:w="102"/>
              <w:left w:type="dxa" w:w="62"/>
              <w:bottom w:type="dxa" w:w="102"/>
              <w:right w:type="dxa" w:w="62"/>
            </w:tcMar>
          </w:tcPr>
          <w:p w14:paraId="5D010000">
            <w:pPr>
              <w:pStyle w:val="Style_3"/>
              <w:ind/>
              <w:jc w:val="both"/>
              <w:rPr>
                <w:rFonts w:ascii="Times New Roman" w:hAnsi="Times New Roman"/>
                <w:sz w:val="24"/>
              </w:rPr>
            </w:pPr>
            <w:bookmarkStart w:id="34" w:name="P374"/>
            <w:bookmarkEnd w:id="34"/>
            <w:r>
              <w:rPr>
                <w:rFonts w:ascii="Times New Roman" w:hAnsi="Times New Roman"/>
                <w:sz w:val="24"/>
              </w:rPr>
              <w:t>Указывается код бюджетной классификации расходов местного бюджета в соответствии с предметом документа–основания.</w:t>
            </w:r>
          </w:p>
          <w:p w14:paraId="5E010000">
            <w:pPr>
              <w:pStyle w:val="Style_3"/>
              <w:ind/>
              <w:jc w:val="both"/>
              <w:rPr>
                <w:rFonts w:ascii="Times New Roman" w:hAnsi="Times New Roman"/>
                <w:sz w:val="24"/>
              </w:rPr>
            </w:pPr>
            <w:r>
              <w:rPr>
                <w:rFonts w:ascii="Times New Roman" w:hAnsi="Times New Roman"/>
                <w:sz w:val="24"/>
              </w:rPr>
              <w:t>В случае постановки на учет бюджетного обязательства, возникшего на основании исполнительного документа (решения налогового органа), указывается код бюджетной классификации расходов местного бюджета на основании информации, представленной должником</w:t>
            </w:r>
          </w:p>
        </w:tc>
      </w:tr>
      <w:tr>
        <w:tc>
          <w:tcPr>
            <w:tcW w:type="dxa" w:w="2614"/>
            <w:tcMar>
              <w:top w:type="dxa" w:w="102"/>
              <w:left w:type="dxa" w:w="62"/>
              <w:bottom w:type="dxa" w:w="102"/>
              <w:right w:type="dxa" w:w="62"/>
            </w:tcMar>
          </w:tcPr>
          <w:p w14:paraId="5F010000">
            <w:pPr>
              <w:pStyle w:val="Style_3"/>
              <w:ind/>
              <w:jc w:val="both"/>
              <w:rPr>
                <w:rFonts w:ascii="Times New Roman" w:hAnsi="Times New Roman"/>
                <w:sz w:val="24"/>
              </w:rPr>
            </w:pPr>
            <w:r>
              <w:rPr>
                <w:rFonts w:ascii="Times New Roman" w:hAnsi="Times New Roman"/>
                <w:sz w:val="24"/>
              </w:rPr>
              <w:t>8.5. Признак безусловности обязательства</w:t>
            </w:r>
          </w:p>
        </w:tc>
        <w:tc>
          <w:tcPr>
            <w:tcW w:type="dxa" w:w="6457"/>
            <w:tcMar>
              <w:top w:type="dxa" w:w="102"/>
              <w:left w:type="dxa" w:w="62"/>
              <w:bottom w:type="dxa" w:w="102"/>
              <w:right w:type="dxa" w:w="62"/>
            </w:tcMar>
          </w:tcPr>
          <w:p w14:paraId="60010000">
            <w:pPr>
              <w:pStyle w:val="Style_3"/>
              <w:ind/>
              <w:jc w:val="both"/>
              <w:rPr>
                <w:rFonts w:ascii="Times New Roman" w:hAnsi="Times New Roman"/>
                <w:sz w:val="24"/>
              </w:rPr>
            </w:pPr>
            <w:r>
              <w:rPr>
                <w:rFonts w:ascii="Times New Roman" w:hAnsi="Times New Roman"/>
                <w:sz w:val="24"/>
              </w:rPr>
              <w:t>Указывается значение «безусловное» по бюджетному обязательству, денежное обязательство по которому возникает на основании документа–основания при наступлении сроков проведения платежей (наступление срока проведения платежа, требующего подтверждения по контракту, договору, наступление срока перечисления субсидии по соглашению, исполнение решения налогового органа, оплата исполнительного документа, иное).</w:t>
            </w:r>
          </w:p>
          <w:p w14:paraId="61010000">
            <w:pPr>
              <w:pStyle w:val="Style_3"/>
              <w:ind/>
              <w:jc w:val="both"/>
              <w:rPr>
                <w:rFonts w:ascii="Times New Roman" w:hAnsi="Times New Roman"/>
                <w:sz w:val="24"/>
              </w:rPr>
            </w:pPr>
            <w:r>
              <w:rPr>
                <w:rFonts w:ascii="Times New Roman" w:hAnsi="Times New Roman"/>
                <w:sz w:val="24"/>
              </w:rPr>
              <w:t>Указывается значение «условное» по обязательству, денежное обязательство по которому возникает в силу наступления условий, предусмотренных в документе–основании (подписание актов выполненных работ, утверждение отчетов о выполнении условий соглашения о предоставлении субсидии, иное)</w:t>
            </w:r>
          </w:p>
        </w:tc>
      </w:tr>
      <w:tr>
        <w:tc>
          <w:tcPr>
            <w:tcW w:type="dxa" w:w="2614"/>
            <w:tcMar>
              <w:top w:type="dxa" w:w="102"/>
              <w:left w:type="dxa" w:w="62"/>
              <w:bottom w:type="dxa" w:w="102"/>
              <w:right w:type="dxa" w:w="62"/>
            </w:tcMar>
          </w:tcPr>
          <w:p w14:paraId="62010000">
            <w:pPr>
              <w:pStyle w:val="Style_3"/>
              <w:ind/>
              <w:jc w:val="both"/>
              <w:rPr>
                <w:rFonts w:ascii="Times New Roman" w:hAnsi="Times New Roman"/>
                <w:sz w:val="24"/>
              </w:rPr>
            </w:pPr>
            <w:r>
              <w:rPr>
                <w:rFonts w:ascii="Times New Roman" w:hAnsi="Times New Roman"/>
                <w:sz w:val="24"/>
              </w:rPr>
              <w:t>8.6. Сумма исполненного обязательства прошлых лет в валюте Российской Федерации</w:t>
            </w:r>
          </w:p>
        </w:tc>
        <w:tc>
          <w:tcPr>
            <w:tcW w:type="dxa" w:w="6457"/>
            <w:tcMar>
              <w:top w:type="dxa" w:w="102"/>
              <w:left w:type="dxa" w:w="62"/>
              <w:bottom w:type="dxa" w:w="102"/>
              <w:right w:type="dxa" w:w="62"/>
            </w:tcMar>
          </w:tcPr>
          <w:p w14:paraId="63010000">
            <w:pPr>
              <w:pStyle w:val="Style_3"/>
              <w:ind/>
              <w:jc w:val="both"/>
              <w:rPr>
                <w:rFonts w:ascii="Times New Roman" w:hAnsi="Times New Roman"/>
                <w:sz w:val="24"/>
              </w:rPr>
            </w:pPr>
            <w:r>
              <w:rPr>
                <w:rFonts w:ascii="Times New Roman" w:hAnsi="Times New Roman"/>
                <w:sz w:val="24"/>
              </w:rPr>
              <w:t>Указывается исполненная сумма бюджетного обязательства прошлых лет с точностью до второго знака после запятой</w:t>
            </w:r>
          </w:p>
        </w:tc>
      </w:tr>
      <w:tr>
        <w:tc>
          <w:tcPr>
            <w:tcW w:type="dxa" w:w="2614"/>
            <w:tcMar>
              <w:top w:type="dxa" w:w="102"/>
              <w:left w:type="dxa" w:w="62"/>
              <w:bottom w:type="dxa" w:w="102"/>
              <w:right w:type="dxa" w:w="62"/>
            </w:tcMar>
          </w:tcPr>
          <w:p w14:paraId="64010000">
            <w:pPr>
              <w:pStyle w:val="Style_3"/>
              <w:ind/>
              <w:jc w:val="both"/>
              <w:rPr>
                <w:rFonts w:ascii="Times New Roman" w:hAnsi="Times New Roman"/>
                <w:sz w:val="24"/>
              </w:rPr>
            </w:pPr>
            <w:r>
              <w:rPr>
                <w:rFonts w:ascii="Times New Roman" w:hAnsi="Times New Roman"/>
                <w:sz w:val="24"/>
              </w:rPr>
              <w:t>8.7. Сумма неисполненного обязательства прошлых лет в валюте Российской Федерации</w:t>
            </w:r>
          </w:p>
        </w:tc>
        <w:tc>
          <w:tcPr>
            <w:tcW w:type="dxa" w:w="6457"/>
            <w:tcMar>
              <w:top w:type="dxa" w:w="102"/>
              <w:left w:type="dxa" w:w="62"/>
              <w:bottom w:type="dxa" w:w="102"/>
              <w:right w:type="dxa" w:w="62"/>
            </w:tcMar>
          </w:tcPr>
          <w:p w14:paraId="65010000">
            <w:pPr>
              <w:pStyle w:val="Style_3"/>
              <w:ind/>
              <w:jc w:val="both"/>
              <w:rPr>
                <w:rFonts w:ascii="Times New Roman" w:hAnsi="Times New Roman"/>
                <w:sz w:val="24"/>
              </w:rPr>
            </w:pPr>
            <w:r>
              <w:rPr>
                <w:rFonts w:ascii="Times New Roman" w:hAnsi="Times New Roman"/>
                <w:sz w:val="24"/>
              </w:rPr>
              <w:t>При внесении изменения в бюджетное обязательство, связанное с переносом неисполненной суммы обязательства прошлых лет на очередной финансовый год, указывается сумма бюджетного обязательства прошлых лет с точностью до второго знака после запятой, подлежащая исполнению в текущем финансовом году</w:t>
            </w:r>
          </w:p>
        </w:tc>
      </w:tr>
      <w:tr>
        <w:tc>
          <w:tcPr>
            <w:tcW w:type="dxa" w:w="2614"/>
            <w:tcMar>
              <w:top w:type="dxa" w:w="102"/>
              <w:left w:type="dxa" w:w="62"/>
              <w:bottom w:type="dxa" w:w="102"/>
              <w:right w:type="dxa" w:w="62"/>
            </w:tcMar>
          </w:tcPr>
          <w:p w14:paraId="66010000">
            <w:pPr>
              <w:pStyle w:val="Style_3"/>
              <w:ind/>
              <w:jc w:val="both"/>
              <w:rPr>
                <w:rFonts w:ascii="Times New Roman" w:hAnsi="Times New Roman"/>
                <w:sz w:val="24"/>
              </w:rPr>
            </w:pPr>
            <w:r>
              <w:rPr>
                <w:rFonts w:ascii="Times New Roman" w:hAnsi="Times New Roman"/>
                <w:sz w:val="24"/>
              </w:rPr>
              <w:t>8.8. Сумма на 20__ текущий финансовый год в валюте Российской Федерации с помесячной разбивкой</w:t>
            </w:r>
          </w:p>
        </w:tc>
        <w:tc>
          <w:tcPr>
            <w:tcW w:type="dxa" w:w="6457"/>
            <w:tcMar>
              <w:top w:type="dxa" w:w="102"/>
              <w:left w:type="dxa" w:w="62"/>
              <w:bottom w:type="dxa" w:w="102"/>
              <w:right w:type="dxa" w:w="62"/>
            </w:tcMar>
          </w:tcPr>
          <w:p w14:paraId="67010000">
            <w:pPr>
              <w:pStyle w:val="Style_3"/>
              <w:ind/>
              <w:jc w:val="both"/>
              <w:rPr>
                <w:rFonts w:ascii="Times New Roman" w:hAnsi="Times New Roman"/>
                <w:sz w:val="24"/>
              </w:rPr>
            </w:pPr>
            <w:bookmarkStart w:id="35" w:name="P384"/>
            <w:bookmarkEnd w:id="35"/>
            <w:r>
              <w:rPr>
                <w:rFonts w:ascii="Times New Roman" w:hAnsi="Times New Roman"/>
                <w:sz w:val="24"/>
              </w:rPr>
              <w:t xml:space="preserve">В случае постановки на учет (изменения) бюджетного обязательства, возникшего на основании соглашения о предоставлении субсидии юридическому лицу, </w:t>
            </w:r>
            <w:r>
              <w:rPr>
                <w:rFonts w:ascii="Times New Roman" w:hAnsi="Times New Roman"/>
                <w:sz w:val="24"/>
              </w:rPr>
              <w:t xml:space="preserve">соглашения о предоставлении межбюджетного трансферта, </w:t>
            </w:r>
            <w:r>
              <w:rPr>
                <w:rFonts w:ascii="Times New Roman" w:hAnsi="Times New Roman"/>
                <w:sz w:val="24"/>
              </w:rPr>
              <w:t>имеющей целевое назначение, указывается размер субсидии, бюджетных инвестиций в единицах валюты Российской Федерации с точностью до второго знака после запятой месяца, в котором будет осуществлен платеж.</w:t>
            </w:r>
          </w:p>
          <w:p w14:paraId="68010000">
            <w:pPr>
              <w:pStyle w:val="Style_3"/>
              <w:ind/>
              <w:jc w:val="both"/>
              <w:rPr>
                <w:rFonts w:ascii="Times New Roman" w:hAnsi="Times New Roman"/>
                <w:sz w:val="24"/>
              </w:rPr>
            </w:pPr>
            <w:r>
              <w:rPr>
                <w:rFonts w:ascii="Times New Roman" w:hAnsi="Times New Roman"/>
                <w:sz w:val="24"/>
              </w:rPr>
              <w:t>В случае постановки на учет (изменения) бюджетного обязательства, возникшего на основании муниципального контракта (договора), указывается график платежей с помесячной разбивкой текущего года исполнения контракта.</w:t>
            </w:r>
          </w:p>
          <w:p w14:paraId="69010000">
            <w:pPr>
              <w:pStyle w:val="Style_3"/>
              <w:ind/>
              <w:jc w:val="both"/>
              <w:rPr>
                <w:rFonts w:ascii="Times New Roman" w:hAnsi="Times New Roman"/>
                <w:sz w:val="24"/>
              </w:rPr>
            </w:pPr>
            <w:r>
              <w:rPr>
                <w:rFonts w:ascii="Times New Roman" w:hAnsi="Times New Roman"/>
                <w:sz w:val="24"/>
              </w:rPr>
              <w:t>В случае постановки на учет (изменения) бюджетного обязательства, возникшего на основании исполнительного документа/решения налогового органа, указывается сумма на основании информации, представленной должником</w:t>
            </w:r>
          </w:p>
        </w:tc>
      </w:tr>
      <w:tr>
        <w:tc>
          <w:tcPr>
            <w:tcW w:type="dxa" w:w="2614"/>
            <w:tcMar>
              <w:top w:type="dxa" w:w="102"/>
              <w:left w:type="dxa" w:w="62"/>
              <w:bottom w:type="dxa" w:w="102"/>
              <w:right w:type="dxa" w:w="62"/>
            </w:tcMar>
          </w:tcPr>
          <w:p w14:paraId="6A010000">
            <w:pPr>
              <w:pStyle w:val="Style_3"/>
              <w:ind/>
              <w:jc w:val="both"/>
              <w:rPr>
                <w:rFonts w:ascii="Times New Roman" w:hAnsi="Times New Roman"/>
                <w:sz w:val="24"/>
              </w:rPr>
            </w:pPr>
            <w:r>
              <w:rPr>
                <w:rFonts w:ascii="Times New Roman" w:hAnsi="Times New Roman"/>
                <w:sz w:val="24"/>
              </w:rPr>
              <w:t>8.9. Сумма в валюте Российской Федерации на плановый период и за пределами планового периода</w:t>
            </w:r>
          </w:p>
        </w:tc>
        <w:tc>
          <w:tcPr>
            <w:tcW w:type="dxa" w:w="6457"/>
            <w:tcMar>
              <w:top w:type="dxa" w:w="102"/>
              <w:left w:type="dxa" w:w="62"/>
              <w:bottom w:type="dxa" w:w="102"/>
              <w:right w:type="dxa" w:w="62"/>
            </w:tcMar>
          </w:tcPr>
          <w:p w14:paraId="6B010000">
            <w:pPr>
              <w:pStyle w:val="Style_3"/>
              <w:ind/>
              <w:jc w:val="both"/>
              <w:rPr>
                <w:rFonts w:ascii="Times New Roman" w:hAnsi="Times New Roman"/>
                <w:sz w:val="24"/>
              </w:rPr>
            </w:pPr>
            <w:bookmarkStart w:id="36" w:name="P388"/>
            <w:bookmarkEnd w:id="36"/>
            <w:r>
              <w:rPr>
                <w:rFonts w:ascii="Times New Roman" w:hAnsi="Times New Roman"/>
                <w:sz w:val="24"/>
              </w:rPr>
              <w:t xml:space="preserve">В случае постановки на учет (изменения) бюджетного обязательства, возникшего на основании соглашения о предоставлении субсидии юридическому лицу, </w:t>
            </w:r>
            <w:r>
              <w:rPr>
                <w:rFonts w:ascii="Times New Roman" w:hAnsi="Times New Roman"/>
                <w:sz w:val="24"/>
              </w:rPr>
              <w:t xml:space="preserve">соглашения о предоставлении межбюджетного трансферта, </w:t>
            </w:r>
            <w:r>
              <w:rPr>
                <w:rFonts w:ascii="Times New Roman" w:hAnsi="Times New Roman"/>
                <w:sz w:val="24"/>
              </w:rPr>
              <w:t>имеющего целевое назначение, указывается размер субсидии, бюджетных инвестиций, в единицах валюты Российской Федерации с точностью до второго знака после запятой.</w:t>
            </w:r>
          </w:p>
          <w:p w14:paraId="6C010000">
            <w:pPr>
              <w:pStyle w:val="Style_3"/>
              <w:ind/>
              <w:jc w:val="both"/>
              <w:rPr>
                <w:rFonts w:ascii="Times New Roman" w:hAnsi="Times New Roman"/>
                <w:sz w:val="24"/>
              </w:rPr>
            </w:pPr>
            <w:r>
              <w:rPr>
                <w:rFonts w:ascii="Times New Roman" w:hAnsi="Times New Roman"/>
                <w:sz w:val="24"/>
              </w:rPr>
              <w:t>В случае постановки на учет (изменения) бюджетного обязательства, возникшего на основании муниципального контракта (договора), указывается график платежей по муниципальному контракту (договору) в валюте Российской Федерации с годовой периодичностью.</w:t>
            </w:r>
          </w:p>
          <w:p w14:paraId="6D010000">
            <w:pPr>
              <w:pStyle w:val="Style_3"/>
              <w:ind/>
              <w:jc w:val="both"/>
              <w:rPr>
                <w:rFonts w:ascii="Times New Roman" w:hAnsi="Times New Roman"/>
                <w:sz w:val="24"/>
              </w:rPr>
            </w:pPr>
            <w:r>
              <w:rPr>
                <w:rFonts w:ascii="Times New Roman" w:hAnsi="Times New Roman"/>
                <w:sz w:val="24"/>
              </w:rPr>
              <w:t>Сумма указывается отдельно на текущий финансовый год, первый, второй год планового периода и на третий год после текущего финансового года, а также общей суммой на последующие года</w:t>
            </w:r>
          </w:p>
        </w:tc>
      </w:tr>
      <w:tr>
        <w:tc>
          <w:tcPr>
            <w:tcW w:type="dxa" w:w="2614"/>
            <w:tcMar>
              <w:top w:type="dxa" w:w="102"/>
              <w:left w:type="dxa" w:w="62"/>
              <w:bottom w:type="dxa" w:w="102"/>
              <w:right w:type="dxa" w:w="62"/>
            </w:tcMar>
          </w:tcPr>
          <w:p w14:paraId="6E010000">
            <w:pPr>
              <w:pStyle w:val="Style_3"/>
              <w:ind/>
              <w:jc w:val="both"/>
              <w:rPr>
                <w:rFonts w:ascii="Times New Roman" w:hAnsi="Times New Roman"/>
                <w:sz w:val="24"/>
              </w:rPr>
            </w:pPr>
            <w:r>
              <w:rPr>
                <w:rFonts w:ascii="Times New Roman" w:hAnsi="Times New Roman"/>
                <w:sz w:val="24"/>
              </w:rPr>
              <w:t>8.10. Дата выплаты по исполнительному документу</w:t>
            </w:r>
          </w:p>
        </w:tc>
        <w:tc>
          <w:tcPr>
            <w:tcW w:type="dxa" w:w="6457"/>
            <w:tcMar>
              <w:top w:type="dxa" w:w="102"/>
              <w:left w:type="dxa" w:w="62"/>
              <w:bottom w:type="dxa" w:w="102"/>
              <w:right w:type="dxa" w:w="62"/>
            </w:tcMar>
          </w:tcPr>
          <w:p w14:paraId="6F010000">
            <w:pPr>
              <w:pStyle w:val="Style_3"/>
              <w:ind/>
              <w:jc w:val="both"/>
              <w:rPr>
                <w:rFonts w:ascii="Times New Roman" w:hAnsi="Times New Roman"/>
                <w:sz w:val="24"/>
              </w:rPr>
            </w:pPr>
            <w:r>
              <w:rPr>
                <w:rFonts w:ascii="Times New Roman" w:hAnsi="Times New Roman"/>
                <w:sz w:val="24"/>
              </w:rPr>
              <w:t>Указывается дата ежемесячной выплаты по исполнению исполнительного документа, если выплаты имеют периодический характер</w:t>
            </w:r>
          </w:p>
        </w:tc>
      </w:tr>
      <w:tr>
        <w:tc>
          <w:tcPr>
            <w:tcW w:type="dxa" w:w="2614"/>
            <w:tcMar>
              <w:top w:type="dxa" w:w="102"/>
              <w:left w:type="dxa" w:w="62"/>
              <w:bottom w:type="dxa" w:w="102"/>
              <w:right w:type="dxa" w:w="62"/>
            </w:tcMar>
          </w:tcPr>
          <w:p w14:paraId="70010000">
            <w:pPr>
              <w:pStyle w:val="Style_3"/>
              <w:ind/>
              <w:jc w:val="both"/>
              <w:rPr>
                <w:rFonts w:ascii="Times New Roman" w:hAnsi="Times New Roman"/>
                <w:sz w:val="24"/>
              </w:rPr>
            </w:pPr>
            <w:r>
              <w:rPr>
                <w:rFonts w:ascii="Times New Roman" w:hAnsi="Times New Roman"/>
                <w:sz w:val="24"/>
              </w:rPr>
              <w:t>8.11. Аналитический код</w:t>
            </w:r>
          </w:p>
        </w:tc>
        <w:tc>
          <w:tcPr>
            <w:tcW w:type="dxa" w:w="6457"/>
            <w:tcMar>
              <w:top w:type="dxa" w:w="102"/>
              <w:left w:type="dxa" w:w="62"/>
              <w:bottom w:type="dxa" w:w="102"/>
              <w:right w:type="dxa" w:w="62"/>
            </w:tcMar>
          </w:tcPr>
          <w:p w14:paraId="71010000">
            <w:pPr>
              <w:spacing w:after="0" w:line="240" w:lineRule="auto"/>
              <w:ind w:firstLine="283" w:left="0"/>
              <w:jc w:val="both"/>
              <w:rPr>
                <w:rFonts w:ascii="Times New Roman" w:hAnsi="Times New Roman"/>
                <w:sz w:val="24"/>
              </w:rPr>
            </w:pPr>
            <w:r>
              <w:rPr>
                <w:rFonts w:ascii="Times New Roman" w:hAnsi="Times New Roman"/>
                <w:sz w:val="24"/>
              </w:rPr>
              <w:t>Указывается при необходимости аналитический код, присваиваемый органами Федерального казначейства субсидиям, субвенциям и иным межбюджетным трансфертам, имеющим целевое значение, предоставляемым из федерального бюджета бюджетам субъектов Российской Федерации и муниципальных образований или код, присваиваемый органами Федерального казначейства для завершения расчетов по обязательствам, неисполненным на начало текущего финансового года.</w:t>
            </w:r>
            <w:r>
              <w:rPr>
                <w:rFonts w:ascii="Times New Roman" w:hAnsi="Times New Roman"/>
                <w:sz w:val="28"/>
              </w:rPr>
              <w:t xml:space="preserve"> </w:t>
            </w:r>
            <w:r>
              <w:rPr>
                <w:rFonts w:ascii="Times New Roman" w:hAnsi="Times New Roman"/>
                <w:sz w:val="24"/>
              </w:rPr>
              <w:t>Также может указываться дополнительная классификация, применяемая в учете.</w:t>
            </w:r>
          </w:p>
        </w:tc>
      </w:tr>
      <w:tr>
        <w:tc>
          <w:tcPr>
            <w:tcW w:type="dxa" w:w="2614"/>
            <w:tcMar>
              <w:top w:type="dxa" w:w="102"/>
              <w:left w:type="dxa" w:w="62"/>
              <w:bottom w:type="dxa" w:w="102"/>
              <w:right w:type="dxa" w:w="62"/>
            </w:tcMar>
          </w:tcPr>
          <w:p w14:paraId="72010000">
            <w:pPr>
              <w:pStyle w:val="Style_3"/>
              <w:ind/>
              <w:jc w:val="both"/>
              <w:rPr>
                <w:rFonts w:ascii="Times New Roman" w:hAnsi="Times New Roman"/>
                <w:sz w:val="24"/>
              </w:rPr>
            </w:pPr>
            <w:r>
              <w:rPr>
                <w:rFonts w:ascii="Times New Roman" w:hAnsi="Times New Roman"/>
                <w:sz w:val="24"/>
              </w:rPr>
              <w:t>8.12. Примечание</w:t>
            </w:r>
          </w:p>
        </w:tc>
        <w:tc>
          <w:tcPr>
            <w:tcW w:type="dxa" w:w="6457"/>
            <w:tcMar>
              <w:top w:type="dxa" w:w="102"/>
              <w:left w:type="dxa" w:w="62"/>
              <w:bottom w:type="dxa" w:w="102"/>
              <w:right w:type="dxa" w:w="62"/>
            </w:tcMar>
          </w:tcPr>
          <w:p w14:paraId="73010000">
            <w:pPr>
              <w:pStyle w:val="Style_3"/>
              <w:ind/>
              <w:jc w:val="both"/>
              <w:rPr>
                <w:rFonts w:ascii="Times New Roman" w:hAnsi="Times New Roman"/>
                <w:sz w:val="24"/>
              </w:rPr>
            </w:pPr>
            <w:r>
              <w:rPr>
                <w:rFonts w:ascii="Times New Roman" w:hAnsi="Times New Roman"/>
                <w:sz w:val="24"/>
              </w:rPr>
              <w:t>Иная информация, необходимая для постановки бюджетного обязательства на учет</w:t>
            </w:r>
          </w:p>
        </w:tc>
      </w:tr>
      <w:tr>
        <w:tc>
          <w:tcPr>
            <w:tcW w:type="dxa" w:w="2614"/>
            <w:tcMar>
              <w:top w:type="dxa" w:w="102"/>
              <w:left w:type="dxa" w:w="62"/>
              <w:bottom w:type="dxa" w:w="102"/>
              <w:right w:type="dxa" w:w="62"/>
            </w:tcMar>
          </w:tcPr>
          <w:p w14:paraId="74010000">
            <w:pPr>
              <w:pStyle w:val="Style_3"/>
              <w:ind/>
              <w:jc w:val="both"/>
              <w:rPr>
                <w:rFonts w:ascii="Times New Roman" w:hAnsi="Times New Roman"/>
                <w:sz w:val="24"/>
              </w:rPr>
            </w:pPr>
            <w:r>
              <w:rPr>
                <w:rFonts w:ascii="Times New Roman" w:hAnsi="Times New Roman"/>
                <w:sz w:val="24"/>
              </w:rPr>
              <w:t>8.13 Руководитель (уполномоченное лицо)</w:t>
            </w:r>
          </w:p>
        </w:tc>
        <w:tc>
          <w:tcPr>
            <w:tcW w:type="dxa" w:w="6457"/>
            <w:tcMar>
              <w:top w:type="dxa" w:w="102"/>
              <w:left w:type="dxa" w:w="62"/>
              <w:bottom w:type="dxa" w:w="102"/>
              <w:right w:type="dxa" w:w="62"/>
            </w:tcMar>
          </w:tcPr>
          <w:p w14:paraId="75010000">
            <w:pPr>
              <w:pStyle w:val="Style_3"/>
              <w:ind/>
              <w:jc w:val="both"/>
              <w:rPr>
                <w:rFonts w:ascii="Times New Roman" w:hAnsi="Times New Roman"/>
                <w:sz w:val="24"/>
              </w:rPr>
            </w:pPr>
            <w:r>
              <w:rPr>
                <w:rFonts w:ascii="Times New Roman" w:hAnsi="Times New Roman"/>
                <w:sz w:val="24"/>
              </w:rPr>
              <w:t>Указывается должность, подпись, расшифровка подписи руководителя (уполномоченного лица), подписавшего Сведения о бюджетном обязательстве.</w:t>
            </w:r>
          </w:p>
        </w:tc>
      </w:tr>
    </w:tbl>
    <w:p w14:paraId="76010000">
      <w:pPr>
        <w:sectPr>
          <w:headerReference r:id="rId5" w:type="first"/>
          <w:pgSz w:h="16838" w:orient="portrait" w:w="11906"/>
          <w:pgMar w:bottom="1134" w:footer="850" w:gutter="0" w:header="283" w:left="1701" w:right="851" w:top="1134"/>
          <w:pgNumType w:start="1"/>
          <w:titlePg/>
        </w:sectPr>
      </w:pPr>
    </w:p>
    <w:p w14:paraId="77010000">
      <w:pPr>
        <w:pStyle w:val="Style_3"/>
        <w:ind w:firstLine="0" w:left="3969"/>
        <w:jc w:val="center"/>
        <w:outlineLvl w:val="1"/>
        <w:rPr>
          <w:rFonts w:ascii="Times New Roman" w:hAnsi="Times New Roman"/>
          <w:sz w:val="24"/>
        </w:rPr>
      </w:pPr>
      <w:r>
        <w:rPr>
          <w:rFonts w:ascii="Times New Roman" w:hAnsi="Times New Roman"/>
          <w:sz w:val="24"/>
        </w:rPr>
        <w:t>ПРИЛОЖЕНИЕ № 2</w:t>
      </w:r>
    </w:p>
    <w:p w14:paraId="78010000">
      <w:pPr>
        <w:pStyle w:val="Style_3"/>
        <w:ind w:firstLine="0" w:left="3969"/>
        <w:jc w:val="center"/>
        <w:outlineLvl w:val="1"/>
        <w:rPr>
          <w:rFonts w:ascii="Times New Roman" w:hAnsi="Times New Roman"/>
          <w:sz w:val="24"/>
        </w:rPr>
      </w:pPr>
      <w:r>
        <w:rPr>
          <w:rFonts w:ascii="Times New Roman" w:hAnsi="Times New Roman"/>
          <w:sz w:val="24"/>
        </w:rPr>
        <w:t>к Порядку учета бюджетных и денежных обязательств получателей средств местного бюджета</w:t>
      </w:r>
    </w:p>
    <w:p w14:paraId="79010000">
      <w:pPr>
        <w:pStyle w:val="Style_3"/>
        <w:ind w:firstLine="0" w:left="3969"/>
        <w:jc w:val="center"/>
        <w:outlineLvl w:val="1"/>
        <w:rPr>
          <w:rFonts w:ascii="Times New Roman" w:hAnsi="Times New Roman"/>
          <w:sz w:val="24"/>
        </w:rPr>
      </w:pPr>
      <w:r>
        <w:rPr>
          <w:rFonts w:ascii="Times New Roman" w:hAnsi="Times New Roman"/>
          <w:sz w:val="24"/>
        </w:rPr>
        <w:t>Уполномоченным органом</w:t>
      </w:r>
    </w:p>
    <w:p w14:paraId="7A010000">
      <w:pPr>
        <w:pStyle w:val="Style_3"/>
        <w:ind/>
        <w:jc w:val="center"/>
        <w:rPr>
          <w:rFonts w:ascii="Times New Roman" w:hAnsi="Times New Roman"/>
          <w:sz w:val="24"/>
        </w:rPr>
      </w:pPr>
    </w:p>
    <w:p w14:paraId="7B010000">
      <w:pPr>
        <w:pStyle w:val="Style_4"/>
        <w:ind/>
        <w:jc w:val="center"/>
        <w:rPr>
          <w:rFonts w:ascii="Times New Roman" w:hAnsi="Times New Roman"/>
          <w:sz w:val="24"/>
        </w:rPr>
      </w:pPr>
      <w:bookmarkStart w:id="37" w:name="P408"/>
      <w:bookmarkEnd w:id="37"/>
      <w:r>
        <w:rPr>
          <w:rFonts w:ascii="Times New Roman" w:hAnsi="Times New Roman"/>
          <w:sz w:val="24"/>
        </w:rPr>
        <w:t>Реквизиты.</w:t>
      </w:r>
    </w:p>
    <w:p w14:paraId="7C010000">
      <w:pPr>
        <w:pStyle w:val="Style_4"/>
        <w:ind/>
        <w:jc w:val="center"/>
        <w:rPr>
          <w:rFonts w:ascii="Times New Roman" w:hAnsi="Times New Roman"/>
          <w:sz w:val="24"/>
        </w:rPr>
      </w:pPr>
      <w:r>
        <w:rPr>
          <w:rFonts w:ascii="Times New Roman" w:hAnsi="Times New Roman"/>
          <w:sz w:val="24"/>
        </w:rPr>
        <w:t>Сведения о денежном обязательстве</w:t>
      </w:r>
    </w:p>
    <w:p w14:paraId="7D010000">
      <w:pPr>
        <w:spacing w:after="0" w:line="240" w:lineRule="auto"/>
        <w:ind/>
        <w:rPr>
          <w:rFonts w:ascii="Times New Roman" w:hAnsi="Times New Roman"/>
          <w:sz w:val="24"/>
        </w:rPr>
      </w:pPr>
    </w:p>
    <w:tbl>
      <w:tblPr>
        <w:tblStyle w:val="Style_8"/>
        <w:tblLayout w:type="fixed"/>
        <w:tblCellMar>
          <w:top w:type="dxa" w:w="102"/>
          <w:left w:type="dxa" w:w="62"/>
          <w:bottom w:type="dxa" w:w="102"/>
          <w:right w:type="dxa" w:w="62"/>
        </w:tblCellMar>
      </w:tblPr>
      <w:tblGrid>
        <w:gridCol w:w="3748"/>
        <w:gridCol w:w="5465"/>
      </w:tblGrid>
      <w:tr>
        <w:tc>
          <w:tcPr>
            <w:tcW w:type="dxa" w:w="9213"/>
            <w:gridSpan w:val="2"/>
            <w:tcBorders>
              <w:top w:sz="4" w:val="nil"/>
              <w:left w:sz="4" w:val="nil"/>
              <w:bottom w:sz="4" w:val="nil"/>
              <w:right w:sz="4" w:val="nil"/>
            </w:tcBorders>
            <w:tcMar>
              <w:top w:type="dxa" w:w="102"/>
              <w:left w:type="dxa" w:w="62"/>
              <w:bottom w:type="dxa" w:w="102"/>
              <w:right w:type="dxa" w:w="62"/>
            </w:tcMar>
          </w:tcPr>
          <w:p w14:paraId="7E010000">
            <w:pPr>
              <w:pStyle w:val="Style_3"/>
              <w:ind/>
              <w:jc w:val="right"/>
              <w:rPr>
                <w:rFonts w:ascii="Times New Roman" w:hAnsi="Times New Roman"/>
                <w:sz w:val="20"/>
              </w:rPr>
            </w:pPr>
            <w:r>
              <w:rPr>
                <w:rFonts w:ascii="Times New Roman" w:hAnsi="Times New Roman"/>
                <w:sz w:val="20"/>
              </w:rPr>
              <w:t>Единица измерения: руб.</w:t>
            </w:r>
          </w:p>
          <w:p w14:paraId="7F010000">
            <w:pPr>
              <w:pStyle w:val="Style_3"/>
              <w:ind/>
              <w:jc w:val="right"/>
              <w:rPr>
                <w:rFonts w:ascii="Times New Roman" w:hAnsi="Times New Roman"/>
                <w:sz w:val="24"/>
              </w:rPr>
            </w:pPr>
            <w:r>
              <w:rPr>
                <w:rFonts w:ascii="Times New Roman" w:hAnsi="Times New Roman"/>
                <w:sz w:val="20"/>
              </w:rPr>
              <w:t>(с точностью до второго десятичного знака)</w:t>
            </w:r>
          </w:p>
        </w:tc>
      </w:tr>
      <w:tr>
        <w:tc>
          <w:tcPr>
            <w:tcW w:type="dxa" w:w="3748"/>
            <w:tcMar>
              <w:top w:type="dxa" w:w="102"/>
              <w:left w:type="dxa" w:w="62"/>
              <w:bottom w:type="dxa" w:w="102"/>
              <w:right w:type="dxa" w:w="62"/>
            </w:tcMar>
          </w:tcPr>
          <w:p w14:paraId="80010000">
            <w:pPr>
              <w:pStyle w:val="Style_3"/>
              <w:ind/>
              <w:jc w:val="center"/>
              <w:rPr>
                <w:rFonts w:ascii="Times New Roman" w:hAnsi="Times New Roman"/>
                <w:sz w:val="24"/>
              </w:rPr>
            </w:pPr>
            <w:r>
              <w:rPr>
                <w:rFonts w:ascii="Times New Roman" w:hAnsi="Times New Roman"/>
                <w:sz w:val="24"/>
              </w:rPr>
              <w:t>Наименование информации (реквизита, показателя)</w:t>
            </w:r>
          </w:p>
        </w:tc>
        <w:tc>
          <w:tcPr>
            <w:tcW w:type="dxa" w:w="5465"/>
            <w:tcMar>
              <w:top w:type="dxa" w:w="102"/>
              <w:left w:type="dxa" w:w="62"/>
              <w:bottom w:type="dxa" w:w="102"/>
              <w:right w:type="dxa" w:w="62"/>
            </w:tcMar>
          </w:tcPr>
          <w:p w14:paraId="81010000">
            <w:pPr>
              <w:pStyle w:val="Style_3"/>
              <w:ind/>
              <w:jc w:val="center"/>
              <w:rPr>
                <w:rFonts w:ascii="Times New Roman" w:hAnsi="Times New Roman"/>
                <w:sz w:val="24"/>
              </w:rPr>
            </w:pPr>
            <w:r>
              <w:rPr>
                <w:rFonts w:ascii="Times New Roman" w:hAnsi="Times New Roman"/>
                <w:sz w:val="24"/>
              </w:rPr>
              <w:t>Правила формирования информации (реквизита, показателя)</w:t>
            </w:r>
          </w:p>
        </w:tc>
      </w:tr>
      <w:tr>
        <w:tc>
          <w:tcPr>
            <w:tcW w:type="dxa" w:w="3748"/>
            <w:tcMar>
              <w:top w:type="dxa" w:w="102"/>
              <w:left w:type="dxa" w:w="62"/>
              <w:bottom w:type="dxa" w:w="102"/>
              <w:right w:type="dxa" w:w="62"/>
            </w:tcMar>
          </w:tcPr>
          <w:p w14:paraId="82010000">
            <w:pPr>
              <w:pStyle w:val="Style_3"/>
              <w:ind/>
              <w:jc w:val="both"/>
              <w:rPr>
                <w:rFonts w:ascii="Times New Roman" w:hAnsi="Times New Roman"/>
                <w:sz w:val="24"/>
              </w:rPr>
            </w:pPr>
            <w:r>
              <w:rPr>
                <w:rFonts w:ascii="Times New Roman" w:hAnsi="Times New Roman"/>
                <w:sz w:val="24"/>
              </w:rPr>
              <w:t>1. Номер сведений о денежном обязательстве получателя средств местного бюджета (далее соответственно – Сведения о денежном обязательстве, денежное обязательство)</w:t>
            </w:r>
          </w:p>
        </w:tc>
        <w:tc>
          <w:tcPr>
            <w:tcW w:type="dxa" w:w="5465"/>
            <w:tcMar>
              <w:top w:type="dxa" w:w="102"/>
              <w:left w:type="dxa" w:w="62"/>
              <w:bottom w:type="dxa" w:w="102"/>
              <w:right w:type="dxa" w:w="62"/>
            </w:tcMar>
          </w:tcPr>
          <w:p w14:paraId="83010000">
            <w:pPr>
              <w:pStyle w:val="Style_3"/>
              <w:ind/>
              <w:jc w:val="both"/>
              <w:rPr>
                <w:rFonts w:ascii="Times New Roman" w:hAnsi="Times New Roman"/>
                <w:sz w:val="24"/>
              </w:rPr>
            </w:pPr>
            <w:r>
              <w:rPr>
                <w:rFonts w:ascii="Times New Roman" w:hAnsi="Times New Roman"/>
                <w:sz w:val="24"/>
              </w:rPr>
              <w:t>Указывается порядковый номер Сведений                о денежном обязательстве</w:t>
            </w:r>
          </w:p>
          <w:p w14:paraId="84010000">
            <w:pPr>
              <w:spacing w:after="0" w:line="240" w:lineRule="auto"/>
              <w:ind w:firstLine="283" w:left="0"/>
              <w:jc w:val="both"/>
              <w:rPr>
                <w:rFonts w:ascii="Times New Roman" w:hAnsi="Times New Roman"/>
                <w:sz w:val="24"/>
              </w:rPr>
            </w:pPr>
            <w:r>
              <w:rPr>
                <w:rFonts w:ascii="Times New Roman" w:hAnsi="Times New Roman"/>
                <w:sz w:val="24"/>
              </w:rPr>
              <w:t xml:space="preserve">При представлении Сведений о денежном обязательстве в форме электронного документа в информационных системах Федерального казначейства номер Сведений о денежном обязательстве присваивается автоматически в информационных системах </w:t>
            </w:r>
            <w:r>
              <w:rPr>
                <w:rFonts w:ascii="Times New Roman" w:hAnsi="Times New Roman"/>
                <w:sz w:val="24"/>
              </w:rPr>
              <w:t>Федерального казначейства</w:t>
            </w:r>
            <w:r>
              <w:rPr>
                <w:rFonts w:ascii="Times New Roman" w:hAnsi="Times New Roman"/>
                <w:sz w:val="24"/>
              </w:rPr>
              <w:t>.</w:t>
            </w:r>
          </w:p>
        </w:tc>
      </w:tr>
      <w:tr>
        <w:tc>
          <w:tcPr>
            <w:tcW w:type="dxa" w:w="3748"/>
            <w:tcMar>
              <w:top w:type="dxa" w:w="102"/>
              <w:left w:type="dxa" w:w="62"/>
              <w:bottom w:type="dxa" w:w="102"/>
              <w:right w:type="dxa" w:w="62"/>
            </w:tcMar>
          </w:tcPr>
          <w:p w14:paraId="85010000">
            <w:pPr>
              <w:pStyle w:val="Style_3"/>
              <w:ind/>
              <w:jc w:val="both"/>
              <w:rPr>
                <w:rFonts w:ascii="Times New Roman" w:hAnsi="Times New Roman"/>
                <w:sz w:val="24"/>
              </w:rPr>
            </w:pPr>
            <w:r>
              <w:rPr>
                <w:rFonts w:ascii="Times New Roman" w:hAnsi="Times New Roman"/>
                <w:sz w:val="24"/>
              </w:rPr>
              <w:t>2. Дата Сведений о денежном обязательстве</w:t>
            </w:r>
          </w:p>
        </w:tc>
        <w:tc>
          <w:tcPr>
            <w:tcW w:type="dxa" w:w="5465"/>
            <w:tcMar>
              <w:top w:type="dxa" w:w="102"/>
              <w:left w:type="dxa" w:w="62"/>
              <w:bottom w:type="dxa" w:w="102"/>
              <w:right w:type="dxa" w:w="62"/>
            </w:tcMar>
          </w:tcPr>
          <w:p w14:paraId="86010000">
            <w:pPr>
              <w:pStyle w:val="Style_3"/>
              <w:ind/>
              <w:jc w:val="both"/>
              <w:rPr>
                <w:rFonts w:ascii="Times New Roman" w:hAnsi="Times New Roman"/>
                <w:sz w:val="24"/>
              </w:rPr>
            </w:pPr>
            <w:r>
              <w:rPr>
                <w:rFonts w:ascii="Times New Roman" w:hAnsi="Times New Roman"/>
                <w:sz w:val="24"/>
              </w:rPr>
              <w:t>Указывается дата подписания Сведений о денежном обязательстве получателем средств местного бюджета</w:t>
            </w:r>
          </w:p>
          <w:p w14:paraId="87010000">
            <w:pPr>
              <w:spacing w:after="0" w:line="240" w:lineRule="auto"/>
              <w:ind w:firstLine="283" w:left="0"/>
              <w:jc w:val="both"/>
              <w:rPr>
                <w:rFonts w:ascii="Times New Roman" w:hAnsi="Times New Roman"/>
                <w:sz w:val="24"/>
              </w:rPr>
            </w:pPr>
            <w:r>
              <w:rPr>
                <w:rFonts w:ascii="Times New Roman" w:hAnsi="Times New Roman"/>
                <w:sz w:val="24"/>
              </w:rPr>
              <w:t xml:space="preserve">При формировании Сведений о денежном обязательстве в форме электронного документа в информационных системах </w:t>
            </w:r>
            <w:r>
              <w:rPr>
                <w:rFonts w:ascii="Times New Roman" w:hAnsi="Times New Roman"/>
                <w:sz w:val="24"/>
              </w:rPr>
              <w:t>Федерального казначейства</w:t>
            </w:r>
            <w:r>
              <w:rPr>
                <w:rFonts w:ascii="Times New Roman" w:hAnsi="Times New Roman"/>
                <w:sz w:val="24"/>
              </w:rPr>
              <w:t xml:space="preserve"> дата Сведений о денежном обязательстве проставляется автоматически.</w:t>
            </w:r>
          </w:p>
        </w:tc>
      </w:tr>
      <w:tr>
        <w:tc>
          <w:tcPr>
            <w:tcW w:type="dxa" w:w="3748"/>
            <w:tcMar>
              <w:top w:type="dxa" w:w="102"/>
              <w:left w:type="dxa" w:w="62"/>
              <w:bottom w:type="dxa" w:w="102"/>
              <w:right w:type="dxa" w:w="62"/>
            </w:tcMar>
          </w:tcPr>
          <w:p w14:paraId="88010000">
            <w:pPr>
              <w:pStyle w:val="Style_3"/>
              <w:ind/>
              <w:jc w:val="both"/>
              <w:rPr>
                <w:rFonts w:ascii="Times New Roman" w:hAnsi="Times New Roman"/>
                <w:sz w:val="24"/>
              </w:rPr>
            </w:pPr>
            <w:r>
              <w:rPr>
                <w:rFonts w:ascii="Times New Roman" w:hAnsi="Times New Roman"/>
                <w:sz w:val="24"/>
              </w:rPr>
              <w:t>3. Учетный номер денежного обязательства</w:t>
            </w:r>
          </w:p>
        </w:tc>
        <w:tc>
          <w:tcPr>
            <w:tcW w:type="dxa" w:w="5465"/>
            <w:tcMar>
              <w:top w:type="dxa" w:w="102"/>
              <w:left w:type="dxa" w:w="62"/>
              <w:bottom w:type="dxa" w:w="102"/>
              <w:right w:type="dxa" w:w="62"/>
            </w:tcMar>
          </w:tcPr>
          <w:p w14:paraId="89010000">
            <w:pPr>
              <w:pStyle w:val="Style_3"/>
              <w:ind/>
              <w:jc w:val="both"/>
              <w:rPr>
                <w:rFonts w:ascii="Times New Roman" w:hAnsi="Times New Roman"/>
                <w:sz w:val="24"/>
              </w:rPr>
            </w:pPr>
            <w:r>
              <w:rPr>
                <w:rFonts w:ascii="Times New Roman" w:hAnsi="Times New Roman"/>
                <w:sz w:val="24"/>
              </w:rPr>
              <w:t>Указывается при внесении изменений в поставленное на учет денежное обязательство.</w:t>
            </w:r>
          </w:p>
          <w:p w14:paraId="8A010000">
            <w:pPr>
              <w:pStyle w:val="Style_3"/>
              <w:ind/>
              <w:jc w:val="both"/>
              <w:rPr>
                <w:rFonts w:ascii="Times New Roman" w:hAnsi="Times New Roman"/>
                <w:sz w:val="24"/>
              </w:rPr>
            </w:pPr>
            <w:r>
              <w:rPr>
                <w:rFonts w:ascii="Times New Roman" w:hAnsi="Times New Roman"/>
                <w:sz w:val="24"/>
              </w:rPr>
              <w:t>Указывается учетный номер денежного обязательства, в которое вносятся изменения, присвоенный ему при постановке на учет</w:t>
            </w:r>
          </w:p>
          <w:p w14:paraId="8B010000">
            <w:pPr>
              <w:pStyle w:val="Style_3"/>
              <w:ind/>
              <w:jc w:val="both"/>
              <w:rPr>
                <w:rFonts w:ascii="Times New Roman" w:hAnsi="Times New Roman"/>
                <w:sz w:val="24"/>
              </w:rPr>
            </w:pPr>
            <w:r>
              <w:rPr>
                <w:rFonts w:ascii="Times New Roman" w:hAnsi="Times New Roman"/>
                <w:sz w:val="24"/>
              </w:rPr>
              <w:t xml:space="preserve">При формировании Сведений о денежном </w:t>
            </w:r>
          </w:p>
          <w:p w14:paraId="8C010000">
            <w:pPr>
              <w:pStyle w:val="Style_3"/>
              <w:ind/>
              <w:jc w:val="both"/>
              <w:rPr>
                <w:rFonts w:ascii="Times New Roman" w:hAnsi="Times New Roman"/>
                <w:sz w:val="24"/>
              </w:rPr>
            </w:pPr>
            <w:r>
              <w:rPr>
                <w:rFonts w:ascii="Times New Roman" w:hAnsi="Times New Roman"/>
                <w:sz w:val="24"/>
              </w:rPr>
              <w:t>обязательстве в форме электронного документа в информационной системе Федерального казначейства учетный номер денежного обязательства заполняется путем выбора соответствующего значения из полного перечня учетных номеров денежных обязательств.</w:t>
            </w:r>
          </w:p>
        </w:tc>
      </w:tr>
      <w:tr>
        <w:tc>
          <w:tcPr>
            <w:tcW w:type="dxa" w:w="3748"/>
            <w:tcBorders>
              <w:bottom w:color="000000" w:sz="4" w:val="single"/>
            </w:tcBorders>
            <w:tcMar>
              <w:top w:type="dxa" w:w="102"/>
              <w:left w:type="dxa" w:w="62"/>
              <w:bottom w:type="dxa" w:w="102"/>
              <w:right w:type="dxa" w:w="62"/>
            </w:tcMar>
          </w:tcPr>
          <w:p w14:paraId="8D010000">
            <w:pPr>
              <w:pStyle w:val="Style_3"/>
              <w:ind/>
              <w:jc w:val="both"/>
              <w:rPr>
                <w:rFonts w:ascii="Times New Roman" w:hAnsi="Times New Roman"/>
                <w:sz w:val="24"/>
              </w:rPr>
            </w:pPr>
            <w:r>
              <w:rPr>
                <w:rFonts w:ascii="Times New Roman" w:hAnsi="Times New Roman"/>
                <w:sz w:val="24"/>
              </w:rPr>
              <w:t>4. Учетный номер бюджетного обязательства</w:t>
            </w:r>
          </w:p>
        </w:tc>
        <w:tc>
          <w:tcPr>
            <w:tcW w:type="dxa" w:w="5465"/>
            <w:tcBorders>
              <w:bottom w:color="000000" w:sz="4" w:val="single"/>
            </w:tcBorders>
            <w:tcMar>
              <w:top w:type="dxa" w:w="102"/>
              <w:left w:type="dxa" w:w="62"/>
              <w:bottom w:type="dxa" w:w="102"/>
              <w:right w:type="dxa" w:w="62"/>
            </w:tcMar>
          </w:tcPr>
          <w:p w14:paraId="8E010000">
            <w:pPr>
              <w:pStyle w:val="Style_3"/>
              <w:ind/>
              <w:jc w:val="both"/>
              <w:rPr>
                <w:rFonts w:ascii="Times New Roman" w:hAnsi="Times New Roman"/>
                <w:sz w:val="24"/>
              </w:rPr>
            </w:pPr>
            <w:r>
              <w:rPr>
                <w:rFonts w:ascii="Times New Roman" w:hAnsi="Times New Roman"/>
                <w:sz w:val="24"/>
              </w:rPr>
              <w:t>Указывается учетный номер принятого бюджетного обязательства, денежное обязательство по которому ставится на учет (в денежное обязательство по которому вносятся изменения)</w:t>
            </w:r>
          </w:p>
          <w:p w14:paraId="8F010000">
            <w:pPr>
              <w:spacing w:after="0" w:line="240" w:lineRule="auto"/>
              <w:ind w:firstLine="283" w:left="0"/>
              <w:jc w:val="both"/>
              <w:rPr>
                <w:rFonts w:ascii="Times New Roman" w:hAnsi="Times New Roman"/>
                <w:sz w:val="24"/>
              </w:rPr>
            </w:pPr>
            <w:r>
              <w:rPr>
                <w:rFonts w:ascii="Times New Roman" w:hAnsi="Times New Roman"/>
                <w:sz w:val="24"/>
              </w:rPr>
              <w:t xml:space="preserve">При формировании Сведений о денежном обязательстве, предусматривающих внесение изменений в поставленное на учет денежное обязательство, в форме электронного документа в информационных системах </w:t>
            </w:r>
            <w:r>
              <w:rPr>
                <w:rFonts w:ascii="Times New Roman" w:hAnsi="Times New Roman"/>
                <w:sz w:val="24"/>
              </w:rPr>
              <w:t>Федерального казначейства</w:t>
            </w:r>
            <w:r>
              <w:rPr>
                <w:rFonts w:ascii="Times New Roman" w:hAnsi="Times New Roman"/>
                <w:sz w:val="24"/>
              </w:rPr>
              <w:t xml:space="preserve"> заполняется автоматически при указании учетного номера денежного обязательства, в которое вносятся изменения.</w:t>
            </w:r>
          </w:p>
        </w:tc>
      </w:tr>
      <w:tr>
        <w:tc>
          <w:tcPr>
            <w:tcW w:type="dxa" w:w="3748"/>
            <w:tcBorders>
              <w:top w:color="000000" w:sz="4" w:val="single"/>
              <w:bottom w:color="000000" w:sz="4" w:val="single"/>
            </w:tcBorders>
            <w:tcMar>
              <w:top w:type="dxa" w:w="102"/>
              <w:left w:type="dxa" w:w="62"/>
              <w:bottom w:type="dxa" w:w="102"/>
              <w:right w:type="dxa" w:w="62"/>
            </w:tcMar>
          </w:tcPr>
          <w:p w14:paraId="90010000">
            <w:pPr>
              <w:pStyle w:val="Style_3"/>
              <w:ind/>
              <w:jc w:val="both"/>
              <w:rPr>
                <w:rFonts w:ascii="Times New Roman" w:hAnsi="Times New Roman"/>
                <w:sz w:val="24"/>
              </w:rPr>
            </w:pPr>
            <w:r>
              <w:rPr>
                <w:rFonts w:ascii="Times New Roman" w:hAnsi="Times New Roman"/>
                <w:sz w:val="24"/>
              </w:rPr>
              <w:t>5. Уникальный код объекта капитального строительства или объекта недвижимого имущества</w:t>
            </w:r>
          </w:p>
        </w:tc>
        <w:tc>
          <w:tcPr>
            <w:tcW w:type="dxa" w:w="5465"/>
            <w:tcBorders>
              <w:top w:color="000000" w:sz="4" w:val="single"/>
              <w:bottom w:color="000000" w:sz="4" w:val="single"/>
            </w:tcBorders>
            <w:tcMar>
              <w:top w:type="dxa" w:w="102"/>
              <w:left w:type="dxa" w:w="62"/>
              <w:bottom w:type="dxa" w:w="102"/>
              <w:right w:type="dxa" w:w="62"/>
            </w:tcMar>
          </w:tcPr>
          <w:p w14:paraId="91010000">
            <w:pPr>
              <w:pStyle w:val="Style_3"/>
              <w:ind/>
              <w:jc w:val="both"/>
              <w:rPr>
                <w:rFonts w:ascii="Times New Roman" w:hAnsi="Times New Roman"/>
                <w:sz w:val="24"/>
              </w:rPr>
            </w:pPr>
            <w:r>
              <w:rPr>
                <w:rFonts w:ascii="Times New Roman" w:hAnsi="Times New Roman"/>
                <w:sz w:val="24"/>
              </w:rPr>
              <w:t>Указывается уникальный код объекта капитального строительства или объекта недвижимого имущества</w:t>
            </w:r>
          </w:p>
        </w:tc>
      </w:tr>
      <w:tr>
        <w:tc>
          <w:tcPr>
            <w:tcW w:type="dxa" w:w="3748"/>
            <w:tcBorders>
              <w:top w:color="000000" w:sz="4" w:val="single"/>
            </w:tcBorders>
            <w:tcMar>
              <w:top w:type="dxa" w:w="102"/>
              <w:left w:type="dxa" w:w="62"/>
              <w:bottom w:type="dxa" w:w="102"/>
              <w:right w:type="dxa" w:w="62"/>
            </w:tcMar>
          </w:tcPr>
          <w:p w14:paraId="92010000">
            <w:pPr>
              <w:pStyle w:val="Style_3"/>
              <w:ind/>
              <w:jc w:val="both"/>
              <w:rPr>
                <w:rFonts w:ascii="Times New Roman" w:hAnsi="Times New Roman"/>
                <w:sz w:val="24"/>
              </w:rPr>
            </w:pPr>
            <w:r>
              <w:rPr>
                <w:rFonts w:ascii="Times New Roman" w:hAnsi="Times New Roman"/>
                <w:sz w:val="24"/>
              </w:rPr>
              <w:t>6. Информация о получателе бюджетных средств</w:t>
            </w:r>
          </w:p>
        </w:tc>
        <w:tc>
          <w:tcPr>
            <w:tcW w:type="dxa" w:w="5465"/>
            <w:tcBorders>
              <w:top w:color="000000" w:sz="4" w:val="single"/>
            </w:tcBorders>
            <w:tcMar>
              <w:top w:type="dxa" w:w="102"/>
              <w:left w:type="dxa" w:w="62"/>
              <w:bottom w:type="dxa" w:w="102"/>
              <w:right w:type="dxa" w:w="62"/>
            </w:tcMar>
          </w:tcPr>
          <w:p w14:paraId="93010000">
            <w:pPr>
              <w:pStyle w:val="Style_3"/>
              <w:ind/>
              <w:jc w:val="both"/>
              <w:rPr>
                <w:rFonts w:ascii="Times New Roman" w:hAnsi="Times New Roman"/>
                <w:sz w:val="24"/>
              </w:rPr>
            </w:pPr>
          </w:p>
        </w:tc>
      </w:tr>
      <w:tr>
        <w:tc>
          <w:tcPr>
            <w:tcW w:type="dxa" w:w="3748"/>
            <w:tcMar>
              <w:top w:type="dxa" w:w="102"/>
              <w:left w:type="dxa" w:w="62"/>
              <w:bottom w:type="dxa" w:w="102"/>
              <w:right w:type="dxa" w:w="62"/>
            </w:tcMar>
          </w:tcPr>
          <w:p w14:paraId="94010000">
            <w:pPr>
              <w:pStyle w:val="Style_3"/>
              <w:ind/>
              <w:jc w:val="both"/>
              <w:rPr>
                <w:rFonts w:ascii="Times New Roman" w:hAnsi="Times New Roman"/>
                <w:sz w:val="24"/>
              </w:rPr>
            </w:pPr>
            <w:r>
              <w:rPr>
                <w:rFonts w:ascii="Times New Roman" w:hAnsi="Times New Roman"/>
                <w:sz w:val="24"/>
              </w:rPr>
              <w:t>6.1. Получатель бюджетных средств</w:t>
            </w:r>
          </w:p>
        </w:tc>
        <w:tc>
          <w:tcPr>
            <w:tcW w:type="dxa" w:w="5465"/>
            <w:tcMar>
              <w:top w:type="dxa" w:w="102"/>
              <w:left w:type="dxa" w:w="62"/>
              <w:bottom w:type="dxa" w:w="102"/>
              <w:right w:type="dxa" w:w="62"/>
            </w:tcMar>
          </w:tcPr>
          <w:p w14:paraId="95010000">
            <w:pPr>
              <w:pStyle w:val="Style_3"/>
              <w:ind/>
              <w:jc w:val="both"/>
              <w:rPr>
                <w:rFonts w:ascii="Times New Roman" w:hAnsi="Times New Roman"/>
                <w:sz w:val="24"/>
              </w:rPr>
            </w:pPr>
            <w:r>
              <w:rPr>
                <w:rFonts w:ascii="Times New Roman" w:hAnsi="Times New Roman"/>
                <w:sz w:val="24"/>
              </w:rPr>
              <w:t>Указывается наименование получателя средств местного бюджета, соответствующее реестровой записи реестра участников бюджетного процесса, а также юридических лиц, не являющихся участниками бюджетного процесса (далее – Сводный реестр)</w:t>
            </w:r>
          </w:p>
        </w:tc>
      </w:tr>
      <w:tr>
        <w:tc>
          <w:tcPr>
            <w:tcW w:type="dxa" w:w="3748"/>
            <w:tcMar>
              <w:top w:type="dxa" w:w="102"/>
              <w:left w:type="dxa" w:w="62"/>
              <w:bottom w:type="dxa" w:w="102"/>
              <w:right w:type="dxa" w:w="62"/>
            </w:tcMar>
          </w:tcPr>
          <w:p w14:paraId="96010000">
            <w:pPr>
              <w:pStyle w:val="Style_3"/>
              <w:ind/>
              <w:jc w:val="both"/>
              <w:rPr>
                <w:rFonts w:ascii="Times New Roman" w:hAnsi="Times New Roman"/>
                <w:sz w:val="24"/>
              </w:rPr>
            </w:pPr>
            <w:r>
              <w:rPr>
                <w:rFonts w:ascii="Times New Roman" w:hAnsi="Times New Roman"/>
                <w:sz w:val="24"/>
              </w:rPr>
              <w:t>6.2. Код получателя бюджетных средств по Сводному реестру</w:t>
            </w:r>
          </w:p>
        </w:tc>
        <w:tc>
          <w:tcPr>
            <w:tcW w:type="dxa" w:w="5465"/>
            <w:tcMar>
              <w:top w:type="dxa" w:w="102"/>
              <w:left w:type="dxa" w:w="62"/>
              <w:bottom w:type="dxa" w:w="102"/>
              <w:right w:type="dxa" w:w="62"/>
            </w:tcMar>
          </w:tcPr>
          <w:p w14:paraId="97010000">
            <w:pPr>
              <w:pStyle w:val="Style_3"/>
              <w:ind/>
              <w:jc w:val="both"/>
              <w:rPr>
                <w:rFonts w:ascii="Times New Roman" w:hAnsi="Times New Roman"/>
                <w:sz w:val="24"/>
              </w:rPr>
            </w:pPr>
            <w:r>
              <w:rPr>
                <w:rFonts w:ascii="Times New Roman" w:hAnsi="Times New Roman"/>
                <w:sz w:val="24"/>
              </w:rPr>
              <w:t>Указывается код получателя средств местного бюджета</w:t>
            </w:r>
          </w:p>
        </w:tc>
      </w:tr>
      <w:tr>
        <w:tc>
          <w:tcPr>
            <w:tcW w:type="dxa" w:w="3748"/>
            <w:tcMar>
              <w:top w:type="dxa" w:w="102"/>
              <w:left w:type="dxa" w:w="62"/>
              <w:bottom w:type="dxa" w:w="102"/>
              <w:right w:type="dxa" w:w="62"/>
            </w:tcMar>
          </w:tcPr>
          <w:p w14:paraId="98010000">
            <w:pPr>
              <w:pStyle w:val="Style_3"/>
              <w:ind/>
              <w:jc w:val="both"/>
              <w:rPr>
                <w:rFonts w:ascii="Times New Roman" w:hAnsi="Times New Roman"/>
                <w:sz w:val="24"/>
              </w:rPr>
            </w:pPr>
            <w:r>
              <w:rPr>
                <w:rFonts w:ascii="Times New Roman" w:hAnsi="Times New Roman"/>
                <w:sz w:val="24"/>
              </w:rPr>
              <w:t>6.3. Номер лицевого счета</w:t>
            </w:r>
          </w:p>
        </w:tc>
        <w:tc>
          <w:tcPr>
            <w:tcW w:type="dxa" w:w="5465"/>
            <w:tcMar>
              <w:top w:type="dxa" w:w="102"/>
              <w:left w:type="dxa" w:w="62"/>
              <w:bottom w:type="dxa" w:w="102"/>
              <w:right w:type="dxa" w:w="62"/>
            </w:tcMar>
          </w:tcPr>
          <w:p w14:paraId="99010000">
            <w:pPr>
              <w:pStyle w:val="Style_3"/>
              <w:ind/>
              <w:jc w:val="both"/>
              <w:rPr>
                <w:rFonts w:ascii="Times New Roman" w:hAnsi="Times New Roman"/>
                <w:sz w:val="24"/>
              </w:rPr>
            </w:pPr>
            <w:r>
              <w:rPr>
                <w:rFonts w:ascii="Times New Roman" w:hAnsi="Times New Roman"/>
                <w:sz w:val="24"/>
              </w:rPr>
              <w:t>Указывается номер соответствующего лицевого счета получателя средств местного бюджета</w:t>
            </w:r>
          </w:p>
        </w:tc>
      </w:tr>
      <w:tr>
        <w:tc>
          <w:tcPr>
            <w:tcW w:type="dxa" w:w="3748"/>
            <w:tcMar>
              <w:top w:type="dxa" w:w="102"/>
              <w:left w:type="dxa" w:w="62"/>
              <w:bottom w:type="dxa" w:w="102"/>
              <w:right w:type="dxa" w:w="62"/>
            </w:tcMar>
          </w:tcPr>
          <w:p w14:paraId="9A010000">
            <w:pPr>
              <w:pStyle w:val="Style_3"/>
              <w:ind/>
              <w:jc w:val="both"/>
              <w:rPr>
                <w:rFonts w:ascii="Times New Roman" w:hAnsi="Times New Roman"/>
                <w:sz w:val="24"/>
              </w:rPr>
            </w:pPr>
            <w:r>
              <w:rPr>
                <w:rFonts w:ascii="Times New Roman" w:hAnsi="Times New Roman"/>
                <w:sz w:val="24"/>
              </w:rPr>
              <w:t>6.4. Главный распорядитель бюджетных средств</w:t>
            </w:r>
          </w:p>
        </w:tc>
        <w:tc>
          <w:tcPr>
            <w:tcW w:type="dxa" w:w="5465"/>
            <w:tcMar>
              <w:top w:type="dxa" w:w="102"/>
              <w:left w:type="dxa" w:w="62"/>
              <w:bottom w:type="dxa" w:w="102"/>
              <w:right w:type="dxa" w:w="62"/>
            </w:tcMar>
          </w:tcPr>
          <w:p w14:paraId="9B010000">
            <w:pPr>
              <w:pStyle w:val="Style_3"/>
              <w:ind/>
              <w:jc w:val="both"/>
              <w:rPr>
                <w:rFonts w:ascii="Times New Roman" w:hAnsi="Times New Roman"/>
                <w:sz w:val="24"/>
              </w:rPr>
            </w:pPr>
            <w:r>
              <w:rPr>
                <w:rFonts w:ascii="Times New Roman" w:hAnsi="Times New Roman"/>
                <w:sz w:val="24"/>
              </w:rPr>
              <w:t>Указывается наименование главного распорядителя средств местного бюджета, соответствующее реестровой записи Сводного реестра</w:t>
            </w:r>
          </w:p>
        </w:tc>
      </w:tr>
      <w:tr>
        <w:tc>
          <w:tcPr>
            <w:tcW w:type="dxa" w:w="3748"/>
            <w:tcMar>
              <w:top w:type="dxa" w:w="102"/>
              <w:left w:type="dxa" w:w="62"/>
              <w:bottom w:type="dxa" w:w="102"/>
              <w:right w:type="dxa" w:w="62"/>
            </w:tcMar>
          </w:tcPr>
          <w:p w14:paraId="9C010000">
            <w:pPr>
              <w:pStyle w:val="Style_3"/>
              <w:ind/>
              <w:jc w:val="both"/>
              <w:rPr>
                <w:rFonts w:ascii="Times New Roman" w:hAnsi="Times New Roman"/>
                <w:sz w:val="24"/>
              </w:rPr>
            </w:pPr>
            <w:r>
              <w:rPr>
                <w:rFonts w:ascii="Times New Roman" w:hAnsi="Times New Roman"/>
                <w:sz w:val="24"/>
              </w:rPr>
              <w:t>6.5. Глава по БК</w:t>
            </w:r>
          </w:p>
        </w:tc>
        <w:tc>
          <w:tcPr>
            <w:tcW w:type="dxa" w:w="5465"/>
            <w:tcMar>
              <w:top w:type="dxa" w:w="102"/>
              <w:left w:type="dxa" w:w="62"/>
              <w:bottom w:type="dxa" w:w="102"/>
              <w:right w:type="dxa" w:w="62"/>
            </w:tcMar>
          </w:tcPr>
          <w:p w14:paraId="9D010000">
            <w:pPr>
              <w:pStyle w:val="Style_3"/>
              <w:ind/>
              <w:jc w:val="both"/>
              <w:rPr>
                <w:rFonts w:ascii="Times New Roman" w:hAnsi="Times New Roman"/>
                <w:sz w:val="24"/>
              </w:rPr>
            </w:pPr>
            <w:r>
              <w:rPr>
                <w:rFonts w:ascii="Times New Roman" w:hAnsi="Times New Roman"/>
                <w:sz w:val="24"/>
              </w:rPr>
              <w:t xml:space="preserve">Указывается код главы главного распорядителя средств местного бюджета в соответствии               решением о бюджете </w:t>
            </w:r>
          </w:p>
        </w:tc>
      </w:tr>
      <w:tr>
        <w:tc>
          <w:tcPr>
            <w:tcW w:type="dxa" w:w="3748"/>
            <w:tcMar>
              <w:top w:type="dxa" w:w="102"/>
              <w:left w:type="dxa" w:w="62"/>
              <w:bottom w:type="dxa" w:w="102"/>
              <w:right w:type="dxa" w:w="62"/>
            </w:tcMar>
          </w:tcPr>
          <w:p w14:paraId="9E010000">
            <w:pPr>
              <w:pStyle w:val="Style_3"/>
              <w:ind/>
              <w:jc w:val="both"/>
              <w:rPr>
                <w:rFonts w:ascii="Times New Roman" w:hAnsi="Times New Roman"/>
                <w:sz w:val="24"/>
              </w:rPr>
            </w:pPr>
            <w:r>
              <w:rPr>
                <w:rFonts w:ascii="Times New Roman" w:hAnsi="Times New Roman"/>
                <w:sz w:val="24"/>
              </w:rPr>
              <w:t>6.6. Наименование бюджета</w:t>
            </w:r>
          </w:p>
        </w:tc>
        <w:tc>
          <w:tcPr>
            <w:tcW w:type="dxa" w:w="5465"/>
            <w:tcMar>
              <w:top w:type="dxa" w:w="102"/>
              <w:left w:type="dxa" w:w="62"/>
              <w:bottom w:type="dxa" w:w="102"/>
              <w:right w:type="dxa" w:w="62"/>
            </w:tcMar>
          </w:tcPr>
          <w:p w14:paraId="9F010000">
            <w:pPr>
              <w:pStyle w:val="Style_3"/>
              <w:ind/>
              <w:jc w:val="both"/>
              <w:rPr>
                <w:rFonts w:ascii="Times New Roman" w:hAnsi="Times New Roman"/>
                <w:sz w:val="24"/>
              </w:rPr>
            </w:pPr>
            <w:r>
              <w:rPr>
                <w:rFonts w:ascii="Times New Roman" w:hAnsi="Times New Roman"/>
                <w:sz w:val="24"/>
              </w:rPr>
              <w:t>Указывается наименование бюджета – бюджет муниципального образования __________________</w:t>
            </w:r>
          </w:p>
          <w:p w14:paraId="A0010000">
            <w:pPr>
              <w:spacing w:after="0" w:line="240" w:lineRule="auto"/>
              <w:ind w:firstLine="283" w:left="0"/>
              <w:jc w:val="both"/>
              <w:rPr>
                <w:rFonts w:ascii="Times New Roman" w:hAnsi="Times New Roman"/>
                <w:sz w:val="24"/>
              </w:rPr>
            </w:pPr>
            <w:r>
              <w:rPr>
                <w:rFonts w:ascii="Times New Roman" w:hAnsi="Times New Roman"/>
                <w:sz w:val="24"/>
              </w:rPr>
              <w:t xml:space="preserve">При формировании Сведений о денежном обязательстве в форме электронного документа в информационных системах </w:t>
            </w:r>
            <w:r>
              <w:rPr>
                <w:rFonts w:ascii="Times New Roman" w:hAnsi="Times New Roman"/>
                <w:sz w:val="24"/>
              </w:rPr>
              <w:t>Федерального казначейства</w:t>
            </w:r>
            <w:r>
              <w:rPr>
                <w:rFonts w:ascii="Times New Roman" w:hAnsi="Times New Roman"/>
                <w:sz w:val="24"/>
              </w:rPr>
              <w:t xml:space="preserve"> заполняется автоматически.</w:t>
            </w:r>
          </w:p>
        </w:tc>
      </w:tr>
      <w:tr>
        <w:tc>
          <w:tcPr>
            <w:tcW w:type="dxa" w:w="3748"/>
            <w:tcMar>
              <w:top w:type="dxa" w:w="102"/>
              <w:left w:type="dxa" w:w="62"/>
              <w:bottom w:type="dxa" w:w="102"/>
              <w:right w:type="dxa" w:w="62"/>
            </w:tcMar>
          </w:tcPr>
          <w:p w14:paraId="A1010000">
            <w:pPr>
              <w:pStyle w:val="Style_3"/>
              <w:ind/>
              <w:jc w:val="both"/>
              <w:rPr>
                <w:rFonts w:ascii="Times New Roman" w:hAnsi="Times New Roman"/>
                <w:sz w:val="24"/>
              </w:rPr>
            </w:pPr>
            <w:r>
              <w:rPr>
                <w:rFonts w:ascii="Times New Roman" w:hAnsi="Times New Roman"/>
                <w:sz w:val="24"/>
              </w:rPr>
              <w:t xml:space="preserve">6.7. Код </w:t>
            </w:r>
            <w:r>
              <w:rPr>
                <w:rFonts w:ascii="Times New Roman" w:hAnsi="Times New Roman"/>
                <w:sz w:val="24"/>
              </w:rPr>
              <w:fldChar w:fldCharType="begin"/>
            </w:r>
            <w:r>
              <w:rPr>
                <w:rFonts w:ascii="Times New Roman" w:hAnsi="Times New Roman"/>
                <w:sz w:val="24"/>
              </w:rPr>
              <w:instrText>HYPERLINK "consultantplus://offline/ref=3F9074C5687B24394ABCFF26C211A4B55E3F79628E57E23C38699997C057B302610066A7BF88374B2F56DDA6C3x3qFO"</w:instrText>
            </w:r>
            <w:r>
              <w:rPr>
                <w:rFonts w:ascii="Times New Roman" w:hAnsi="Times New Roman"/>
                <w:sz w:val="24"/>
              </w:rPr>
              <w:fldChar w:fldCharType="separate"/>
            </w:r>
            <w:r>
              <w:rPr>
                <w:rFonts w:ascii="Times New Roman" w:hAnsi="Times New Roman"/>
                <w:sz w:val="24"/>
              </w:rPr>
              <w:t>ОКТМО</w:t>
            </w:r>
            <w:r>
              <w:rPr>
                <w:rFonts w:ascii="Times New Roman" w:hAnsi="Times New Roman"/>
                <w:sz w:val="24"/>
              </w:rPr>
              <w:fldChar w:fldCharType="end"/>
            </w:r>
          </w:p>
        </w:tc>
        <w:tc>
          <w:tcPr>
            <w:tcW w:type="dxa" w:w="5465"/>
            <w:tcMar>
              <w:top w:type="dxa" w:w="102"/>
              <w:left w:type="dxa" w:w="62"/>
              <w:bottom w:type="dxa" w:w="102"/>
              <w:right w:type="dxa" w:w="62"/>
            </w:tcMar>
          </w:tcPr>
          <w:p w14:paraId="A2010000">
            <w:pPr>
              <w:pStyle w:val="Style_3"/>
              <w:ind/>
              <w:jc w:val="both"/>
              <w:rPr>
                <w:rFonts w:ascii="Times New Roman" w:hAnsi="Times New Roman"/>
                <w:sz w:val="24"/>
              </w:rPr>
            </w:pPr>
            <w:r>
              <w:rPr>
                <w:rFonts w:ascii="Times New Roman" w:hAnsi="Times New Roman"/>
                <w:sz w:val="24"/>
              </w:rPr>
              <w:t xml:space="preserve">Указывается код по Общероссийскому </w:t>
            </w:r>
            <w:r>
              <w:rPr>
                <w:rFonts w:ascii="Times New Roman" w:hAnsi="Times New Roman"/>
                <w:sz w:val="24"/>
              </w:rPr>
              <w:fldChar w:fldCharType="begin"/>
            </w:r>
            <w:r>
              <w:rPr>
                <w:rFonts w:ascii="Times New Roman" w:hAnsi="Times New Roman"/>
                <w:sz w:val="24"/>
              </w:rPr>
              <w:instrText>HYPERLINK "consultantplus://offline/ref=3F9074C5687B24394ABCFF26C211A4B55E3F79628E57E23C38699997C057B302610066A7BF88374B2F56DDA6C3x3qFO"</w:instrText>
            </w:r>
            <w:r>
              <w:rPr>
                <w:rFonts w:ascii="Times New Roman" w:hAnsi="Times New Roman"/>
                <w:sz w:val="24"/>
              </w:rPr>
              <w:fldChar w:fldCharType="separate"/>
            </w:r>
            <w:r>
              <w:rPr>
                <w:rFonts w:ascii="Times New Roman" w:hAnsi="Times New Roman"/>
                <w:sz w:val="24"/>
              </w:rPr>
              <w:t>классификатору</w:t>
            </w:r>
            <w:r>
              <w:rPr>
                <w:rFonts w:ascii="Times New Roman" w:hAnsi="Times New Roman"/>
                <w:sz w:val="24"/>
              </w:rPr>
              <w:fldChar w:fldCharType="end"/>
            </w:r>
            <w:r>
              <w:rPr>
                <w:rFonts w:ascii="Times New Roman" w:hAnsi="Times New Roman"/>
                <w:sz w:val="24"/>
              </w:rPr>
              <w:t xml:space="preserve"> территорий муниципальных образований </w:t>
            </w:r>
            <w:r>
              <w:rPr>
                <w:rFonts w:ascii="Times New Roman" w:hAnsi="Times New Roman"/>
                <w:sz w:val="24"/>
              </w:rPr>
              <w:t xml:space="preserve">муниципального образования </w:t>
            </w:r>
          </w:p>
        </w:tc>
      </w:tr>
      <w:tr>
        <w:tc>
          <w:tcPr>
            <w:tcW w:type="dxa" w:w="3748"/>
            <w:tcMar>
              <w:top w:type="dxa" w:w="102"/>
              <w:left w:type="dxa" w:w="62"/>
              <w:bottom w:type="dxa" w:w="102"/>
              <w:right w:type="dxa" w:w="62"/>
            </w:tcMar>
          </w:tcPr>
          <w:p w14:paraId="A3010000">
            <w:pPr>
              <w:pStyle w:val="Style_3"/>
              <w:ind/>
              <w:jc w:val="both"/>
              <w:rPr>
                <w:rFonts w:ascii="Times New Roman" w:hAnsi="Times New Roman"/>
                <w:sz w:val="24"/>
              </w:rPr>
            </w:pPr>
            <w:r>
              <w:rPr>
                <w:rFonts w:ascii="Times New Roman" w:hAnsi="Times New Roman"/>
                <w:sz w:val="24"/>
              </w:rPr>
              <w:t>6.8. Финансовый орган</w:t>
            </w:r>
          </w:p>
        </w:tc>
        <w:tc>
          <w:tcPr>
            <w:tcW w:type="dxa" w:w="5465"/>
            <w:tcMar>
              <w:top w:type="dxa" w:w="102"/>
              <w:left w:type="dxa" w:w="62"/>
              <w:bottom w:type="dxa" w:w="102"/>
              <w:right w:type="dxa" w:w="62"/>
            </w:tcMar>
          </w:tcPr>
          <w:p w14:paraId="A4010000">
            <w:pPr>
              <w:pStyle w:val="Style_3"/>
              <w:ind/>
              <w:jc w:val="both"/>
              <w:rPr>
                <w:rFonts w:ascii="Times New Roman" w:hAnsi="Times New Roman"/>
                <w:sz w:val="24"/>
              </w:rPr>
            </w:pPr>
            <w:r>
              <w:rPr>
                <w:rFonts w:ascii="Times New Roman" w:hAnsi="Times New Roman"/>
                <w:sz w:val="24"/>
              </w:rPr>
              <w:t xml:space="preserve">Указывается финансовый орган </w:t>
            </w:r>
          </w:p>
          <w:p w14:paraId="A5010000">
            <w:pPr>
              <w:spacing w:after="0" w:line="240" w:lineRule="auto"/>
              <w:ind w:firstLine="283" w:left="0"/>
              <w:jc w:val="both"/>
              <w:rPr>
                <w:rFonts w:ascii="Times New Roman" w:hAnsi="Times New Roman"/>
                <w:sz w:val="24"/>
              </w:rPr>
            </w:pPr>
            <w:r>
              <w:rPr>
                <w:rFonts w:ascii="Times New Roman" w:hAnsi="Times New Roman"/>
                <w:sz w:val="24"/>
              </w:rPr>
              <w:t xml:space="preserve">При представлении Сведений о денежном обязательстве в форме электронного документа в информационных системах </w:t>
            </w:r>
            <w:r>
              <w:rPr>
                <w:rFonts w:ascii="Times New Roman" w:hAnsi="Times New Roman"/>
                <w:sz w:val="24"/>
              </w:rPr>
              <w:t>Федерального казначейства</w:t>
            </w:r>
            <w:r>
              <w:rPr>
                <w:rFonts w:ascii="Times New Roman" w:hAnsi="Times New Roman"/>
                <w:sz w:val="24"/>
              </w:rPr>
              <w:t xml:space="preserve"> заполняется автоматически.</w:t>
            </w:r>
          </w:p>
        </w:tc>
      </w:tr>
      <w:tr>
        <w:tc>
          <w:tcPr>
            <w:tcW w:type="dxa" w:w="3748"/>
            <w:tcMar>
              <w:top w:type="dxa" w:w="102"/>
              <w:left w:type="dxa" w:w="62"/>
              <w:bottom w:type="dxa" w:w="102"/>
              <w:right w:type="dxa" w:w="62"/>
            </w:tcMar>
          </w:tcPr>
          <w:p w14:paraId="A6010000">
            <w:pPr>
              <w:pStyle w:val="Style_3"/>
              <w:ind/>
              <w:jc w:val="both"/>
              <w:rPr>
                <w:rFonts w:ascii="Times New Roman" w:hAnsi="Times New Roman"/>
                <w:sz w:val="24"/>
              </w:rPr>
            </w:pPr>
            <w:r>
              <w:rPr>
                <w:rFonts w:ascii="Times New Roman" w:hAnsi="Times New Roman"/>
                <w:sz w:val="24"/>
              </w:rPr>
              <w:t>6.9. Код по ОКПО</w:t>
            </w:r>
          </w:p>
        </w:tc>
        <w:tc>
          <w:tcPr>
            <w:tcW w:type="dxa" w:w="5465"/>
            <w:tcMar>
              <w:top w:type="dxa" w:w="102"/>
              <w:left w:type="dxa" w:w="62"/>
              <w:bottom w:type="dxa" w:w="102"/>
              <w:right w:type="dxa" w:w="62"/>
            </w:tcMar>
          </w:tcPr>
          <w:p w14:paraId="A7010000">
            <w:pPr>
              <w:pStyle w:val="Style_3"/>
              <w:ind/>
              <w:jc w:val="both"/>
              <w:rPr>
                <w:rFonts w:ascii="Times New Roman" w:hAnsi="Times New Roman"/>
                <w:sz w:val="24"/>
              </w:rPr>
            </w:pPr>
            <w:r>
              <w:rPr>
                <w:rFonts w:ascii="Times New Roman" w:hAnsi="Times New Roman"/>
                <w:sz w:val="24"/>
              </w:rPr>
              <w:t>Указывается код финансового органа по Общероссийскому классификатору предприятий и организаций</w:t>
            </w:r>
          </w:p>
        </w:tc>
      </w:tr>
      <w:tr>
        <w:tc>
          <w:tcPr>
            <w:tcW w:type="dxa" w:w="3748"/>
            <w:tcMar>
              <w:top w:type="dxa" w:w="102"/>
              <w:left w:type="dxa" w:w="62"/>
              <w:bottom w:type="dxa" w:w="102"/>
              <w:right w:type="dxa" w:w="62"/>
            </w:tcMar>
          </w:tcPr>
          <w:p w14:paraId="A8010000">
            <w:pPr>
              <w:pStyle w:val="Style_3"/>
              <w:ind/>
              <w:jc w:val="both"/>
              <w:rPr>
                <w:rFonts w:ascii="Times New Roman" w:hAnsi="Times New Roman"/>
                <w:sz w:val="24"/>
              </w:rPr>
            </w:pPr>
            <w:r>
              <w:rPr>
                <w:rFonts w:ascii="Times New Roman" w:hAnsi="Times New Roman"/>
                <w:sz w:val="24"/>
              </w:rPr>
              <w:t>6.10. Территориальный орган Федерального казначейства</w:t>
            </w:r>
          </w:p>
        </w:tc>
        <w:tc>
          <w:tcPr>
            <w:tcW w:type="dxa" w:w="5465"/>
            <w:tcMar>
              <w:top w:type="dxa" w:w="102"/>
              <w:left w:type="dxa" w:w="62"/>
              <w:bottom w:type="dxa" w:w="102"/>
              <w:right w:type="dxa" w:w="62"/>
            </w:tcMar>
          </w:tcPr>
          <w:p w14:paraId="A9010000">
            <w:pPr>
              <w:pStyle w:val="Style_3"/>
              <w:ind/>
              <w:jc w:val="both"/>
              <w:rPr>
                <w:rFonts w:ascii="Times New Roman" w:hAnsi="Times New Roman"/>
                <w:sz w:val="24"/>
              </w:rPr>
            </w:pPr>
            <w:r>
              <w:rPr>
                <w:rFonts w:ascii="Times New Roman" w:hAnsi="Times New Roman"/>
                <w:sz w:val="24"/>
              </w:rPr>
              <w:t>Указывается наименование органа Федерального казначейства – «Управление Федерального казначейства по ____________________________»</w:t>
            </w:r>
          </w:p>
        </w:tc>
      </w:tr>
      <w:tr>
        <w:tc>
          <w:tcPr>
            <w:tcW w:type="dxa" w:w="3748"/>
            <w:tcMar>
              <w:top w:type="dxa" w:w="102"/>
              <w:left w:type="dxa" w:w="62"/>
              <w:bottom w:type="dxa" w:w="102"/>
              <w:right w:type="dxa" w:w="62"/>
            </w:tcMar>
          </w:tcPr>
          <w:p w14:paraId="AA010000">
            <w:pPr>
              <w:pStyle w:val="Style_3"/>
              <w:ind/>
              <w:jc w:val="both"/>
              <w:rPr>
                <w:rFonts w:ascii="Times New Roman" w:hAnsi="Times New Roman"/>
                <w:sz w:val="24"/>
              </w:rPr>
            </w:pPr>
            <w:r>
              <w:rPr>
                <w:rFonts w:ascii="Times New Roman" w:hAnsi="Times New Roman"/>
                <w:sz w:val="24"/>
              </w:rPr>
              <w:t>6.11. Код органа Федерального казначейства (далее - КОФК)</w:t>
            </w:r>
          </w:p>
        </w:tc>
        <w:tc>
          <w:tcPr>
            <w:tcW w:type="dxa" w:w="5465"/>
            <w:tcMar>
              <w:top w:type="dxa" w:w="102"/>
              <w:left w:type="dxa" w:w="62"/>
              <w:bottom w:type="dxa" w:w="102"/>
              <w:right w:type="dxa" w:w="62"/>
            </w:tcMar>
          </w:tcPr>
          <w:p w14:paraId="AB010000">
            <w:pPr>
              <w:pStyle w:val="Style_3"/>
              <w:ind/>
              <w:jc w:val="both"/>
              <w:rPr>
                <w:rFonts w:ascii="Times New Roman" w:hAnsi="Times New Roman"/>
                <w:sz w:val="24"/>
              </w:rPr>
            </w:pPr>
            <w:r>
              <w:rPr>
                <w:rFonts w:ascii="Times New Roman" w:hAnsi="Times New Roman"/>
                <w:sz w:val="24"/>
              </w:rPr>
              <w:t xml:space="preserve">Указывается код Управления Федерального казначейства по ____________________________ </w:t>
            </w:r>
          </w:p>
        </w:tc>
      </w:tr>
      <w:tr>
        <w:tc>
          <w:tcPr>
            <w:tcW w:type="dxa" w:w="3748"/>
            <w:tcMar>
              <w:top w:type="dxa" w:w="102"/>
              <w:left w:type="dxa" w:w="62"/>
              <w:bottom w:type="dxa" w:w="102"/>
              <w:right w:type="dxa" w:w="62"/>
            </w:tcMar>
          </w:tcPr>
          <w:p w14:paraId="AC010000">
            <w:pPr>
              <w:pStyle w:val="Style_3"/>
              <w:ind/>
              <w:jc w:val="both"/>
              <w:rPr>
                <w:rFonts w:ascii="Times New Roman" w:hAnsi="Times New Roman"/>
                <w:sz w:val="24"/>
              </w:rPr>
            </w:pPr>
            <w:r>
              <w:rPr>
                <w:rFonts w:ascii="Times New Roman" w:hAnsi="Times New Roman"/>
                <w:sz w:val="24"/>
              </w:rPr>
              <w:t>6.12. Признак платежа, требующего подтверждения</w:t>
            </w:r>
          </w:p>
        </w:tc>
        <w:tc>
          <w:tcPr>
            <w:tcW w:type="dxa" w:w="5465"/>
            <w:tcMar>
              <w:top w:type="dxa" w:w="102"/>
              <w:left w:type="dxa" w:w="62"/>
              <w:bottom w:type="dxa" w:w="102"/>
              <w:right w:type="dxa" w:w="62"/>
            </w:tcMar>
          </w:tcPr>
          <w:p w14:paraId="AD010000">
            <w:pPr>
              <w:pStyle w:val="Style_3"/>
              <w:ind/>
              <w:jc w:val="both"/>
              <w:rPr>
                <w:rFonts w:ascii="Times New Roman" w:hAnsi="Times New Roman"/>
                <w:sz w:val="24"/>
              </w:rPr>
            </w:pPr>
            <w:r>
              <w:rPr>
                <w:rFonts w:ascii="Times New Roman" w:hAnsi="Times New Roman"/>
                <w:sz w:val="24"/>
              </w:rPr>
              <w:t>Указывается признак платежа, требующего подтверждения. По платежам, требующим подтверждения, указывается «Да», если платеж не требует подтверждения, указывается «Нет»</w:t>
            </w:r>
          </w:p>
        </w:tc>
      </w:tr>
      <w:tr>
        <w:tc>
          <w:tcPr>
            <w:tcW w:type="dxa" w:w="3748"/>
            <w:tcMar>
              <w:top w:type="dxa" w:w="102"/>
              <w:left w:type="dxa" w:w="62"/>
              <w:bottom w:type="dxa" w:w="102"/>
              <w:right w:type="dxa" w:w="62"/>
            </w:tcMar>
          </w:tcPr>
          <w:p w14:paraId="AE010000">
            <w:pPr>
              <w:pStyle w:val="Style_3"/>
              <w:ind/>
              <w:jc w:val="both"/>
              <w:rPr>
                <w:rFonts w:ascii="Times New Roman" w:hAnsi="Times New Roman"/>
                <w:sz w:val="24"/>
              </w:rPr>
            </w:pPr>
            <w:r>
              <w:rPr>
                <w:rFonts w:ascii="Times New Roman" w:hAnsi="Times New Roman"/>
                <w:sz w:val="24"/>
              </w:rPr>
              <w:t>7. Реквизиты документа, подтверждающего возникновение денежного обязательства</w:t>
            </w:r>
          </w:p>
        </w:tc>
        <w:tc>
          <w:tcPr>
            <w:tcW w:type="dxa" w:w="5465"/>
            <w:tcMar>
              <w:top w:type="dxa" w:w="102"/>
              <w:left w:type="dxa" w:w="62"/>
              <w:bottom w:type="dxa" w:w="102"/>
              <w:right w:type="dxa" w:w="62"/>
            </w:tcMar>
          </w:tcPr>
          <w:p w14:paraId="AF010000">
            <w:pPr>
              <w:pStyle w:val="Style_3"/>
              <w:ind/>
              <w:jc w:val="both"/>
              <w:rPr>
                <w:rFonts w:ascii="Times New Roman" w:hAnsi="Times New Roman"/>
                <w:sz w:val="24"/>
              </w:rPr>
            </w:pPr>
          </w:p>
        </w:tc>
      </w:tr>
      <w:tr>
        <w:tc>
          <w:tcPr>
            <w:tcW w:type="dxa" w:w="3748"/>
            <w:tcMar>
              <w:top w:type="dxa" w:w="102"/>
              <w:left w:type="dxa" w:w="62"/>
              <w:bottom w:type="dxa" w:w="102"/>
              <w:right w:type="dxa" w:w="62"/>
            </w:tcMar>
          </w:tcPr>
          <w:p w14:paraId="B0010000">
            <w:pPr>
              <w:pStyle w:val="Style_3"/>
              <w:ind/>
              <w:jc w:val="both"/>
              <w:rPr>
                <w:rFonts w:ascii="Times New Roman" w:hAnsi="Times New Roman"/>
                <w:sz w:val="24"/>
              </w:rPr>
            </w:pPr>
            <w:r>
              <w:rPr>
                <w:rFonts w:ascii="Times New Roman" w:hAnsi="Times New Roman"/>
                <w:sz w:val="24"/>
              </w:rPr>
              <w:t>7.1. Вид</w:t>
            </w:r>
          </w:p>
        </w:tc>
        <w:tc>
          <w:tcPr>
            <w:tcW w:type="dxa" w:w="5465"/>
            <w:tcMar>
              <w:top w:type="dxa" w:w="102"/>
              <w:left w:type="dxa" w:w="62"/>
              <w:bottom w:type="dxa" w:w="102"/>
              <w:right w:type="dxa" w:w="62"/>
            </w:tcMar>
          </w:tcPr>
          <w:p w14:paraId="B1010000">
            <w:pPr>
              <w:pStyle w:val="Style_3"/>
              <w:ind/>
              <w:jc w:val="both"/>
              <w:rPr>
                <w:rFonts w:ascii="Times New Roman" w:hAnsi="Times New Roman"/>
                <w:sz w:val="24"/>
              </w:rPr>
            </w:pPr>
            <w:r>
              <w:rPr>
                <w:rFonts w:ascii="Times New Roman" w:hAnsi="Times New Roman"/>
                <w:sz w:val="24"/>
              </w:rPr>
              <w:t>Указывается наименование документа, являющегося основанием для возникновения денежного обязательства</w:t>
            </w:r>
          </w:p>
        </w:tc>
      </w:tr>
      <w:tr>
        <w:tc>
          <w:tcPr>
            <w:tcW w:type="dxa" w:w="3748"/>
            <w:tcMar>
              <w:top w:type="dxa" w:w="102"/>
              <w:left w:type="dxa" w:w="62"/>
              <w:bottom w:type="dxa" w:w="102"/>
              <w:right w:type="dxa" w:w="62"/>
            </w:tcMar>
          </w:tcPr>
          <w:p w14:paraId="B2010000">
            <w:pPr>
              <w:pStyle w:val="Style_3"/>
              <w:ind/>
              <w:jc w:val="both"/>
              <w:rPr>
                <w:rFonts w:ascii="Times New Roman" w:hAnsi="Times New Roman"/>
                <w:sz w:val="24"/>
              </w:rPr>
            </w:pPr>
            <w:r>
              <w:rPr>
                <w:rFonts w:ascii="Times New Roman" w:hAnsi="Times New Roman"/>
                <w:sz w:val="24"/>
              </w:rPr>
              <w:t>7.2. Номер</w:t>
            </w:r>
          </w:p>
        </w:tc>
        <w:tc>
          <w:tcPr>
            <w:tcW w:type="dxa" w:w="5465"/>
            <w:tcMar>
              <w:top w:type="dxa" w:w="102"/>
              <w:left w:type="dxa" w:w="62"/>
              <w:bottom w:type="dxa" w:w="102"/>
              <w:right w:type="dxa" w:w="62"/>
            </w:tcMar>
          </w:tcPr>
          <w:p w14:paraId="B3010000">
            <w:pPr>
              <w:pStyle w:val="Style_3"/>
              <w:ind/>
              <w:jc w:val="both"/>
              <w:rPr>
                <w:rFonts w:ascii="Times New Roman" w:hAnsi="Times New Roman"/>
                <w:sz w:val="24"/>
              </w:rPr>
            </w:pPr>
            <w:r>
              <w:rPr>
                <w:rFonts w:ascii="Times New Roman" w:hAnsi="Times New Roman"/>
                <w:sz w:val="24"/>
              </w:rPr>
              <w:t>Указывается номер документа, подтверждающего возникновение денежного обязательства</w:t>
            </w:r>
          </w:p>
        </w:tc>
      </w:tr>
      <w:tr>
        <w:tc>
          <w:tcPr>
            <w:tcW w:type="dxa" w:w="3748"/>
            <w:tcMar>
              <w:top w:type="dxa" w:w="102"/>
              <w:left w:type="dxa" w:w="62"/>
              <w:bottom w:type="dxa" w:w="102"/>
              <w:right w:type="dxa" w:w="62"/>
            </w:tcMar>
          </w:tcPr>
          <w:p w14:paraId="B4010000">
            <w:pPr>
              <w:pStyle w:val="Style_3"/>
              <w:ind/>
              <w:jc w:val="both"/>
              <w:rPr>
                <w:rFonts w:ascii="Times New Roman" w:hAnsi="Times New Roman"/>
                <w:sz w:val="24"/>
              </w:rPr>
            </w:pPr>
            <w:bookmarkStart w:id="38" w:name="P462"/>
            <w:bookmarkEnd w:id="38"/>
            <w:r>
              <w:rPr>
                <w:rFonts w:ascii="Times New Roman" w:hAnsi="Times New Roman"/>
                <w:sz w:val="24"/>
              </w:rPr>
              <w:t>7.3. Дата</w:t>
            </w:r>
          </w:p>
        </w:tc>
        <w:tc>
          <w:tcPr>
            <w:tcW w:type="dxa" w:w="5465"/>
            <w:tcMar>
              <w:top w:type="dxa" w:w="102"/>
              <w:left w:type="dxa" w:w="62"/>
              <w:bottom w:type="dxa" w:w="102"/>
              <w:right w:type="dxa" w:w="62"/>
            </w:tcMar>
          </w:tcPr>
          <w:p w14:paraId="B5010000">
            <w:pPr>
              <w:pStyle w:val="Style_3"/>
              <w:ind/>
              <w:jc w:val="both"/>
              <w:rPr>
                <w:rFonts w:ascii="Times New Roman" w:hAnsi="Times New Roman"/>
                <w:sz w:val="24"/>
              </w:rPr>
            </w:pPr>
            <w:r>
              <w:rPr>
                <w:rFonts w:ascii="Times New Roman" w:hAnsi="Times New Roman"/>
                <w:sz w:val="24"/>
              </w:rPr>
              <w:t>Указывается дата документа, подтверждающего возникновение денежного обязательства</w:t>
            </w:r>
          </w:p>
          <w:p w14:paraId="B6010000">
            <w:pPr>
              <w:spacing w:after="0" w:line="240" w:lineRule="auto"/>
              <w:ind w:firstLine="283" w:left="0"/>
              <w:jc w:val="both"/>
              <w:rPr>
                <w:rFonts w:ascii="Times New Roman" w:hAnsi="Times New Roman"/>
                <w:sz w:val="24"/>
              </w:rPr>
            </w:pPr>
            <w:r>
              <w:rPr>
                <w:rFonts w:ascii="Times New Roman" w:hAnsi="Times New Roman"/>
                <w:sz w:val="24"/>
              </w:rPr>
              <w:t>В случае постановки на учет денежного обязательства, возникшего на основании документа о приемке выполненной работы (ее результатов, в том числе этапа), оказанной услуги, указывается дата подписания получателем средств местного бюджета такого документа.</w:t>
            </w:r>
          </w:p>
        </w:tc>
      </w:tr>
      <w:tr>
        <w:tc>
          <w:tcPr>
            <w:tcW w:type="dxa" w:w="3748"/>
            <w:tcMar>
              <w:top w:type="dxa" w:w="102"/>
              <w:left w:type="dxa" w:w="62"/>
              <w:bottom w:type="dxa" w:w="102"/>
              <w:right w:type="dxa" w:w="62"/>
            </w:tcMar>
          </w:tcPr>
          <w:p w14:paraId="B7010000">
            <w:pPr>
              <w:pStyle w:val="Style_3"/>
              <w:ind/>
              <w:jc w:val="both"/>
              <w:rPr>
                <w:rFonts w:ascii="Times New Roman" w:hAnsi="Times New Roman"/>
                <w:sz w:val="24"/>
              </w:rPr>
            </w:pPr>
            <w:r>
              <w:rPr>
                <w:rFonts w:ascii="Times New Roman" w:hAnsi="Times New Roman"/>
                <w:sz w:val="24"/>
              </w:rPr>
              <w:t>7.4. Сумма документа, подтверждающего возникновение денежного обязательства</w:t>
            </w:r>
          </w:p>
        </w:tc>
        <w:tc>
          <w:tcPr>
            <w:tcW w:type="dxa" w:w="5465"/>
            <w:tcMar>
              <w:top w:type="dxa" w:w="102"/>
              <w:left w:type="dxa" w:w="62"/>
              <w:bottom w:type="dxa" w:w="102"/>
              <w:right w:type="dxa" w:w="62"/>
            </w:tcMar>
          </w:tcPr>
          <w:p w14:paraId="B8010000">
            <w:pPr>
              <w:pStyle w:val="Style_3"/>
              <w:ind/>
              <w:jc w:val="both"/>
              <w:rPr>
                <w:rFonts w:ascii="Times New Roman" w:hAnsi="Times New Roman"/>
                <w:sz w:val="24"/>
              </w:rPr>
            </w:pPr>
            <w:r>
              <w:rPr>
                <w:rFonts w:ascii="Times New Roman" w:hAnsi="Times New Roman"/>
                <w:sz w:val="24"/>
              </w:rPr>
              <w:t>Указывается сумма документа, подтверждающего возникновение денежного обязательства в валюте выплаты</w:t>
            </w:r>
          </w:p>
        </w:tc>
      </w:tr>
      <w:tr>
        <w:tc>
          <w:tcPr>
            <w:tcW w:type="dxa" w:w="3748"/>
            <w:tcMar>
              <w:top w:type="dxa" w:w="102"/>
              <w:left w:type="dxa" w:w="62"/>
              <w:bottom w:type="dxa" w:w="102"/>
              <w:right w:type="dxa" w:w="62"/>
            </w:tcMar>
          </w:tcPr>
          <w:p w14:paraId="B9010000">
            <w:pPr>
              <w:pStyle w:val="Style_3"/>
              <w:ind/>
              <w:jc w:val="both"/>
              <w:rPr>
                <w:rFonts w:ascii="Times New Roman" w:hAnsi="Times New Roman"/>
                <w:sz w:val="24"/>
              </w:rPr>
            </w:pPr>
            <w:r>
              <w:rPr>
                <w:rFonts w:ascii="Times New Roman" w:hAnsi="Times New Roman"/>
                <w:sz w:val="24"/>
              </w:rPr>
              <w:t>7.5. Предмет</w:t>
            </w:r>
          </w:p>
        </w:tc>
        <w:tc>
          <w:tcPr>
            <w:tcW w:type="dxa" w:w="5465"/>
            <w:tcMar>
              <w:top w:type="dxa" w:w="102"/>
              <w:left w:type="dxa" w:w="62"/>
              <w:bottom w:type="dxa" w:w="102"/>
              <w:right w:type="dxa" w:w="62"/>
            </w:tcMar>
          </w:tcPr>
          <w:p w14:paraId="BA010000">
            <w:pPr>
              <w:pStyle w:val="Style_3"/>
              <w:ind/>
              <w:jc w:val="both"/>
              <w:rPr>
                <w:rFonts w:ascii="Times New Roman" w:hAnsi="Times New Roman"/>
                <w:sz w:val="24"/>
              </w:rPr>
            </w:pPr>
            <w:r>
              <w:rPr>
                <w:rFonts w:ascii="Times New Roman" w:hAnsi="Times New Roman"/>
                <w:sz w:val="24"/>
              </w:rPr>
              <w:t>Указывается наименование товаров (работ, услуг) в соответствии с документом, подтверждающим возникновение денежного обязательства</w:t>
            </w:r>
          </w:p>
        </w:tc>
      </w:tr>
      <w:tr>
        <w:tc>
          <w:tcPr>
            <w:tcW w:type="dxa" w:w="3748"/>
            <w:tcMar>
              <w:top w:type="dxa" w:w="102"/>
              <w:left w:type="dxa" w:w="62"/>
              <w:bottom w:type="dxa" w:w="102"/>
              <w:right w:type="dxa" w:w="62"/>
            </w:tcMar>
          </w:tcPr>
          <w:p w14:paraId="BB010000">
            <w:pPr>
              <w:pStyle w:val="Style_3"/>
              <w:ind/>
              <w:jc w:val="both"/>
              <w:rPr>
                <w:rFonts w:ascii="Times New Roman" w:hAnsi="Times New Roman"/>
                <w:sz w:val="24"/>
              </w:rPr>
            </w:pPr>
            <w:r>
              <w:rPr>
                <w:rFonts w:ascii="Times New Roman" w:hAnsi="Times New Roman"/>
                <w:sz w:val="24"/>
              </w:rPr>
              <w:t>7.6. Наименование вида средств</w:t>
            </w:r>
          </w:p>
        </w:tc>
        <w:tc>
          <w:tcPr>
            <w:tcW w:type="dxa" w:w="5465"/>
            <w:tcMar>
              <w:top w:type="dxa" w:w="102"/>
              <w:left w:type="dxa" w:w="62"/>
              <w:bottom w:type="dxa" w:w="102"/>
              <w:right w:type="dxa" w:w="62"/>
            </w:tcMar>
          </w:tcPr>
          <w:p w14:paraId="BC010000">
            <w:pPr>
              <w:pStyle w:val="Style_3"/>
              <w:ind/>
              <w:jc w:val="both"/>
              <w:rPr>
                <w:rFonts w:ascii="Times New Roman" w:hAnsi="Times New Roman"/>
                <w:sz w:val="24"/>
              </w:rPr>
            </w:pPr>
            <w:r>
              <w:rPr>
                <w:rFonts w:ascii="Times New Roman" w:hAnsi="Times New Roman"/>
                <w:sz w:val="24"/>
              </w:rPr>
              <w:t>Указывается наименование вида средств, за счет которых должна быть произведена кассовая выплата: средства бюджета</w:t>
            </w:r>
          </w:p>
          <w:p w14:paraId="BD010000">
            <w:pPr>
              <w:pStyle w:val="Style_3"/>
              <w:ind/>
              <w:jc w:val="both"/>
              <w:rPr>
                <w:rFonts w:ascii="Times New Roman" w:hAnsi="Times New Roman"/>
                <w:sz w:val="24"/>
              </w:rPr>
            </w:pPr>
            <w:r>
              <w:rPr>
                <w:rFonts w:ascii="Times New Roman" w:hAnsi="Times New Roman"/>
                <w:sz w:val="24"/>
              </w:rPr>
              <w:t>В случае постановки на учет денежного обязательства, возникшего на основании исполнительного документа или решения налогового органа, указывается на основании информации, представленной должником</w:t>
            </w:r>
          </w:p>
        </w:tc>
      </w:tr>
      <w:tr>
        <w:tc>
          <w:tcPr>
            <w:tcW w:type="dxa" w:w="3748"/>
            <w:tcMar>
              <w:top w:type="dxa" w:w="102"/>
              <w:left w:type="dxa" w:w="62"/>
              <w:bottom w:type="dxa" w:w="102"/>
              <w:right w:type="dxa" w:w="62"/>
            </w:tcMar>
          </w:tcPr>
          <w:p w14:paraId="BE010000">
            <w:pPr>
              <w:pStyle w:val="Style_3"/>
              <w:ind/>
              <w:jc w:val="both"/>
              <w:rPr>
                <w:rFonts w:ascii="Times New Roman" w:hAnsi="Times New Roman"/>
                <w:sz w:val="24"/>
              </w:rPr>
            </w:pPr>
            <w:r>
              <w:rPr>
                <w:rFonts w:ascii="Times New Roman" w:hAnsi="Times New Roman"/>
                <w:sz w:val="24"/>
              </w:rPr>
              <w:t>7.7. Код по бюджетной классификации (далее – Код по БК)</w:t>
            </w:r>
          </w:p>
        </w:tc>
        <w:tc>
          <w:tcPr>
            <w:tcW w:type="dxa" w:w="5465"/>
            <w:tcMar>
              <w:top w:type="dxa" w:w="102"/>
              <w:left w:type="dxa" w:w="62"/>
              <w:bottom w:type="dxa" w:w="102"/>
              <w:right w:type="dxa" w:w="62"/>
            </w:tcMar>
          </w:tcPr>
          <w:p w14:paraId="BF010000">
            <w:pPr>
              <w:pStyle w:val="Style_3"/>
              <w:ind/>
              <w:jc w:val="both"/>
              <w:rPr>
                <w:rFonts w:ascii="Times New Roman" w:hAnsi="Times New Roman"/>
                <w:sz w:val="24"/>
              </w:rPr>
            </w:pPr>
            <w:r>
              <w:rPr>
                <w:rFonts w:ascii="Times New Roman" w:hAnsi="Times New Roman"/>
                <w:sz w:val="24"/>
              </w:rPr>
              <w:t>Указывается код бюджетной классификации расходов местного бюджета в соответствии с предметом документа–основания.</w:t>
            </w:r>
          </w:p>
          <w:p w14:paraId="C0010000">
            <w:pPr>
              <w:pStyle w:val="Style_3"/>
              <w:ind/>
              <w:jc w:val="both"/>
              <w:rPr>
                <w:rFonts w:ascii="Times New Roman" w:hAnsi="Times New Roman"/>
                <w:sz w:val="24"/>
              </w:rPr>
            </w:pPr>
            <w:r>
              <w:rPr>
                <w:rFonts w:ascii="Times New Roman" w:hAnsi="Times New Roman"/>
                <w:sz w:val="24"/>
              </w:rPr>
              <w:t>В случае постановки на учет денежного обязательства, возникшего на основании исполнительного документа или решения налогового органа, указывается код бюджетной классификации расходов местного бюджета на основании информации, представленной должником</w:t>
            </w:r>
          </w:p>
        </w:tc>
      </w:tr>
      <w:tr>
        <w:tc>
          <w:tcPr>
            <w:tcW w:type="dxa" w:w="3748"/>
            <w:tcMar>
              <w:top w:type="dxa" w:w="102"/>
              <w:left w:type="dxa" w:w="62"/>
              <w:bottom w:type="dxa" w:w="102"/>
              <w:right w:type="dxa" w:w="62"/>
            </w:tcMar>
          </w:tcPr>
          <w:p w14:paraId="C1010000">
            <w:pPr>
              <w:pStyle w:val="Style_3"/>
              <w:ind/>
              <w:jc w:val="both"/>
              <w:rPr>
                <w:rFonts w:ascii="Times New Roman" w:hAnsi="Times New Roman"/>
                <w:sz w:val="24"/>
              </w:rPr>
            </w:pPr>
            <w:r>
              <w:rPr>
                <w:rFonts w:ascii="Times New Roman" w:hAnsi="Times New Roman"/>
                <w:sz w:val="24"/>
              </w:rPr>
              <w:t>7.8. Аналитический код</w:t>
            </w:r>
          </w:p>
        </w:tc>
        <w:tc>
          <w:tcPr>
            <w:tcW w:type="dxa" w:w="5465"/>
            <w:tcMar>
              <w:top w:type="dxa" w:w="102"/>
              <w:left w:type="dxa" w:w="62"/>
              <w:bottom w:type="dxa" w:w="102"/>
              <w:right w:type="dxa" w:w="62"/>
            </w:tcMar>
          </w:tcPr>
          <w:p w14:paraId="C2010000">
            <w:pPr>
              <w:pStyle w:val="Style_3"/>
              <w:ind/>
              <w:jc w:val="both"/>
              <w:rPr>
                <w:rFonts w:ascii="Times New Roman" w:hAnsi="Times New Roman"/>
                <w:sz w:val="24"/>
              </w:rPr>
            </w:pPr>
            <w:r>
              <w:rPr>
                <w:rFonts w:ascii="Times New Roman" w:hAnsi="Times New Roman"/>
                <w:sz w:val="24"/>
              </w:rPr>
              <w:t>Указывается при необходимости в дополнение к коду по бюджетной классификации плательщика аналитический код, используемый в целях санкционирования операций с целевыми расходами</w:t>
            </w:r>
          </w:p>
        </w:tc>
      </w:tr>
      <w:tr>
        <w:tc>
          <w:tcPr>
            <w:tcW w:type="dxa" w:w="3748"/>
            <w:tcMar>
              <w:top w:type="dxa" w:w="102"/>
              <w:left w:type="dxa" w:w="62"/>
              <w:bottom w:type="dxa" w:w="102"/>
              <w:right w:type="dxa" w:w="62"/>
            </w:tcMar>
          </w:tcPr>
          <w:p w14:paraId="C3010000">
            <w:pPr>
              <w:pStyle w:val="Style_3"/>
              <w:ind/>
              <w:jc w:val="both"/>
              <w:rPr>
                <w:rFonts w:ascii="Times New Roman" w:hAnsi="Times New Roman"/>
                <w:sz w:val="24"/>
              </w:rPr>
            </w:pPr>
            <w:r>
              <w:rPr>
                <w:rFonts w:ascii="Times New Roman" w:hAnsi="Times New Roman"/>
                <w:sz w:val="24"/>
              </w:rPr>
              <w:t>7.9. Сумма в рублевом эквиваленте, всего</w:t>
            </w:r>
          </w:p>
        </w:tc>
        <w:tc>
          <w:tcPr>
            <w:tcW w:type="dxa" w:w="5465"/>
            <w:tcMar>
              <w:top w:type="dxa" w:w="102"/>
              <w:left w:type="dxa" w:w="62"/>
              <w:bottom w:type="dxa" w:w="102"/>
              <w:right w:type="dxa" w:w="62"/>
            </w:tcMar>
          </w:tcPr>
          <w:p w14:paraId="C4010000">
            <w:pPr>
              <w:pStyle w:val="Style_3"/>
              <w:ind/>
              <w:jc w:val="both"/>
              <w:rPr>
                <w:rFonts w:ascii="Times New Roman" w:hAnsi="Times New Roman"/>
                <w:sz w:val="24"/>
              </w:rPr>
            </w:pPr>
            <w:r>
              <w:rPr>
                <w:rFonts w:ascii="Times New Roman" w:hAnsi="Times New Roman"/>
                <w:sz w:val="24"/>
              </w:rPr>
              <w:t>Указывается сумма денежного обязательства             в валюте Российской Федерации.</w:t>
            </w:r>
          </w:p>
          <w:p w14:paraId="C5010000">
            <w:pPr>
              <w:pStyle w:val="Style_3"/>
              <w:ind/>
              <w:jc w:val="both"/>
              <w:rPr>
                <w:rFonts w:ascii="Times New Roman" w:hAnsi="Times New Roman"/>
                <w:sz w:val="24"/>
              </w:rPr>
            </w:pPr>
            <w:r>
              <w:rPr>
                <w:rFonts w:ascii="Times New Roman" w:hAnsi="Times New Roman"/>
                <w:sz w:val="24"/>
              </w:rPr>
              <w:t>При представлении Сведений о денежном обязательстве для подтверждения кассовой выплаты отчетного финансового года указывается сумма платежа, перечисленного и не подтвержденного в отчетном финансовом году</w:t>
            </w:r>
          </w:p>
        </w:tc>
      </w:tr>
      <w:tr>
        <w:tc>
          <w:tcPr>
            <w:tcW w:type="dxa" w:w="3748"/>
            <w:tcMar>
              <w:top w:type="dxa" w:w="102"/>
              <w:left w:type="dxa" w:w="62"/>
              <w:bottom w:type="dxa" w:w="102"/>
              <w:right w:type="dxa" w:w="62"/>
            </w:tcMar>
          </w:tcPr>
          <w:p w14:paraId="C6010000">
            <w:pPr>
              <w:pStyle w:val="Style_3"/>
              <w:ind/>
              <w:jc w:val="both"/>
              <w:rPr>
                <w:rFonts w:ascii="Times New Roman" w:hAnsi="Times New Roman"/>
                <w:sz w:val="24"/>
              </w:rPr>
            </w:pPr>
            <w:r>
              <w:rPr>
                <w:rFonts w:ascii="Times New Roman" w:hAnsi="Times New Roman"/>
                <w:sz w:val="24"/>
              </w:rPr>
              <w:t>7.10. Код валюты</w:t>
            </w:r>
          </w:p>
        </w:tc>
        <w:tc>
          <w:tcPr>
            <w:tcW w:type="dxa" w:w="5465"/>
            <w:tcMar>
              <w:top w:type="dxa" w:w="102"/>
              <w:left w:type="dxa" w:w="62"/>
              <w:bottom w:type="dxa" w:w="102"/>
              <w:right w:type="dxa" w:w="62"/>
            </w:tcMar>
          </w:tcPr>
          <w:p w14:paraId="C7010000">
            <w:pPr>
              <w:pStyle w:val="Style_3"/>
              <w:ind/>
              <w:jc w:val="both"/>
              <w:rPr>
                <w:rFonts w:ascii="Times New Roman" w:hAnsi="Times New Roman"/>
                <w:sz w:val="24"/>
              </w:rPr>
            </w:pPr>
            <w:r>
              <w:rPr>
                <w:rFonts w:ascii="Times New Roman" w:hAnsi="Times New Roman"/>
                <w:sz w:val="24"/>
              </w:rPr>
              <w:t xml:space="preserve">Указывается код валюты, в которой принято денежное обязательство, в соответствии                    с Общероссийским </w:t>
            </w:r>
            <w:r>
              <w:rPr>
                <w:rFonts w:ascii="Times New Roman" w:hAnsi="Times New Roman"/>
                <w:sz w:val="24"/>
              </w:rPr>
              <w:fldChar w:fldCharType="begin"/>
            </w:r>
            <w:r>
              <w:rPr>
                <w:rFonts w:ascii="Times New Roman" w:hAnsi="Times New Roman"/>
                <w:sz w:val="24"/>
              </w:rPr>
              <w:instrText>HYPERLINK "consultantplus://offline/ref=3F9074C5687B24394ABCFF26C211A4B55C3F786A8D56E23C38699997C057B302610066A7BF88374B2F56DDA6C3x3qFO"</w:instrText>
            </w:r>
            <w:r>
              <w:rPr>
                <w:rFonts w:ascii="Times New Roman" w:hAnsi="Times New Roman"/>
                <w:sz w:val="24"/>
              </w:rPr>
              <w:fldChar w:fldCharType="separate"/>
            </w:r>
            <w:r>
              <w:rPr>
                <w:rFonts w:ascii="Times New Roman" w:hAnsi="Times New Roman"/>
                <w:sz w:val="24"/>
              </w:rPr>
              <w:t>классификатором</w:t>
            </w:r>
            <w:r>
              <w:rPr>
                <w:rFonts w:ascii="Times New Roman" w:hAnsi="Times New Roman"/>
                <w:sz w:val="24"/>
              </w:rPr>
              <w:fldChar w:fldCharType="end"/>
            </w:r>
            <w:r>
              <w:rPr>
                <w:rFonts w:ascii="Times New Roman" w:hAnsi="Times New Roman"/>
                <w:sz w:val="24"/>
              </w:rPr>
              <w:t xml:space="preserve"> валют</w:t>
            </w:r>
          </w:p>
        </w:tc>
      </w:tr>
      <w:tr>
        <w:tc>
          <w:tcPr>
            <w:tcW w:type="dxa" w:w="3748"/>
            <w:tcMar>
              <w:top w:type="dxa" w:w="102"/>
              <w:left w:type="dxa" w:w="62"/>
              <w:bottom w:type="dxa" w:w="102"/>
              <w:right w:type="dxa" w:w="62"/>
            </w:tcMar>
          </w:tcPr>
          <w:p w14:paraId="C8010000">
            <w:pPr>
              <w:pStyle w:val="Style_3"/>
              <w:ind/>
              <w:jc w:val="both"/>
              <w:rPr>
                <w:rFonts w:ascii="Times New Roman" w:hAnsi="Times New Roman"/>
                <w:sz w:val="24"/>
              </w:rPr>
            </w:pPr>
            <w:r>
              <w:rPr>
                <w:rFonts w:ascii="Times New Roman" w:hAnsi="Times New Roman"/>
                <w:sz w:val="24"/>
              </w:rPr>
              <w:t>7.11. в том числе перечислено средств, требующих подтверждения</w:t>
            </w:r>
          </w:p>
        </w:tc>
        <w:tc>
          <w:tcPr>
            <w:tcW w:type="dxa" w:w="5465"/>
            <w:tcMar>
              <w:top w:type="dxa" w:w="102"/>
              <w:left w:type="dxa" w:w="62"/>
              <w:bottom w:type="dxa" w:w="102"/>
              <w:right w:type="dxa" w:w="62"/>
            </w:tcMar>
          </w:tcPr>
          <w:p w14:paraId="C9010000">
            <w:pPr>
              <w:pStyle w:val="Style_3"/>
              <w:ind/>
              <w:jc w:val="both"/>
              <w:rPr>
                <w:rFonts w:ascii="Times New Roman" w:hAnsi="Times New Roman"/>
                <w:sz w:val="24"/>
              </w:rPr>
            </w:pPr>
            <w:r>
              <w:rPr>
                <w:rFonts w:ascii="Times New Roman" w:hAnsi="Times New Roman"/>
                <w:sz w:val="24"/>
              </w:rPr>
              <w:t>Указывается сумма ранее произведенного           в рамках соответствующего бюджетного обязательства платежа, требующего подтверждения, по которому не подтверждена поставка товара (выполнение работ, оказание услуг). Не заполняется в случае, если в кодовой зоне «Признак платежа, требующего подтверждения» указано «Да»</w:t>
            </w:r>
          </w:p>
        </w:tc>
      </w:tr>
      <w:tr>
        <w:tc>
          <w:tcPr>
            <w:tcW w:type="dxa" w:w="3748"/>
            <w:tcMar>
              <w:top w:type="dxa" w:w="102"/>
              <w:left w:type="dxa" w:w="62"/>
              <w:bottom w:type="dxa" w:w="102"/>
              <w:right w:type="dxa" w:w="62"/>
            </w:tcMar>
          </w:tcPr>
          <w:p w14:paraId="CA010000">
            <w:pPr>
              <w:pStyle w:val="Style_3"/>
              <w:ind/>
              <w:jc w:val="both"/>
              <w:rPr>
                <w:rFonts w:ascii="Times New Roman" w:hAnsi="Times New Roman"/>
                <w:sz w:val="24"/>
              </w:rPr>
            </w:pPr>
            <w:r>
              <w:rPr>
                <w:rFonts w:ascii="Times New Roman" w:hAnsi="Times New Roman"/>
                <w:sz w:val="24"/>
              </w:rPr>
              <w:t>7.12. Срок исполнения</w:t>
            </w:r>
          </w:p>
        </w:tc>
        <w:tc>
          <w:tcPr>
            <w:tcW w:type="dxa" w:w="5465"/>
            <w:tcMar>
              <w:top w:type="dxa" w:w="102"/>
              <w:left w:type="dxa" w:w="62"/>
              <w:bottom w:type="dxa" w:w="102"/>
              <w:right w:type="dxa" w:w="62"/>
            </w:tcMar>
          </w:tcPr>
          <w:p w14:paraId="CB010000">
            <w:pPr>
              <w:pStyle w:val="Style_3"/>
              <w:ind/>
              <w:jc w:val="both"/>
              <w:rPr>
                <w:rFonts w:ascii="Times New Roman" w:hAnsi="Times New Roman"/>
                <w:sz w:val="24"/>
              </w:rPr>
            </w:pPr>
            <w:r>
              <w:rPr>
                <w:rFonts w:ascii="Times New Roman" w:hAnsi="Times New Roman"/>
                <w:sz w:val="24"/>
              </w:rPr>
              <w:t>Указывается планируемый срок осуществления кассовой выплаты по денежному обязательству (при наличии)</w:t>
            </w:r>
          </w:p>
        </w:tc>
      </w:tr>
    </w:tbl>
    <w:p w14:paraId="CC010000">
      <w:pPr>
        <w:sectPr>
          <w:headerReference r:id="rId4" w:type="first"/>
          <w:pgSz w:h="16838" w:orient="portrait" w:w="11906"/>
          <w:pgMar w:bottom="1134" w:footer="708" w:gutter="0" w:header="227" w:left="1701" w:right="851" w:top="1134"/>
          <w:pgNumType w:start="1"/>
          <w:titlePg/>
        </w:sectPr>
      </w:pPr>
    </w:p>
    <w:p w14:paraId="CD010000">
      <w:pPr>
        <w:pStyle w:val="Style_3"/>
        <w:ind w:firstLine="0" w:left="3969"/>
        <w:jc w:val="center"/>
        <w:outlineLvl w:val="1"/>
        <w:rPr>
          <w:rFonts w:ascii="Times New Roman" w:hAnsi="Times New Roman"/>
          <w:sz w:val="24"/>
        </w:rPr>
      </w:pPr>
      <w:r>
        <w:rPr>
          <w:rFonts w:ascii="Times New Roman" w:hAnsi="Times New Roman"/>
          <w:sz w:val="24"/>
        </w:rPr>
        <w:t xml:space="preserve">ПРИЛОЖЕНИЕ № 3 </w:t>
      </w:r>
    </w:p>
    <w:p w14:paraId="CE010000">
      <w:pPr>
        <w:pStyle w:val="Style_3"/>
        <w:ind w:firstLine="0" w:left="3969"/>
        <w:jc w:val="center"/>
        <w:outlineLvl w:val="1"/>
        <w:rPr>
          <w:rFonts w:ascii="Times New Roman" w:hAnsi="Times New Roman"/>
          <w:sz w:val="24"/>
        </w:rPr>
      </w:pPr>
      <w:r>
        <w:rPr>
          <w:rFonts w:ascii="Times New Roman" w:hAnsi="Times New Roman"/>
          <w:sz w:val="24"/>
        </w:rPr>
        <w:t>к Порядку учета бюджетных и денежных обязательств получателей средств местного бюджета</w:t>
      </w:r>
    </w:p>
    <w:p w14:paraId="CF010000">
      <w:pPr>
        <w:pStyle w:val="Style_3"/>
        <w:ind w:firstLine="0" w:left="3969"/>
        <w:jc w:val="center"/>
        <w:rPr>
          <w:rFonts w:ascii="Times New Roman" w:hAnsi="Times New Roman"/>
          <w:sz w:val="24"/>
        </w:rPr>
      </w:pPr>
      <w:r>
        <w:rPr>
          <w:rFonts w:ascii="Times New Roman" w:hAnsi="Times New Roman"/>
          <w:sz w:val="24"/>
        </w:rPr>
        <w:t>Уполномоченным органом</w:t>
      </w:r>
      <w:r>
        <w:rPr>
          <w:rFonts w:ascii="Times New Roman" w:hAnsi="Times New Roman"/>
          <w:sz w:val="24"/>
        </w:rPr>
        <w:t xml:space="preserve"> </w:t>
      </w:r>
    </w:p>
    <w:p w14:paraId="D0010000">
      <w:pPr>
        <w:pStyle w:val="Style_3"/>
        <w:ind/>
        <w:jc w:val="center"/>
        <w:rPr>
          <w:rFonts w:ascii="Times New Roman" w:hAnsi="Times New Roman"/>
          <w:sz w:val="24"/>
        </w:rPr>
      </w:pPr>
    </w:p>
    <w:p w14:paraId="D1010000">
      <w:pPr>
        <w:pStyle w:val="Style_4"/>
        <w:ind/>
        <w:jc w:val="center"/>
        <w:rPr>
          <w:rFonts w:ascii="Times New Roman" w:hAnsi="Times New Roman"/>
          <w:sz w:val="24"/>
        </w:rPr>
      </w:pPr>
      <w:r>
        <w:rPr>
          <w:rFonts w:ascii="Times New Roman" w:hAnsi="Times New Roman"/>
          <w:sz w:val="24"/>
        </w:rPr>
        <w:t>Перечень</w:t>
      </w:r>
    </w:p>
    <w:p w14:paraId="D2010000">
      <w:pPr>
        <w:pStyle w:val="Style_4"/>
        <w:ind/>
        <w:jc w:val="center"/>
        <w:rPr>
          <w:rFonts w:ascii="Times New Roman" w:hAnsi="Times New Roman"/>
          <w:sz w:val="24"/>
        </w:rPr>
      </w:pPr>
      <w:r>
        <w:rPr>
          <w:rFonts w:ascii="Times New Roman" w:hAnsi="Times New Roman"/>
          <w:sz w:val="24"/>
        </w:rPr>
        <w:t>документов, на основании которых возникают бюджетные</w:t>
      </w:r>
    </w:p>
    <w:p w14:paraId="D3010000">
      <w:pPr>
        <w:pStyle w:val="Style_4"/>
        <w:ind/>
        <w:jc w:val="center"/>
        <w:rPr>
          <w:rFonts w:ascii="Times New Roman" w:hAnsi="Times New Roman"/>
          <w:sz w:val="24"/>
        </w:rPr>
      </w:pPr>
      <w:r>
        <w:rPr>
          <w:rFonts w:ascii="Times New Roman" w:hAnsi="Times New Roman"/>
          <w:sz w:val="24"/>
        </w:rPr>
        <w:t>обязательства получателей средств местного бюджета,</w:t>
      </w:r>
    </w:p>
    <w:p w14:paraId="D4010000">
      <w:pPr>
        <w:pStyle w:val="Style_4"/>
        <w:ind/>
        <w:jc w:val="center"/>
        <w:rPr>
          <w:rFonts w:ascii="Times New Roman" w:hAnsi="Times New Roman"/>
          <w:sz w:val="24"/>
        </w:rPr>
      </w:pPr>
      <w:r>
        <w:rPr>
          <w:rFonts w:ascii="Times New Roman" w:hAnsi="Times New Roman"/>
          <w:sz w:val="24"/>
        </w:rPr>
        <w:t>и документов, подтверждающих возникновение денежных</w:t>
      </w:r>
    </w:p>
    <w:p w14:paraId="D5010000">
      <w:pPr>
        <w:pStyle w:val="Style_4"/>
        <w:ind/>
        <w:jc w:val="center"/>
        <w:rPr>
          <w:rFonts w:ascii="Times New Roman" w:hAnsi="Times New Roman"/>
          <w:sz w:val="24"/>
        </w:rPr>
      </w:pPr>
      <w:r>
        <w:rPr>
          <w:rFonts w:ascii="Times New Roman" w:hAnsi="Times New Roman"/>
          <w:sz w:val="24"/>
        </w:rPr>
        <w:t>обязательств получателей средств местного бюджета</w:t>
      </w:r>
    </w:p>
    <w:p w14:paraId="D6010000">
      <w:pPr>
        <w:pStyle w:val="Style_4"/>
        <w:ind/>
        <w:jc w:val="center"/>
        <w:rPr>
          <w:rFonts w:ascii="Times New Roman" w:hAnsi="Times New Roman"/>
          <w:sz w:val="24"/>
        </w:rPr>
      </w:pPr>
    </w:p>
    <w:tbl>
      <w:tblPr>
        <w:tblStyle w:val="Style_8"/>
        <w:tblBorders>
          <w:top w:color="000000" w:sz="4" w:val="single"/>
          <w:left w:color="000000" w:sz="4" w:val="single"/>
          <w:bottom w:color="000000" w:sz="4" w:val="single"/>
          <w:right w:color="000000" w:sz="4" w:val="single"/>
          <w:insideH w:color="000000" w:sz="4" w:val="single"/>
          <w:insideV w:color="000000" w:sz="4" w:val="single"/>
        </w:tblBorders>
        <w:tblLayout w:type="fixed"/>
        <w:tblCellMar>
          <w:top w:type="dxa" w:w="102"/>
          <w:left w:type="dxa" w:w="62"/>
          <w:bottom w:type="dxa" w:w="102"/>
          <w:right w:type="dxa" w:w="62"/>
        </w:tblCellMar>
      </w:tblPr>
      <w:tblGrid>
        <w:gridCol w:w="567"/>
        <w:gridCol w:w="4250"/>
        <w:gridCol w:w="4317"/>
      </w:tblGrid>
      <w:tr>
        <w:tc>
          <w:tcPr>
            <w:tcW w:type="dxa" w:w="56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D7010000">
            <w:pPr>
              <w:pStyle w:val="Style_3"/>
              <w:ind/>
              <w:jc w:val="center"/>
              <w:rPr>
                <w:rFonts w:ascii="Times New Roman" w:hAnsi="Times New Roman"/>
                <w:sz w:val="24"/>
              </w:rPr>
            </w:pPr>
            <w:r>
              <w:rPr>
                <w:rFonts w:ascii="Times New Roman" w:hAnsi="Times New Roman"/>
                <w:sz w:val="24"/>
              </w:rPr>
              <w:t>N п/п</w:t>
            </w:r>
          </w:p>
        </w:tc>
        <w:tc>
          <w:tcPr>
            <w:tcW w:type="dxa" w:w="4250"/>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D8010000">
            <w:pPr>
              <w:pStyle w:val="Style_3"/>
              <w:ind/>
              <w:jc w:val="center"/>
              <w:rPr>
                <w:rFonts w:ascii="Times New Roman" w:hAnsi="Times New Roman"/>
                <w:sz w:val="24"/>
              </w:rPr>
            </w:pPr>
            <w:bookmarkStart w:id="39" w:name="P507"/>
            <w:bookmarkEnd w:id="39"/>
            <w:r>
              <w:rPr>
                <w:rFonts w:ascii="Times New Roman" w:hAnsi="Times New Roman"/>
                <w:sz w:val="24"/>
              </w:rPr>
              <w:t>Документ, на основании которого возникает бюджетное обязательство получателя средств местного бюджета</w:t>
            </w: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D9010000">
            <w:pPr>
              <w:pStyle w:val="Style_3"/>
              <w:ind/>
              <w:jc w:val="center"/>
              <w:rPr>
                <w:rFonts w:ascii="Times New Roman" w:hAnsi="Times New Roman"/>
                <w:sz w:val="24"/>
              </w:rPr>
            </w:pPr>
            <w:bookmarkStart w:id="40" w:name="P508"/>
            <w:bookmarkEnd w:id="40"/>
            <w:r>
              <w:rPr>
                <w:rFonts w:ascii="Times New Roman" w:hAnsi="Times New Roman"/>
                <w:sz w:val="24"/>
              </w:rPr>
              <w:t>Документ, подтверждающий возникновение денежного обязательства получателя средств местного бюджета</w:t>
            </w:r>
          </w:p>
        </w:tc>
      </w:tr>
      <w:tr>
        <w:tc>
          <w:tcPr>
            <w:tcW w:type="dxa" w:w="56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DA010000">
            <w:pPr>
              <w:pStyle w:val="Style_3"/>
              <w:ind/>
              <w:jc w:val="center"/>
              <w:rPr>
                <w:rFonts w:ascii="Times New Roman" w:hAnsi="Times New Roman"/>
                <w:sz w:val="24"/>
              </w:rPr>
            </w:pPr>
            <w:r>
              <w:rPr>
                <w:rFonts w:ascii="Times New Roman" w:hAnsi="Times New Roman"/>
                <w:sz w:val="24"/>
              </w:rPr>
              <w:t>1</w:t>
            </w:r>
          </w:p>
        </w:tc>
        <w:tc>
          <w:tcPr>
            <w:tcW w:type="dxa" w:w="4250"/>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DB010000">
            <w:pPr>
              <w:pStyle w:val="Style_3"/>
              <w:ind/>
              <w:jc w:val="center"/>
              <w:rPr>
                <w:rFonts w:ascii="Times New Roman" w:hAnsi="Times New Roman"/>
                <w:sz w:val="24"/>
              </w:rPr>
            </w:pPr>
            <w:r>
              <w:rPr>
                <w:rFonts w:ascii="Times New Roman" w:hAnsi="Times New Roman"/>
                <w:sz w:val="24"/>
              </w:rPr>
              <w:t>2</w:t>
            </w: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DC010000">
            <w:pPr>
              <w:pStyle w:val="Style_3"/>
              <w:ind/>
              <w:jc w:val="center"/>
              <w:rPr>
                <w:rFonts w:ascii="Times New Roman" w:hAnsi="Times New Roman"/>
                <w:sz w:val="24"/>
              </w:rPr>
            </w:pPr>
            <w:r>
              <w:rPr>
                <w:rFonts w:ascii="Times New Roman" w:hAnsi="Times New Roman"/>
                <w:sz w:val="24"/>
              </w:rPr>
              <w:t>3</w:t>
            </w:r>
          </w:p>
        </w:tc>
      </w:tr>
      <w:tr>
        <w:trPr>
          <w:trHeight w:hRule="atLeast" w:val="611"/>
        </w:trPr>
        <w:tc>
          <w:tcPr>
            <w:tcW w:type="dxa" w:w="56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DD010000">
            <w:pPr>
              <w:pStyle w:val="Style_3"/>
              <w:ind/>
              <w:jc w:val="both"/>
              <w:rPr>
                <w:rFonts w:ascii="Times New Roman" w:hAnsi="Times New Roman"/>
                <w:sz w:val="24"/>
              </w:rPr>
            </w:pPr>
            <w:r>
              <w:rPr>
                <w:rFonts w:ascii="Times New Roman" w:hAnsi="Times New Roman"/>
                <w:sz w:val="24"/>
              </w:rPr>
              <w:t>1</w:t>
            </w:r>
          </w:p>
        </w:tc>
        <w:tc>
          <w:tcPr>
            <w:tcW w:type="dxa" w:w="4250"/>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DE010000">
            <w:pPr>
              <w:spacing w:after="0" w:line="240" w:lineRule="auto"/>
              <w:ind/>
              <w:jc w:val="both"/>
              <w:rPr>
                <w:rFonts w:ascii="Times New Roman" w:hAnsi="Times New Roman"/>
                <w:sz w:val="24"/>
              </w:rPr>
            </w:pPr>
            <w:r>
              <w:rPr>
                <w:rFonts w:ascii="Times New Roman" w:hAnsi="Times New Roman"/>
                <w:sz w:val="24"/>
              </w:rPr>
              <w:t>Извещение об осуществлении закупки</w:t>
            </w:r>
          </w:p>
          <w:p w14:paraId="DF010000">
            <w:pPr>
              <w:pStyle w:val="Style_3"/>
              <w:ind/>
              <w:jc w:val="both"/>
              <w:rPr>
                <w:rFonts w:ascii="Times New Roman" w:hAnsi="Times New Roman"/>
                <w:sz w:val="24"/>
              </w:rPr>
            </w:p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E0010000">
            <w:pPr>
              <w:spacing w:after="0" w:line="240" w:lineRule="auto"/>
              <w:ind/>
              <w:jc w:val="both"/>
              <w:rPr>
                <w:rFonts w:ascii="Times New Roman" w:hAnsi="Times New Roman"/>
                <w:sz w:val="24"/>
              </w:rPr>
            </w:pPr>
            <w:r>
              <w:rPr>
                <w:rFonts w:ascii="Times New Roman" w:hAnsi="Times New Roman"/>
                <w:sz w:val="24"/>
              </w:rPr>
              <w:t>Формирование денежного обязательства не предусматривается</w:t>
            </w:r>
          </w:p>
        </w:tc>
      </w:tr>
      <w:tr>
        <w:tc>
          <w:tcPr>
            <w:tcW w:type="dxa" w:w="56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E1010000">
            <w:pPr>
              <w:pStyle w:val="Style_3"/>
              <w:ind/>
              <w:jc w:val="both"/>
              <w:rPr>
                <w:rFonts w:ascii="Times New Roman" w:hAnsi="Times New Roman"/>
                <w:sz w:val="24"/>
              </w:rPr>
            </w:pPr>
            <w:r>
              <w:rPr>
                <w:rFonts w:ascii="Times New Roman" w:hAnsi="Times New Roman"/>
                <w:sz w:val="24"/>
              </w:rPr>
              <w:t>2</w:t>
            </w:r>
          </w:p>
        </w:tc>
        <w:tc>
          <w:tcPr>
            <w:tcW w:type="dxa" w:w="4250"/>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E2010000">
            <w:pPr>
              <w:pStyle w:val="Style_3"/>
              <w:ind/>
              <w:jc w:val="both"/>
              <w:rPr>
                <w:rFonts w:ascii="Times New Roman" w:hAnsi="Times New Roman"/>
                <w:sz w:val="24"/>
              </w:rPr>
            </w:pPr>
            <w:r>
              <w:rPr>
                <w:rFonts w:ascii="Times New Roman" w:hAnsi="Times New Roman"/>
                <w:sz w:val="24"/>
              </w:rPr>
              <w:t>Приглашение принять участие в определении поставщика (подрядчика, исполнителя)</w:t>
            </w: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E3010000">
            <w:pPr>
              <w:pStyle w:val="Style_3"/>
              <w:ind/>
              <w:jc w:val="both"/>
              <w:rPr>
                <w:rFonts w:ascii="Times New Roman" w:hAnsi="Times New Roman"/>
                <w:sz w:val="24"/>
              </w:rPr>
            </w:pPr>
            <w:r>
              <w:rPr>
                <w:rFonts w:ascii="Times New Roman" w:hAnsi="Times New Roman"/>
                <w:sz w:val="24"/>
              </w:rPr>
              <w:t>Формирование денежного обязательства не предусматривается</w:t>
            </w:r>
          </w:p>
        </w:tc>
      </w:tr>
      <w:tr>
        <w:tc>
          <w:tcPr>
            <w:tcW w:type="dxa" w:w="567"/>
            <w:vMerge w:val="restart"/>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E4010000">
            <w:pPr>
              <w:pStyle w:val="Style_3"/>
              <w:ind/>
              <w:jc w:val="both"/>
              <w:rPr>
                <w:rFonts w:ascii="Times New Roman" w:hAnsi="Times New Roman"/>
                <w:sz w:val="24"/>
              </w:rPr>
            </w:pPr>
            <w:bookmarkStart w:id="41" w:name="P512"/>
            <w:bookmarkEnd w:id="41"/>
            <w:r>
              <w:rPr>
                <w:rFonts w:ascii="Times New Roman" w:hAnsi="Times New Roman"/>
                <w:sz w:val="24"/>
              </w:rPr>
              <w:t>3.</w:t>
            </w:r>
          </w:p>
        </w:tc>
        <w:tc>
          <w:tcPr>
            <w:tcW w:type="dxa" w:w="4250"/>
            <w:vMerge w:val="restart"/>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E5010000">
            <w:pPr>
              <w:pStyle w:val="Style_3"/>
              <w:ind/>
              <w:jc w:val="both"/>
              <w:rPr>
                <w:rFonts w:ascii="Times New Roman" w:hAnsi="Times New Roman"/>
                <w:sz w:val="24"/>
              </w:rPr>
            </w:pPr>
            <w:bookmarkStart w:id="42" w:name="P513"/>
            <w:bookmarkEnd w:id="42"/>
            <w:r>
              <w:rPr>
                <w:rFonts w:ascii="Times New Roman" w:hAnsi="Times New Roman"/>
                <w:sz w:val="24"/>
              </w:rPr>
              <w:t>Муниципальный контракт (договор) на поставку товаров, выполнение работ, оказание услуг для обеспечения государственных нужд, сведения о котором подлежат включению в реестр контрактов</w:t>
            </w: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E6010000">
            <w:pPr>
              <w:spacing w:after="0" w:line="240" w:lineRule="auto"/>
              <w:ind/>
              <w:rPr>
                <w:rFonts w:ascii="Times New Roman" w:hAnsi="Times New Roman"/>
                <w:sz w:val="24"/>
              </w:rPr>
            </w:pPr>
            <w:r>
              <w:rPr>
                <w:rFonts w:ascii="Times New Roman" w:hAnsi="Times New Roman"/>
                <w:sz w:val="24"/>
              </w:rPr>
              <w:t>Муниципальный контракт (в случае осуществления авансовых платежей в соответствии с условиями муниципального контракта, внесение арендной платы по муниципальному контракту, если условиями такого муниципального контракта (договора) не предусмотрено предоставление документов для оплаты денежных обязательств при осуществлении авансовых платежей (внесении арендной платы)</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E7010000">
            <w:pPr>
              <w:spacing w:after="0" w:line="240" w:lineRule="auto"/>
              <w:ind/>
              <w:rPr>
                <w:rFonts w:ascii="Times New Roman" w:hAnsi="Times New Roman"/>
                <w:sz w:val="24"/>
              </w:rPr>
            </w:pPr>
            <w:r>
              <w:rPr>
                <w:rFonts w:ascii="Times New Roman" w:hAnsi="Times New Roman"/>
                <w:sz w:val="24"/>
              </w:rPr>
              <w:t>Документ о приемке поставленных товаров, выполненных работ (их результатов, в том числе этапов), оказанных услуг</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E8010000">
            <w:pPr>
              <w:pStyle w:val="Style_3"/>
              <w:ind/>
              <w:jc w:val="both"/>
              <w:rPr>
                <w:rFonts w:ascii="Times New Roman" w:hAnsi="Times New Roman"/>
                <w:sz w:val="24"/>
              </w:rPr>
            </w:pPr>
            <w:r>
              <w:rPr>
                <w:rFonts w:ascii="Times New Roman" w:hAnsi="Times New Roman"/>
                <w:sz w:val="24"/>
              </w:rPr>
              <w:t xml:space="preserve">Счет </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E9010000">
            <w:pPr>
              <w:pStyle w:val="Style_3"/>
              <w:ind/>
              <w:jc w:val="both"/>
              <w:rPr>
                <w:rFonts w:ascii="Times New Roman" w:hAnsi="Times New Roman"/>
                <w:sz w:val="24"/>
              </w:rPr>
            </w:pPr>
            <w:r>
              <w:rPr>
                <w:rFonts w:ascii="Times New Roman" w:hAnsi="Times New Roman"/>
                <w:sz w:val="24"/>
              </w:rPr>
              <w:t>Счет–фактура</w:t>
            </w:r>
            <w:r>
              <w:rPr>
                <w:rFonts w:ascii="Times New Roman" w:hAnsi="Times New Roman"/>
                <w:sz w:val="24"/>
              </w:rPr>
              <w:t xml:space="preserve"> </w:t>
            </w:r>
          </w:p>
        </w:tc>
      </w:tr>
      <w:tr>
        <w:trPr>
          <w:trHeight w:hRule="atLeast" w:val="2722"/>
        </w:trP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EA010000">
            <w:pPr>
              <w:pStyle w:val="Style_3"/>
              <w:ind/>
              <w:jc w:val="both"/>
              <w:rPr>
                <w:rFonts w:ascii="Times New Roman" w:hAnsi="Times New Roman"/>
                <w:sz w:val="24"/>
              </w:rPr>
            </w:pPr>
            <w:r>
              <w:rPr>
                <w:rFonts w:ascii="Times New Roman" w:hAnsi="Times New Roman"/>
                <w:sz w:val="24"/>
              </w:rPr>
              <w:t>Иной документ, подтверждающий возникновение денежного обязательства получателя средств местного бюджета (далее – иной документ, подтверждающий возникновение денежного обязательства) по бюджетному обязательству получателя средств местного бюджета, возникшему на основании муниципального контракта</w:t>
            </w:r>
          </w:p>
        </w:tc>
      </w:tr>
      <w:tr>
        <w:tc>
          <w:tcPr>
            <w:tcW w:type="dxa" w:w="567"/>
            <w:vMerge w:val="restart"/>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EB010000">
            <w:pPr>
              <w:pStyle w:val="Style_3"/>
              <w:ind/>
              <w:jc w:val="both"/>
              <w:rPr>
                <w:rFonts w:ascii="Times New Roman" w:hAnsi="Times New Roman"/>
                <w:sz w:val="24"/>
              </w:rPr>
            </w:pPr>
            <w:r>
              <w:rPr>
                <w:rFonts w:ascii="Times New Roman" w:hAnsi="Times New Roman"/>
                <w:sz w:val="24"/>
              </w:rPr>
              <w:t>4.</w:t>
            </w:r>
          </w:p>
        </w:tc>
        <w:tc>
          <w:tcPr>
            <w:tcW w:type="dxa" w:w="4250"/>
            <w:vMerge w:val="restart"/>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EC010000">
            <w:pPr>
              <w:pStyle w:val="Style_3"/>
              <w:ind/>
              <w:jc w:val="both"/>
              <w:rPr>
                <w:rFonts w:ascii="Times New Roman" w:hAnsi="Times New Roman"/>
                <w:sz w:val="24"/>
              </w:rPr>
            </w:pPr>
            <w:bookmarkStart w:id="43" w:name="P526"/>
            <w:bookmarkEnd w:id="43"/>
            <w:r>
              <w:rPr>
                <w:rFonts w:ascii="Times New Roman" w:hAnsi="Times New Roman"/>
                <w:sz w:val="24"/>
              </w:rPr>
              <w:t>Муниципальный контракт (договор) на поставку товаров, выполнение работ, оказание услуг, сведения о котором не подлежат включению в реестры контрактов в соответствии с законодательством Российской Федерации о контрактной системе в сфере закупок товаров, работ, услуг для об</w:t>
            </w:r>
            <w:r>
              <w:rPr>
                <w:rFonts w:ascii="Times New Roman" w:hAnsi="Times New Roman"/>
                <w:sz w:val="24"/>
              </w:rPr>
              <w:t>еспечения государственных нужд,</w:t>
            </w:r>
            <w:r>
              <w:rPr>
                <w:rFonts w:ascii="Times New Roman" w:hAnsi="Times New Roman"/>
                <w:sz w:val="24"/>
              </w:rPr>
              <w:t xml:space="preserve"> и </w:t>
            </w:r>
            <w:r>
              <w:rPr>
                <w:rFonts w:ascii="Times New Roman" w:hAnsi="Times New Roman"/>
                <w:sz w:val="24"/>
              </w:rPr>
              <w:t>за исключением договоров, указанных в 8 пункте настоящего перечня</w:t>
            </w: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ED010000">
            <w:pPr>
              <w:pStyle w:val="Style_3"/>
              <w:ind/>
              <w:jc w:val="both"/>
              <w:rPr>
                <w:rFonts w:ascii="Times New Roman" w:hAnsi="Times New Roman"/>
                <w:sz w:val="24"/>
              </w:rPr>
            </w:pPr>
            <w:r>
              <w:rPr>
                <w:rFonts w:ascii="Times New Roman" w:hAnsi="Times New Roman"/>
                <w:sz w:val="24"/>
              </w:rPr>
              <w:t>Акт выполненных работ</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EE010000">
            <w:pPr>
              <w:pStyle w:val="Style_3"/>
              <w:ind/>
              <w:jc w:val="both"/>
              <w:rPr>
                <w:rFonts w:ascii="Times New Roman" w:hAnsi="Times New Roman"/>
                <w:sz w:val="24"/>
              </w:rPr>
            </w:pPr>
            <w:r>
              <w:rPr>
                <w:rFonts w:ascii="Times New Roman" w:hAnsi="Times New Roman"/>
                <w:sz w:val="24"/>
              </w:rPr>
              <w:t>Акт об оказании услуг</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EF010000">
            <w:pPr>
              <w:pStyle w:val="Style_3"/>
              <w:ind/>
              <w:jc w:val="both"/>
              <w:rPr>
                <w:rFonts w:ascii="Times New Roman" w:hAnsi="Times New Roman"/>
                <w:sz w:val="24"/>
              </w:rPr>
            </w:pPr>
            <w:r>
              <w:rPr>
                <w:rFonts w:ascii="Times New Roman" w:hAnsi="Times New Roman"/>
                <w:sz w:val="24"/>
              </w:rPr>
              <w:t>Акт приема-передачи</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F0010000">
            <w:pPr>
              <w:pStyle w:val="Style_3"/>
              <w:ind/>
              <w:jc w:val="both"/>
              <w:rPr>
                <w:rFonts w:ascii="Times New Roman" w:hAnsi="Times New Roman"/>
                <w:sz w:val="24"/>
              </w:rPr>
            </w:pPr>
            <w:r>
              <w:rPr>
                <w:rFonts w:ascii="Times New Roman" w:hAnsi="Times New Roman"/>
                <w:sz w:val="24"/>
              </w:rPr>
              <w:t>Договор (в случае осуществления авансовых платежей в соответствии с условиями договора, внесения арендной платы по договору)</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F1010000">
            <w:pPr>
              <w:pStyle w:val="Style_3"/>
              <w:ind/>
              <w:jc w:val="both"/>
              <w:rPr>
                <w:rFonts w:ascii="Times New Roman" w:hAnsi="Times New Roman"/>
                <w:sz w:val="24"/>
              </w:rPr>
            </w:pPr>
            <w:r>
              <w:rPr>
                <w:rFonts w:ascii="Times New Roman" w:hAnsi="Times New Roman"/>
                <w:sz w:val="24"/>
              </w:rPr>
              <w:t>Справка–расчет или иной документ, являющийся основанием для оплаты неустойки</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F2010000">
            <w:pPr>
              <w:pStyle w:val="Style_3"/>
              <w:ind/>
              <w:jc w:val="both"/>
              <w:rPr>
                <w:rFonts w:ascii="Times New Roman" w:hAnsi="Times New Roman"/>
                <w:sz w:val="24"/>
              </w:rPr>
            </w:pPr>
            <w:r>
              <w:rPr>
                <w:rFonts w:ascii="Times New Roman" w:hAnsi="Times New Roman"/>
                <w:sz w:val="24"/>
              </w:rPr>
              <w:t>Счет</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F3010000">
            <w:pPr>
              <w:pStyle w:val="Style_3"/>
              <w:ind/>
              <w:jc w:val="both"/>
              <w:rPr>
                <w:rFonts w:ascii="Times New Roman" w:hAnsi="Times New Roman"/>
                <w:sz w:val="24"/>
              </w:rPr>
            </w:pPr>
            <w:r>
              <w:rPr>
                <w:rFonts w:ascii="Times New Roman" w:hAnsi="Times New Roman"/>
                <w:sz w:val="24"/>
              </w:rPr>
              <w:t>Счет-фактура</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F4010000">
            <w:pPr>
              <w:pStyle w:val="Style_3"/>
              <w:ind/>
              <w:jc w:val="both"/>
              <w:rPr>
                <w:rFonts w:ascii="Times New Roman" w:hAnsi="Times New Roman"/>
                <w:sz w:val="24"/>
              </w:rPr>
            </w:pPr>
            <w:r>
              <w:rPr>
                <w:rFonts w:ascii="Times New Roman" w:hAnsi="Times New Roman"/>
                <w:sz w:val="24"/>
              </w:rPr>
              <w:t>Товарная накладная (унифицированная форма № ТОРГ–12) (ф. 0330212)</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F5010000">
            <w:pPr>
              <w:pStyle w:val="Style_3"/>
              <w:ind/>
              <w:jc w:val="both"/>
              <w:rPr>
                <w:rFonts w:ascii="Times New Roman" w:hAnsi="Times New Roman"/>
                <w:sz w:val="24"/>
              </w:rPr>
            </w:pPr>
            <w:r>
              <w:rPr>
                <w:rFonts w:ascii="Times New Roman" w:hAnsi="Times New Roman"/>
                <w:sz w:val="24"/>
              </w:rPr>
              <w:t>Универсальный передаточный документ</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F6010000">
            <w:pPr>
              <w:pStyle w:val="Style_3"/>
              <w:ind/>
              <w:jc w:val="both"/>
              <w:rPr>
                <w:rFonts w:ascii="Times New Roman" w:hAnsi="Times New Roman"/>
                <w:sz w:val="24"/>
              </w:rPr>
            </w:pPr>
            <w:r>
              <w:rPr>
                <w:rFonts w:ascii="Times New Roman" w:hAnsi="Times New Roman"/>
                <w:sz w:val="24"/>
              </w:rPr>
              <w:t>Чек</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F7010000">
            <w:pPr>
              <w:pStyle w:val="Style_3"/>
              <w:ind/>
              <w:jc w:val="both"/>
              <w:rPr>
                <w:rFonts w:ascii="Times New Roman" w:hAnsi="Times New Roman"/>
                <w:sz w:val="24"/>
              </w:rPr>
            </w:pPr>
            <w:r>
              <w:rPr>
                <w:rFonts w:ascii="Times New Roman" w:hAnsi="Times New Roman"/>
                <w:sz w:val="24"/>
              </w:rPr>
              <w:t>Иной документ, подтверждающий возникновение денежного обязательства по бюджетному обязательству получателя средств местного бюджета, возникшему на основании договора</w:t>
            </w:r>
          </w:p>
        </w:tc>
      </w:tr>
      <w:tr>
        <w:tc>
          <w:tcPr>
            <w:tcW w:type="dxa" w:w="567"/>
            <w:vMerge w:val="restart"/>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F8010000">
            <w:pPr>
              <w:pStyle w:val="Style_3"/>
              <w:ind/>
              <w:jc w:val="both"/>
              <w:rPr>
                <w:rFonts w:ascii="Times New Roman" w:hAnsi="Times New Roman"/>
                <w:sz w:val="24"/>
              </w:rPr>
            </w:pPr>
            <w:r>
              <w:rPr>
                <w:rFonts w:ascii="Times New Roman" w:hAnsi="Times New Roman"/>
                <w:sz w:val="24"/>
              </w:rPr>
              <w:t>5.</w:t>
            </w:r>
          </w:p>
        </w:tc>
        <w:tc>
          <w:tcPr>
            <w:tcW w:type="dxa" w:w="4250"/>
            <w:vMerge w:val="restart"/>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F9010000">
            <w:pPr>
              <w:spacing w:after="0" w:line="240" w:lineRule="auto"/>
              <w:ind/>
              <w:jc w:val="both"/>
              <w:rPr>
                <w:rFonts w:ascii="Times New Roman" w:hAnsi="Times New Roman"/>
                <w:sz w:val="24"/>
              </w:rPr>
            </w:pPr>
            <w:bookmarkStart w:id="44" w:name="P552"/>
            <w:bookmarkEnd w:id="44"/>
            <w:r>
              <w:rPr>
                <w:rFonts w:ascii="Times New Roman" w:hAnsi="Times New Roman"/>
                <w:sz w:val="24"/>
              </w:rPr>
              <w:t>Договор (соглашение) о предоставлении субсидии муниципальному бюджетному или автономному учреждению</w:t>
            </w:r>
            <w:r>
              <w:rPr>
                <w:rFonts w:ascii="Times New Roman" w:hAnsi="Times New Roman"/>
                <w:sz w:val="24"/>
              </w:rPr>
              <w:t>,</w:t>
            </w:r>
            <w:r>
              <w:rPr>
                <w:rFonts w:ascii="Times New Roman" w:hAnsi="Times New Roman"/>
                <w:sz w:val="24"/>
              </w:rPr>
              <w:t xml:space="preserve"> юридическому лицу </w:t>
            </w: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FA010000">
            <w:pPr>
              <w:pStyle w:val="Style_3"/>
              <w:ind/>
              <w:jc w:val="both"/>
              <w:rPr>
                <w:rFonts w:ascii="Times New Roman" w:hAnsi="Times New Roman"/>
                <w:sz w:val="24"/>
              </w:rPr>
            </w:pPr>
            <w:r>
              <w:rPr>
                <w:rFonts w:ascii="Times New Roman" w:hAnsi="Times New Roman"/>
                <w:sz w:val="24"/>
              </w:rPr>
              <w:t>График перечисления субсидии, предусмотренный договором (соглашением) о предоставлении субсидии муниципальному бюджетному, автономному учреждению юридическому лицу</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FB010000">
            <w:pPr>
              <w:pStyle w:val="Style_3"/>
              <w:ind/>
              <w:jc w:val="both"/>
              <w:rPr>
                <w:rFonts w:ascii="Times New Roman" w:hAnsi="Times New Roman"/>
                <w:sz w:val="24"/>
              </w:rPr>
            </w:pPr>
            <w:r>
              <w:rPr>
                <w:rFonts w:ascii="Times New Roman" w:hAnsi="Times New Roman"/>
                <w:sz w:val="24"/>
              </w:rPr>
              <w:t>Предварительный отчет о выполнении муниципального задания (ф. 0506501)</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FC010000">
            <w:pPr>
              <w:pStyle w:val="Style_3"/>
              <w:ind/>
              <w:jc w:val="both"/>
              <w:rPr>
                <w:rFonts w:ascii="Times New Roman" w:hAnsi="Times New Roman"/>
                <w:sz w:val="24"/>
              </w:rPr>
            </w:pPr>
            <w:r>
              <w:rPr>
                <w:rFonts w:ascii="Times New Roman" w:hAnsi="Times New Roman"/>
                <w:sz w:val="24"/>
              </w:rPr>
              <w:t xml:space="preserve">Иной документ, подтверждающий возникновение денежного обязательства по бюджетному обязательству получателя средств местного бюджета, возникшему на основании договора (соглашения) о предоставлении субсидии государственному бюджетному или автономному учреждению </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FD010000">
            <w:pPr>
              <w:pStyle w:val="Style_3"/>
              <w:ind/>
              <w:jc w:val="both"/>
              <w:rPr>
                <w:rFonts w:ascii="Times New Roman" w:hAnsi="Times New Roman"/>
                <w:sz w:val="24"/>
              </w:rPr>
            </w:pPr>
            <w:r>
              <w:rPr>
                <w:rFonts w:ascii="Times New Roman" w:hAnsi="Times New Roman"/>
                <w:sz w:val="24"/>
              </w:rPr>
              <w:t>В случае предоставления субсидии юридическому лицу на возмещение фактически произведенных расходов (недополученных доходов):</w:t>
            </w:r>
          </w:p>
          <w:p w14:paraId="FE010000">
            <w:pPr>
              <w:pStyle w:val="Style_3"/>
              <w:ind/>
              <w:jc w:val="both"/>
              <w:rPr>
                <w:rFonts w:ascii="Times New Roman" w:hAnsi="Times New Roman"/>
                <w:sz w:val="24"/>
              </w:rPr>
            </w:pPr>
            <w:r>
              <w:rPr>
                <w:rFonts w:ascii="Times New Roman" w:hAnsi="Times New Roman"/>
                <w:sz w:val="24"/>
              </w:rPr>
              <w:t xml:space="preserve">отчет о выполнении условий, установленных при предоставлении субсидии юридическому лицу, в соответствии с порядком (правилами) предоставления субсидии юридическому лицу; </w:t>
            </w:r>
          </w:p>
          <w:p w14:paraId="FF010000">
            <w:pPr>
              <w:pStyle w:val="Style_3"/>
              <w:ind/>
              <w:jc w:val="both"/>
              <w:rPr>
                <w:rFonts w:ascii="Times New Roman" w:hAnsi="Times New Roman"/>
                <w:sz w:val="24"/>
              </w:rPr>
            </w:pPr>
            <w:r>
              <w:rPr>
                <w:rFonts w:ascii="Times New Roman" w:hAnsi="Times New Roman"/>
                <w:sz w:val="24"/>
              </w:rPr>
              <w:t xml:space="preserve">документы, подтверждающие фактически произведенные расходы (недополученные доходы) в соответствии с порядком (правилами) предоставления субсидии юридическому лицу; </w:t>
            </w:r>
          </w:p>
          <w:p w14:paraId="00020000">
            <w:pPr>
              <w:pStyle w:val="Style_3"/>
              <w:ind/>
              <w:jc w:val="both"/>
              <w:rPr>
                <w:rFonts w:ascii="Times New Roman" w:hAnsi="Times New Roman"/>
                <w:sz w:val="24"/>
              </w:rPr>
            </w:pPr>
            <w:r>
              <w:rPr>
                <w:rFonts w:ascii="Times New Roman" w:hAnsi="Times New Roman"/>
                <w:sz w:val="24"/>
              </w:rPr>
              <w:t>заявка на перечисление субсидии юридическому лицу по форме, установленной в соответствии                      с порядком (правилами) предоставления указанной субсидии (далее – Заявка на перечисление субсидии юридическому лицу) (при наличии)</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01020000">
            <w:pPr>
              <w:pStyle w:val="Style_3"/>
              <w:ind/>
              <w:jc w:val="both"/>
              <w:rPr>
                <w:rFonts w:ascii="Times New Roman" w:hAnsi="Times New Roman"/>
                <w:sz w:val="24"/>
              </w:rPr>
            </w:pPr>
            <w:r>
              <w:rPr>
                <w:rFonts w:ascii="Times New Roman" w:hAnsi="Times New Roman"/>
                <w:sz w:val="24"/>
              </w:rPr>
              <w:t>Иной документ, подтверждающий возникновение денежного обязательства по бюджетному обязательству получателя средств местного бюджета, возникшему на основании договора (соглашения) о предоставлении субсидии и бюджетных инвестиций юридическому лицу</w:t>
            </w:r>
          </w:p>
        </w:tc>
      </w:tr>
      <w:tr>
        <w:trPr>
          <w:trHeight w:hRule="atLeast" w:val="615"/>
        </w:trPr>
        <w:tc>
          <w:tcPr>
            <w:tcW w:type="dxa" w:w="567"/>
            <w:vMerge w:val="restart"/>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02020000">
            <w:pPr>
              <w:pStyle w:val="Style_3"/>
              <w:ind/>
              <w:jc w:val="both"/>
              <w:rPr>
                <w:rFonts w:ascii="Times New Roman" w:hAnsi="Times New Roman"/>
                <w:sz w:val="24"/>
              </w:rPr>
            </w:pPr>
            <w:r>
              <w:rPr>
                <w:rFonts w:ascii="Times New Roman" w:hAnsi="Times New Roman"/>
                <w:sz w:val="24"/>
              </w:rPr>
              <w:t>5.1.</w:t>
            </w:r>
          </w:p>
        </w:tc>
        <w:tc>
          <w:tcPr>
            <w:tcW w:type="dxa" w:w="4250"/>
            <w:vMerge w:val="restart"/>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03020000">
            <w:pPr>
              <w:pStyle w:val="Style_3"/>
              <w:ind/>
              <w:jc w:val="both"/>
              <w:rPr>
                <w:rFonts w:ascii="Times New Roman" w:hAnsi="Times New Roman"/>
                <w:sz w:val="24"/>
              </w:rPr>
            </w:pPr>
            <w:r>
              <w:rPr>
                <w:rFonts w:ascii="Times New Roman" w:hAnsi="Times New Roman"/>
                <w:sz w:val="24"/>
              </w:rPr>
              <w:t>С</w:t>
            </w:r>
            <w:r>
              <w:rPr>
                <w:rFonts w:ascii="Times New Roman" w:hAnsi="Times New Roman"/>
                <w:sz w:val="24"/>
              </w:rPr>
              <w:t>оглашения о предоставлении межбюджетного трансферта (иного межбюджетного трансферта) сведения о котором подлежат или не подлежат включению в реестр соглашений (договоров) о предоставлении межбюджетных трансфертов;</w:t>
            </w:r>
          </w:p>
          <w:p w14:paraId="04020000">
            <w:pPr>
              <w:pStyle w:val="Style_3"/>
              <w:ind/>
              <w:jc w:val="both"/>
              <w:rPr>
                <w:rFonts w:ascii="Times New Roman" w:hAnsi="Times New Roman"/>
                <w:sz w:val="24"/>
              </w:rPr>
            </w:p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05020000">
            <w:pPr>
              <w:pStyle w:val="Style_3"/>
              <w:ind/>
              <w:jc w:val="both"/>
              <w:rPr>
                <w:rFonts w:ascii="Times New Roman" w:hAnsi="Times New Roman"/>
                <w:sz w:val="24"/>
              </w:rPr>
            </w:pPr>
            <w:r>
              <w:rPr>
                <w:rFonts w:ascii="Times New Roman" w:hAnsi="Times New Roman"/>
                <w:sz w:val="24"/>
              </w:rPr>
              <w:t>График перечисления межбюджетного трансферта, предусмотренный соглашением о предоставлении межбюджетного трансферта</w:t>
            </w:r>
          </w:p>
        </w:tc>
      </w:tr>
      <w:tr>
        <w:trPr>
          <w:trHeight w:hRule="atLeast" w:val="613"/>
        </w:trP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06020000">
            <w:pPr>
              <w:spacing w:after="0" w:line="240" w:lineRule="auto"/>
              <w:ind/>
              <w:jc w:val="both"/>
              <w:rPr>
                <w:rFonts w:ascii="Times New Roman" w:hAnsi="Times New Roman"/>
                <w:sz w:val="24"/>
              </w:rPr>
            </w:pPr>
            <w:r>
              <w:rPr>
                <w:rFonts w:ascii="Times New Roman" w:hAnsi="Times New Roman"/>
                <w:sz w:val="24"/>
              </w:rPr>
              <w:t>Распоряжение о перечислении межбюджетного трансферта</w:t>
            </w:r>
            <w:r>
              <w:rPr>
                <w:rFonts w:ascii="Times New Roman" w:hAnsi="Times New Roman"/>
                <w:sz w:val="24"/>
              </w:rPr>
              <w:t>, и (или) документ, подтверждающий возникновение денежных обязательств получателя средств местного бюджета, источником финансового обеспечения которых являются межбюджетные трансферты</w:t>
            </w:r>
          </w:p>
          <w:p w14:paraId="07020000">
            <w:pPr>
              <w:pStyle w:val="Style_3"/>
              <w:ind/>
              <w:jc w:val="both"/>
              <w:rPr>
                <w:rFonts w:ascii="Times New Roman" w:hAnsi="Times New Roman"/>
                <w:sz w:val="24"/>
              </w:rPr>
            </w:pPr>
          </w:p>
        </w:tc>
      </w:tr>
      <w:tr>
        <w:trPr>
          <w:trHeight w:hRule="atLeast" w:val="613"/>
        </w:trP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08020000">
            <w:pPr>
              <w:spacing w:after="0" w:line="240" w:lineRule="auto"/>
              <w:ind/>
              <w:jc w:val="both"/>
              <w:rPr>
                <w:rFonts w:ascii="Times New Roman" w:hAnsi="Times New Roman"/>
                <w:sz w:val="24"/>
              </w:rPr>
            </w:pPr>
            <w:r>
              <w:rPr>
                <w:rFonts w:ascii="Times New Roman" w:hAnsi="Times New Roman"/>
                <w:sz w:val="24"/>
              </w:rPr>
              <w:t>Иной документ, подтверждающий возникновение денежного обязательства по бюджетному обязательству получателя средств местного бюджета, возникшему на основании соглашения о предоставлении межбюджетного трансферта</w:t>
            </w:r>
          </w:p>
        </w:tc>
      </w:tr>
      <w:tr>
        <w:trPr>
          <w:trHeight w:hRule="atLeast" w:val="576"/>
        </w:trPr>
        <w:tc>
          <w:tcPr>
            <w:tcW w:type="dxa" w:w="567"/>
            <w:vMerge w:val="restart"/>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09020000">
            <w:pPr>
              <w:pStyle w:val="Style_3"/>
              <w:ind/>
              <w:jc w:val="both"/>
              <w:rPr>
                <w:rFonts w:ascii="Times New Roman" w:hAnsi="Times New Roman"/>
                <w:sz w:val="24"/>
              </w:rPr>
            </w:pPr>
            <w:r>
              <w:rPr>
                <w:rFonts w:ascii="Times New Roman" w:hAnsi="Times New Roman"/>
                <w:sz w:val="24"/>
              </w:rPr>
              <w:t>5.2</w:t>
            </w:r>
          </w:p>
        </w:tc>
        <w:tc>
          <w:tcPr>
            <w:tcW w:type="dxa" w:w="4250"/>
            <w:vMerge w:val="restart"/>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0A020000">
            <w:pPr>
              <w:pStyle w:val="Style_3"/>
              <w:ind/>
              <w:jc w:val="both"/>
              <w:rPr>
                <w:rFonts w:ascii="Times New Roman" w:hAnsi="Times New Roman"/>
                <w:sz w:val="24"/>
              </w:rPr>
            </w:pPr>
            <w:r>
              <w:rPr>
                <w:rFonts w:ascii="Times New Roman" w:hAnsi="Times New Roman"/>
                <w:sz w:val="24"/>
              </w:rPr>
              <w:t xml:space="preserve">Муниципальный правовой акт местной администрации или акт уполномоченных ею органов местного самоуправления о предоставлении субсидий из местного бюджета </w:t>
            </w: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0B020000">
            <w:pPr>
              <w:spacing w:after="0" w:line="240" w:lineRule="auto"/>
              <w:ind/>
              <w:jc w:val="both"/>
              <w:rPr>
                <w:rFonts w:ascii="Times New Roman" w:hAnsi="Times New Roman"/>
                <w:sz w:val="24"/>
              </w:rPr>
            </w:pPr>
            <w:r>
              <w:rPr>
                <w:rFonts w:ascii="Times New Roman" w:hAnsi="Times New Roman"/>
                <w:sz w:val="24"/>
              </w:rPr>
              <w:t xml:space="preserve">Распоряжение о перечислении межбюджетного трансферта </w:t>
            </w:r>
          </w:p>
          <w:p w14:paraId="0C020000">
            <w:pPr>
              <w:pStyle w:val="Style_3"/>
              <w:ind/>
              <w:jc w:val="both"/>
              <w:rPr>
                <w:rFonts w:ascii="Times New Roman" w:hAnsi="Times New Roman"/>
                <w:sz w:val="24"/>
              </w:rPr>
            </w:pPr>
          </w:p>
        </w:tc>
      </w:tr>
      <w:tr>
        <w:trPr>
          <w:trHeight w:hRule="atLeast" w:val="576"/>
        </w:trP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0D020000">
            <w:pPr>
              <w:spacing w:after="0" w:line="240" w:lineRule="auto"/>
              <w:ind/>
              <w:jc w:val="both"/>
              <w:rPr>
                <w:rFonts w:ascii="Times New Roman" w:hAnsi="Times New Roman"/>
                <w:sz w:val="24"/>
              </w:rPr>
            </w:pPr>
            <w:r>
              <w:rPr>
                <w:rFonts w:ascii="Times New Roman" w:hAnsi="Times New Roman"/>
                <w:sz w:val="24"/>
              </w:rPr>
              <w:t>Иной документ, подтверждающий возникновение денежного обязательства по бюджетному обязательству получателя средств местного бюджета, возникшему на основании муниципального правового акта о предоставлении межбюджетного трансферта, имеющего целевое назначение</w:t>
            </w:r>
          </w:p>
        </w:tc>
      </w:tr>
      <w:tr>
        <w:tc>
          <w:tcPr>
            <w:tcW w:type="dxa" w:w="567"/>
            <w:vMerge w:val="restart"/>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0E020000">
            <w:pPr>
              <w:pStyle w:val="Style_3"/>
              <w:ind/>
              <w:jc w:val="both"/>
              <w:rPr>
                <w:rFonts w:ascii="Times New Roman" w:hAnsi="Times New Roman"/>
                <w:sz w:val="24"/>
              </w:rPr>
            </w:pPr>
            <w:r>
              <w:rPr>
                <w:rFonts w:ascii="Times New Roman" w:hAnsi="Times New Roman"/>
                <w:sz w:val="24"/>
              </w:rPr>
              <w:t>6.</w:t>
            </w:r>
          </w:p>
        </w:tc>
        <w:tc>
          <w:tcPr>
            <w:tcW w:type="dxa" w:w="4250"/>
            <w:vMerge w:val="restart"/>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0F020000">
            <w:pPr>
              <w:pStyle w:val="Style_3"/>
              <w:ind/>
              <w:jc w:val="both"/>
              <w:rPr>
                <w:rFonts w:ascii="Times New Roman" w:hAnsi="Times New Roman"/>
                <w:sz w:val="24"/>
              </w:rPr>
            </w:pPr>
            <w:bookmarkStart w:id="45" w:name="P589"/>
            <w:bookmarkEnd w:id="45"/>
            <w:r>
              <w:rPr>
                <w:rFonts w:ascii="Times New Roman" w:hAnsi="Times New Roman"/>
                <w:sz w:val="24"/>
              </w:rPr>
              <w:t>Исполнительный документ (исполнительный лист, судебный приказ) (далее – исполнительный документ)</w:t>
            </w: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10020000">
            <w:pPr>
              <w:pStyle w:val="Style_3"/>
              <w:ind/>
              <w:jc w:val="both"/>
              <w:rPr>
                <w:rFonts w:ascii="Times New Roman" w:hAnsi="Times New Roman"/>
                <w:sz w:val="24"/>
              </w:rPr>
            </w:pPr>
            <w:r>
              <w:rPr>
                <w:rFonts w:ascii="Times New Roman" w:hAnsi="Times New Roman"/>
                <w:sz w:val="24"/>
              </w:rPr>
              <w:t>Бухгалтерская справка (ф. 0504833)</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11020000">
            <w:pPr>
              <w:pStyle w:val="Style_3"/>
              <w:ind/>
              <w:jc w:val="both"/>
              <w:rPr>
                <w:rFonts w:ascii="Times New Roman" w:hAnsi="Times New Roman"/>
                <w:sz w:val="24"/>
              </w:rPr>
            </w:pPr>
            <w:r>
              <w:rPr>
                <w:rFonts w:ascii="Times New Roman" w:hAnsi="Times New Roman"/>
                <w:sz w:val="24"/>
              </w:rPr>
              <w:t>График выплат по исполнительному документу, предусматривающему выплаты периодического характера</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12020000">
            <w:pPr>
              <w:pStyle w:val="Style_3"/>
              <w:ind/>
              <w:jc w:val="both"/>
              <w:rPr>
                <w:rFonts w:ascii="Times New Roman" w:hAnsi="Times New Roman"/>
                <w:sz w:val="24"/>
              </w:rPr>
            </w:pPr>
            <w:r>
              <w:rPr>
                <w:rFonts w:ascii="Times New Roman" w:hAnsi="Times New Roman"/>
                <w:sz w:val="24"/>
              </w:rPr>
              <w:t>Исполнительный документ</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13020000">
            <w:pPr>
              <w:pStyle w:val="Style_3"/>
              <w:ind/>
              <w:jc w:val="both"/>
              <w:rPr>
                <w:rFonts w:ascii="Times New Roman" w:hAnsi="Times New Roman"/>
                <w:sz w:val="24"/>
              </w:rPr>
            </w:pPr>
            <w:r>
              <w:rPr>
                <w:rFonts w:ascii="Times New Roman" w:hAnsi="Times New Roman"/>
                <w:sz w:val="24"/>
              </w:rPr>
              <w:t>Справка-расчет</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14020000">
            <w:pPr>
              <w:pStyle w:val="Style_3"/>
              <w:ind/>
              <w:jc w:val="both"/>
              <w:rPr>
                <w:rFonts w:ascii="Times New Roman" w:hAnsi="Times New Roman"/>
                <w:sz w:val="24"/>
              </w:rPr>
            </w:pPr>
            <w:r>
              <w:rPr>
                <w:rFonts w:ascii="Times New Roman" w:hAnsi="Times New Roman"/>
                <w:sz w:val="24"/>
              </w:rPr>
              <w:t>Иной документ, подтверждающий возникновение денежного обязательства по бюджетному обязательству получателя средств местного бюджета, возникшему на основании исполнительного документа</w:t>
            </w:r>
          </w:p>
        </w:tc>
      </w:tr>
      <w:tr>
        <w:tc>
          <w:tcPr>
            <w:tcW w:type="dxa" w:w="567"/>
            <w:vMerge w:val="restart"/>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15020000">
            <w:pPr>
              <w:pStyle w:val="Style_3"/>
              <w:ind/>
              <w:jc w:val="both"/>
              <w:rPr>
                <w:rFonts w:ascii="Times New Roman" w:hAnsi="Times New Roman"/>
                <w:sz w:val="24"/>
              </w:rPr>
            </w:pPr>
            <w:bookmarkStart w:id="46" w:name="P595"/>
            <w:bookmarkEnd w:id="46"/>
            <w:r>
              <w:rPr>
                <w:rFonts w:ascii="Times New Roman" w:hAnsi="Times New Roman"/>
                <w:sz w:val="24"/>
              </w:rPr>
              <w:t>7.</w:t>
            </w:r>
          </w:p>
        </w:tc>
        <w:tc>
          <w:tcPr>
            <w:tcW w:type="dxa" w:w="4250"/>
            <w:vMerge w:val="restart"/>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16020000">
            <w:pPr>
              <w:pStyle w:val="Style_3"/>
              <w:ind/>
              <w:jc w:val="both"/>
              <w:rPr>
                <w:rFonts w:ascii="Times New Roman" w:hAnsi="Times New Roman"/>
                <w:sz w:val="24"/>
              </w:rPr>
            </w:pPr>
            <w:bookmarkStart w:id="47" w:name="P596"/>
            <w:bookmarkEnd w:id="47"/>
            <w:r>
              <w:rPr>
                <w:rFonts w:ascii="Times New Roman" w:hAnsi="Times New Roman"/>
                <w:sz w:val="24"/>
              </w:rPr>
              <w:t>Решение налогового органа о взыскании налога, сбора, пеней и штрафов (далее – решение налогового органа)</w:t>
            </w: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17020000">
            <w:pPr>
              <w:pStyle w:val="Style_3"/>
              <w:ind/>
              <w:jc w:val="both"/>
              <w:rPr>
                <w:rFonts w:ascii="Times New Roman" w:hAnsi="Times New Roman"/>
                <w:sz w:val="24"/>
              </w:rPr>
            </w:pPr>
            <w:r>
              <w:rPr>
                <w:rFonts w:ascii="Times New Roman" w:hAnsi="Times New Roman"/>
                <w:sz w:val="24"/>
              </w:rPr>
              <w:t>Бухгалтерская справка (ф. 0504833)</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18020000">
            <w:pPr>
              <w:pStyle w:val="Style_3"/>
              <w:ind/>
              <w:jc w:val="both"/>
              <w:rPr>
                <w:rFonts w:ascii="Times New Roman" w:hAnsi="Times New Roman"/>
                <w:sz w:val="24"/>
              </w:rPr>
            </w:pPr>
            <w:r>
              <w:rPr>
                <w:rFonts w:ascii="Times New Roman" w:hAnsi="Times New Roman"/>
                <w:sz w:val="24"/>
              </w:rPr>
              <w:t>Решение налогового органа</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19020000">
            <w:pPr>
              <w:pStyle w:val="Style_3"/>
              <w:ind/>
              <w:jc w:val="both"/>
              <w:rPr>
                <w:rFonts w:ascii="Times New Roman" w:hAnsi="Times New Roman"/>
                <w:sz w:val="24"/>
              </w:rPr>
            </w:pPr>
            <w:r>
              <w:rPr>
                <w:rFonts w:ascii="Times New Roman" w:hAnsi="Times New Roman"/>
                <w:sz w:val="24"/>
              </w:rPr>
              <w:t>Справка–расчет</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1A020000">
            <w:pPr>
              <w:pStyle w:val="Style_3"/>
              <w:ind/>
              <w:jc w:val="both"/>
              <w:rPr>
                <w:rFonts w:ascii="Times New Roman" w:hAnsi="Times New Roman"/>
                <w:sz w:val="24"/>
              </w:rPr>
            </w:pPr>
            <w:r>
              <w:rPr>
                <w:rFonts w:ascii="Times New Roman" w:hAnsi="Times New Roman"/>
                <w:sz w:val="24"/>
              </w:rPr>
              <w:t>Иной документ, подтверждающий возникновение денежного обязательства по бюджетному обязательству получателя средств местного бюджета, возникшему на основании решения налогового органа</w:t>
            </w:r>
          </w:p>
        </w:tc>
      </w:tr>
      <w:tr>
        <w:tc>
          <w:tcPr>
            <w:tcW w:type="dxa" w:w="567"/>
            <w:vMerge w:val="restart"/>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1B020000">
            <w:pPr>
              <w:pStyle w:val="Style_3"/>
              <w:ind/>
              <w:jc w:val="both"/>
              <w:rPr>
                <w:rFonts w:ascii="Times New Roman" w:hAnsi="Times New Roman"/>
                <w:sz w:val="24"/>
              </w:rPr>
            </w:pPr>
            <w:bookmarkStart w:id="48" w:name="P601"/>
            <w:bookmarkEnd w:id="48"/>
            <w:r>
              <w:rPr>
                <w:rFonts w:ascii="Times New Roman" w:hAnsi="Times New Roman"/>
                <w:sz w:val="24"/>
              </w:rPr>
              <w:t>8.</w:t>
            </w:r>
          </w:p>
        </w:tc>
        <w:tc>
          <w:tcPr>
            <w:tcW w:type="dxa" w:w="4250"/>
            <w:vMerge w:val="restart"/>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1C020000">
            <w:pPr>
              <w:pStyle w:val="Style_3"/>
              <w:ind/>
              <w:jc w:val="both"/>
              <w:rPr>
                <w:rFonts w:ascii="Times New Roman" w:hAnsi="Times New Roman"/>
                <w:sz w:val="24"/>
              </w:rPr>
            </w:pPr>
            <w:bookmarkStart w:id="49" w:name="P602"/>
            <w:bookmarkEnd w:id="49"/>
            <w:r>
              <w:rPr>
                <w:rFonts w:ascii="Times New Roman" w:hAnsi="Times New Roman"/>
                <w:sz w:val="24"/>
              </w:rPr>
              <w:t xml:space="preserve">Документ, не определенный </w:t>
            </w:r>
            <w:r>
              <w:rPr>
                <w:rFonts w:ascii="Times New Roman" w:hAnsi="Times New Roman"/>
                <w:sz w:val="24"/>
              </w:rPr>
              <w:fldChar w:fldCharType="begin"/>
            </w:r>
            <w:r>
              <w:rPr>
                <w:rFonts w:ascii="Times New Roman" w:hAnsi="Times New Roman"/>
                <w:sz w:val="24"/>
              </w:rPr>
              <w:instrText>HYPERLINK \l "P512"</w:instrText>
            </w:r>
            <w:r>
              <w:rPr>
                <w:rFonts w:ascii="Times New Roman" w:hAnsi="Times New Roman"/>
                <w:sz w:val="24"/>
              </w:rPr>
              <w:fldChar w:fldCharType="separate"/>
            </w:r>
            <w:r>
              <w:rPr>
                <w:rFonts w:ascii="Times New Roman" w:hAnsi="Times New Roman"/>
                <w:sz w:val="24"/>
              </w:rPr>
              <w:t xml:space="preserve">пунктами </w:t>
            </w:r>
            <w:r>
              <w:rPr>
                <w:rFonts w:ascii="Times New Roman" w:hAnsi="Times New Roman"/>
                <w:sz w:val="24"/>
              </w:rPr>
              <w:fldChar w:fldCharType="end"/>
            </w:r>
            <w:r>
              <w:rPr>
                <w:rFonts w:ascii="Times New Roman" w:hAnsi="Times New Roman"/>
                <w:sz w:val="24"/>
              </w:rPr>
              <w:t>3 – 7 настоящего перечня, в соответствии с которым возникает бюджетное обязательство получателя средств местного бюджета:</w:t>
            </w:r>
          </w:p>
          <w:p w14:paraId="1D020000">
            <w:pPr>
              <w:pStyle w:val="Style_3"/>
              <w:ind/>
              <w:jc w:val="both"/>
              <w:rPr>
                <w:rFonts w:ascii="Times New Roman" w:hAnsi="Times New Roman"/>
                <w:sz w:val="24"/>
              </w:rPr>
            </w:pPr>
            <w:r>
              <w:rPr>
                <w:rFonts w:ascii="Times New Roman" w:hAnsi="Times New Roman"/>
                <w:sz w:val="24"/>
              </w:rPr>
              <w:t>– закон, иной нормативный правовой акт, в соответствии, с которыми, возникают публичные нормативные обязательства (публичные обязательства), обязательства по уплате взносов, безвозмездных перечислений субъектам международного права, обязательства, а также обязательства по уплате платежей в бюджет (не требующие заключения договора);</w:t>
            </w:r>
          </w:p>
          <w:p w14:paraId="1E020000">
            <w:pPr>
              <w:pStyle w:val="Style_3"/>
              <w:ind/>
              <w:jc w:val="both"/>
              <w:rPr>
                <w:rFonts w:ascii="Times New Roman" w:hAnsi="Times New Roman"/>
                <w:sz w:val="24"/>
              </w:rPr>
            </w:pPr>
            <w:r>
              <w:rPr>
                <w:rFonts w:ascii="Times New Roman" w:hAnsi="Times New Roman"/>
                <w:sz w:val="24"/>
              </w:rPr>
              <w:t>– договор, расчет по которому осуществляется наличными деньгами, если получателем средств местного бюджета в Уполномоченный орган не направлены информация и документы по указанному договору для их включения в реестр контрактов;</w:t>
            </w:r>
          </w:p>
          <w:p w14:paraId="1F020000">
            <w:pPr>
              <w:pStyle w:val="Style_3"/>
              <w:ind/>
              <w:jc w:val="both"/>
              <w:rPr>
                <w:rFonts w:ascii="Times New Roman" w:hAnsi="Times New Roman"/>
                <w:sz w:val="24"/>
              </w:rPr>
            </w:pPr>
            <w:r>
              <w:rPr>
                <w:rFonts w:ascii="Times New Roman" w:hAnsi="Times New Roman"/>
                <w:sz w:val="24"/>
              </w:rPr>
              <w:t>– договор на оказание услуг, выполнение работ, заключенный получателем средств местного бюджета с физическим лицом, не являющимся индивидуальным предпринимателем</w:t>
            </w:r>
            <w:r>
              <w:rPr>
                <w:rFonts w:ascii="Times New Roman" w:hAnsi="Times New Roman"/>
                <w:sz w:val="24"/>
              </w:rPr>
              <w:t xml:space="preserve"> </w:t>
            </w:r>
            <w:r>
              <w:rPr>
                <w:rFonts w:ascii="Times New Roman" w:hAnsi="Times New Roman"/>
                <w:sz w:val="24"/>
              </w:rPr>
              <w:br/>
            </w:r>
            <w:r>
              <w:rPr>
                <w:rFonts w:ascii="Times New Roman" w:hAnsi="Times New Roman"/>
                <w:sz w:val="24"/>
              </w:rPr>
              <w:t>(договора ГПХ и ГПД);</w:t>
            </w:r>
          </w:p>
          <w:p w14:paraId="20020000">
            <w:pPr>
              <w:spacing w:after="0" w:line="240" w:lineRule="auto"/>
              <w:ind/>
              <w:jc w:val="both"/>
              <w:rPr>
                <w:rFonts w:ascii="Times New Roman" w:hAnsi="Times New Roman"/>
                <w:sz w:val="24"/>
              </w:rPr>
            </w:pPr>
            <w:r>
              <w:rPr>
                <w:rFonts w:ascii="Times New Roman" w:hAnsi="Times New Roman"/>
                <w:sz w:val="24"/>
              </w:rPr>
              <w:t>– акт сверки взаимных расчетов;</w:t>
            </w:r>
          </w:p>
          <w:p w14:paraId="21020000">
            <w:pPr>
              <w:pStyle w:val="Style_3"/>
              <w:ind/>
              <w:jc w:val="both"/>
              <w:rPr>
                <w:rFonts w:ascii="Times New Roman" w:hAnsi="Times New Roman"/>
                <w:sz w:val="24"/>
              </w:rPr>
            </w:pPr>
            <w:r>
              <w:rPr>
                <w:rFonts w:ascii="Times New Roman" w:hAnsi="Times New Roman"/>
                <w:sz w:val="24"/>
              </w:rPr>
              <w:t>– решение суда о расторжении муниципального контракта (договора);</w:t>
            </w:r>
          </w:p>
          <w:p w14:paraId="22020000">
            <w:pPr>
              <w:pStyle w:val="Style_3"/>
              <w:ind/>
              <w:jc w:val="both"/>
              <w:rPr>
                <w:rFonts w:ascii="Times New Roman" w:hAnsi="Times New Roman"/>
                <w:sz w:val="24"/>
              </w:rPr>
            </w:pPr>
            <w:r>
              <w:rPr>
                <w:rFonts w:ascii="Times New Roman" w:hAnsi="Times New Roman"/>
                <w:sz w:val="24"/>
              </w:rPr>
              <w:t>– уведомление об одностороннем отказе от исполнения муниципального контракта по истечении 30 дней со дня его размещения государственным заказчиком в реестре контрактов;</w:t>
            </w:r>
          </w:p>
          <w:p w14:paraId="23020000">
            <w:pPr>
              <w:pStyle w:val="Style_3"/>
              <w:ind/>
              <w:jc w:val="both"/>
              <w:rPr>
                <w:rFonts w:ascii="Times New Roman" w:hAnsi="Times New Roman"/>
                <w:sz w:val="24"/>
              </w:rPr>
            </w:pPr>
            <w:r>
              <w:rPr>
                <w:rFonts w:ascii="Times New Roman" w:hAnsi="Times New Roman"/>
                <w:sz w:val="24"/>
              </w:rPr>
              <w:t>–нормативный правовой акт или приказ об утверждении штатного расписания с расчетом годового фонда оплаты труда;</w:t>
            </w:r>
          </w:p>
          <w:p w14:paraId="24020000">
            <w:pPr>
              <w:pStyle w:val="Style_3"/>
              <w:ind/>
              <w:jc w:val="both"/>
              <w:rPr>
                <w:rFonts w:ascii="Times New Roman" w:hAnsi="Times New Roman"/>
                <w:sz w:val="24"/>
              </w:rPr>
            </w:pPr>
            <w:r>
              <w:rPr>
                <w:rFonts w:ascii="Times New Roman" w:hAnsi="Times New Roman"/>
                <w:sz w:val="24"/>
              </w:rPr>
              <w:t>– договора в соответствии, с которыми, оплачиваются расходы банка и учреждения почтовой связи по доставке пособий, компенсаций и иных социальных выплат гражданам;</w:t>
            </w:r>
          </w:p>
          <w:p w14:paraId="25020000">
            <w:pPr>
              <w:pStyle w:val="Style_3"/>
              <w:ind/>
              <w:jc w:val="both"/>
              <w:rPr>
                <w:rFonts w:ascii="Times New Roman" w:hAnsi="Times New Roman"/>
                <w:sz w:val="24"/>
              </w:rPr>
            </w:pPr>
            <w:r>
              <w:rPr>
                <w:rFonts w:ascii="Times New Roman" w:hAnsi="Times New Roman"/>
                <w:sz w:val="24"/>
              </w:rPr>
              <w:t>– генеральные условия (условия), эмиссия и обращения государственных ценных бумаг Российской Федерации;</w:t>
            </w:r>
          </w:p>
          <w:p w14:paraId="26020000">
            <w:pPr>
              <w:pStyle w:val="Style_3"/>
              <w:ind/>
              <w:jc w:val="both"/>
              <w:rPr>
                <w:rFonts w:ascii="Times New Roman" w:hAnsi="Times New Roman"/>
                <w:sz w:val="24"/>
              </w:rPr>
            </w:pPr>
            <w:r>
              <w:rPr>
                <w:rFonts w:ascii="Times New Roman" w:hAnsi="Times New Roman"/>
                <w:sz w:val="24"/>
              </w:rPr>
              <w:t>– договор или иной документ на оказание мер социальной поддержки граждан (носящий заявительный характер), возникший на основании нормативно правового акта;</w:t>
            </w:r>
          </w:p>
          <w:p w14:paraId="27020000">
            <w:pPr>
              <w:pStyle w:val="Style_3"/>
              <w:ind/>
              <w:jc w:val="both"/>
              <w:rPr>
                <w:rFonts w:ascii="Times New Roman" w:hAnsi="Times New Roman"/>
                <w:sz w:val="24"/>
              </w:rPr>
            </w:pPr>
            <w:r>
              <w:rPr>
                <w:rFonts w:ascii="Times New Roman" w:hAnsi="Times New Roman"/>
                <w:sz w:val="24"/>
              </w:rPr>
              <w:t>– договор или соглашение заключенное не в рамках закупочной деятельности (уплата членских и иных взносов, другие расходы);</w:t>
            </w:r>
          </w:p>
          <w:p w14:paraId="28020000">
            <w:pPr>
              <w:pStyle w:val="Style_3"/>
              <w:ind/>
              <w:jc w:val="both"/>
              <w:rPr>
                <w:rFonts w:ascii="Times New Roman" w:hAnsi="Times New Roman"/>
                <w:sz w:val="24"/>
              </w:rPr>
            </w:pPr>
            <w:r>
              <w:rPr>
                <w:rFonts w:ascii="Times New Roman" w:hAnsi="Times New Roman"/>
                <w:sz w:val="24"/>
              </w:rPr>
              <w:t>– договор (соглашение) о предоставлении субсидии муниципальному бюджетному или автономному учреждению</w:t>
            </w:r>
            <w:r>
              <w:rPr>
                <w:rFonts w:ascii="Times New Roman" w:hAnsi="Times New Roman"/>
                <w:sz w:val="24"/>
              </w:rPr>
              <w:t>,</w:t>
            </w:r>
            <w:r>
              <w:rPr>
                <w:rFonts w:ascii="Times New Roman" w:hAnsi="Times New Roman"/>
                <w:sz w:val="24"/>
              </w:rPr>
              <w:t xml:space="preserve"> юридическому лицу</w:t>
            </w:r>
          </w:p>
          <w:p w14:paraId="29020000">
            <w:pPr>
              <w:pStyle w:val="Style_3"/>
              <w:ind/>
              <w:jc w:val="both"/>
              <w:rPr>
                <w:rFonts w:ascii="Times New Roman" w:hAnsi="Times New Roman"/>
                <w:sz w:val="24"/>
              </w:rPr>
            </w:pPr>
            <w:r>
              <w:rPr>
                <w:rFonts w:ascii="Times New Roman" w:hAnsi="Times New Roman"/>
                <w:sz w:val="24"/>
              </w:rPr>
              <w:t>– нормативный правовой акт об утверждении Штатного расписания с расчетом годового фонда оплаты труда (иной документ, подтверждающий возникновение бюджетного обязательства)</w:t>
            </w:r>
          </w:p>
          <w:p w14:paraId="2A020000">
            <w:pPr>
              <w:spacing w:after="0" w:line="240" w:lineRule="auto"/>
              <w:ind/>
              <w:jc w:val="both"/>
              <w:rPr>
                <w:rFonts w:ascii="Times New Roman" w:hAnsi="Times New Roman"/>
                <w:sz w:val="24"/>
              </w:rPr>
            </w:pPr>
            <w:r>
              <w:rPr>
                <w:rFonts w:ascii="Times New Roman" w:hAnsi="Times New Roman"/>
                <w:sz w:val="24"/>
              </w:rPr>
              <w:t>– соглашения о передаче полномочий;</w:t>
            </w:r>
          </w:p>
          <w:p w14:paraId="2B020000">
            <w:pPr>
              <w:spacing w:after="0" w:line="240" w:lineRule="auto"/>
              <w:ind/>
              <w:jc w:val="both"/>
              <w:rPr>
                <w:rFonts w:ascii="Times New Roman" w:hAnsi="Times New Roman"/>
                <w:sz w:val="24"/>
              </w:rPr>
            </w:pPr>
            <w:r>
              <w:rPr>
                <w:rFonts w:ascii="Times New Roman" w:hAnsi="Times New Roman"/>
                <w:sz w:val="24"/>
              </w:rPr>
              <w:t>– Иной документ, в соответствии с которым возникает бюджетное обязательство получателя средств местного бюджета.</w:t>
            </w: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2C020000">
            <w:pPr>
              <w:pStyle w:val="Style_3"/>
              <w:ind/>
              <w:jc w:val="both"/>
              <w:rPr>
                <w:rFonts w:ascii="Times New Roman" w:hAnsi="Times New Roman"/>
                <w:sz w:val="24"/>
              </w:rPr>
            </w:pPr>
            <w:r>
              <w:rPr>
                <w:rFonts w:ascii="Times New Roman" w:hAnsi="Times New Roman"/>
                <w:sz w:val="24"/>
              </w:rPr>
              <w:t>Авансовый отчет (ф. 0504505)</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2D020000">
            <w:pPr>
              <w:pStyle w:val="Style_3"/>
              <w:ind/>
              <w:jc w:val="both"/>
              <w:rPr>
                <w:rFonts w:ascii="Times New Roman" w:hAnsi="Times New Roman"/>
                <w:sz w:val="24"/>
              </w:rPr>
            </w:pPr>
            <w:r>
              <w:rPr>
                <w:rFonts w:ascii="Times New Roman" w:hAnsi="Times New Roman"/>
                <w:sz w:val="24"/>
              </w:rPr>
              <w:t>Акт выполненных работ</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2E020000">
            <w:pPr>
              <w:pStyle w:val="Style_3"/>
              <w:ind/>
              <w:jc w:val="both"/>
              <w:rPr>
                <w:rFonts w:ascii="Times New Roman" w:hAnsi="Times New Roman"/>
                <w:sz w:val="24"/>
              </w:rPr>
            </w:pPr>
            <w:r>
              <w:rPr>
                <w:rFonts w:ascii="Times New Roman" w:hAnsi="Times New Roman"/>
                <w:sz w:val="24"/>
              </w:rPr>
              <w:t>Акт об оказании услуг</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2F020000">
            <w:pPr>
              <w:pStyle w:val="Style_3"/>
              <w:ind/>
              <w:jc w:val="both"/>
              <w:rPr>
                <w:rFonts w:ascii="Times New Roman" w:hAnsi="Times New Roman"/>
                <w:sz w:val="24"/>
              </w:rPr>
            </w:pPr>
            <w:r>
              <w:rPr>
                <w:rFonts w:ascii="Times New Roman" w:hAnsi="Times New Roman"/>
                <w:sz w:val="24"/>
              </w:rPr>
              <w:t>Акт приема–передачи</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30020000">
            <w:pPr>
              <w:pStyle w:val="Style_3"/>
              <w:ind/>
              <w:jc w:val="both"/>
              <w:rPr>
                <w:rFonts w:ascii="Times New Roman" w:hAnsi="Times New Roman"/>
                <w:sz w:val="24"/>
              </w:rPr>
            </w:pPr>
            <w:r>
              <w:rPr>
                <w:rFonts w:ascii="Times New Roman" w:hAnsi="Times New Roman"/>
                <w:sz w:val="24"/>
              </w:rPr>
              <w:t>Акт сверки взаимных расчетов</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31020000">
            <w:pPr>
              <w:pStyle w:val="Style_3"/>
              <w:ind/>
              <w:jc w:val="both"/>
              <w:rPr>
                <w:rFonts w:ascii="Times New Roman" w:hAnsi="Times New Roman"/>
                <w:sz w:val="24"/>
              </w:rPr>
            </w:pPr>
            <w:r>
              <w:rPr>
                <w:rFonts w:ascii="Times New Roman" w:hAnsi="Times New Roman"/>
                <w:sz w:val="24"/>
              </w:rPr>
              <w:t>Договор на оказание услуг, выполнение работ, заключенный получателем средств местного бюджета с физическим лицом, не являющимся индивидуальным предпринимателем</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32020000">
            <w:pPr>
              <w:pStyle w:val="Style_3"/>
              <w:ind/>
              <w:jc w:val="both"/>
              <w:rPr>
                <w:rFonts w:ascii="Times New Roman" w:hAnsi="Times New Roman"/>
                <w:sz w:val="24"/>
              </w:rPr>
            </w:pPr>
            <w:r>
              <w:rPr>
                <w:rFonts w:ascii="Times New Roman" w:hAnsi="Times New Roman"/>
                <w:sz w:val="24"/>
              </w:rPr>
              <w:t>Заявление на выдачу денежных средств под отчет</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33020000">
            <w:pPr>
              <w:pStyle w:val="Style_3"/>
              <w:ind/>
              <w:jc w:val="both"/>
              <w:rPr>
                <w:rFonts w:ascii="Times New Roman" w:hAnsi="Times New Roman"/>
                <w:sz w:val="24"/>
              </w:rPr>
            </w:pPr>
            <w:r>
              <w:rPr>
                <w:rFonts w:ascii="Times New Roman" w:hAnsi="Times New Roman"/>
                <w:sz w:val="24"/>
              </w:rPr>
              <w:t>Заявление физического лица</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34020000">
            <w:pPr>
              <w:pStyle w:val="Style_3"/>
              <w:ind/>
              <w:jc w:val="both"/>
              <w:rPr>
                <w:rFonts w:ascii="Times New Roman" w:hAnsi="Times New Roman"/>
                <w:sz w:val="24"/>
              </w:rPr>
            </w:pPr>
            <w:r>
              <w:rPr>
                <w:rFonts w:ascii="Times New Roman" w:hAnsi="Times New Roman"/>
                <w:sz w:val="24"/>
              </w:rPr>
              <w:t>Решение суда о расторжении муниципального контракта (договора)</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35020000">
            <w:pPr>
              <w:pStyle w:val="Style_3"/>
              <w:ind/>
              <w:jc w:val="both"/>
              <w:rPr>
                <w:rFonts w:ascii="Times New Roman" w:hAnsi="Times New Roman"/>
                <w:sz w:val="24"/>
              </w:rPr>
            </w:pPr>
            <w:r>
              <w:rPr>
                <w:rFonts w:ascii="Times New Roman" w:hAnsi="Times New Roman"/>
                <w:sz w:val="24"/>
              </w:rPr>
              <w:t>Уведомление об одностороннем отказе от исполнения муниципального контракта по истечении 30 дней со дня его размещения государственным заказчиком в реестре контрактов</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36020000">
            <w:pPr>
              <w:pStyle w:val="Style_3"/>
              <w:ind/>
              <w:jc w:val="both"/>
              <w:rPr>
                <w:rFonts w:ascii="Times New Roman" w:hAnsi="Times New Roman"/>
                <w:sz w:val="24"/>
              </w:rPr>
            </w:pPr>
            <w:r>
              <w:rPr>
                <w:rFonts w:ascii="Times New Roman" w:hAnsi="Times New Roman"/>
                <w:sz w:val="24"/>
              </w:rPr>
              <w:t>Квитанция</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37020000">
            <w:pPr>
              <w:pStyle w:val="Style_3"/>
              <w:ind/>
              <w:jc w:val="both"/>
              <w:rPr>
                <w:rFonts w:ascii="Times New Roman" w:hAnsi="Times New Roman"/>
                <w:sz w:val="24"/>
              </w:rPr>
            </w:pPr>
            <w:r>
              <w:rPr>
                <w:rFonts w:ascii="Times New Roman" w:hAnsi="Times New Roman"/>
                <w:sz w:val="24"/>
              </w:rPr>
              <w:t>Приказ о направлении в командировку, с прилагаемым расчетом командировочных сумм</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38020000">
            <w:pPr>
              <w:pStyle w:val="Style_3"/>
              <w:ind/>
              <w:jc w:val="both"/>
              <w:rPr>
                <w:rFonts w:ascii="Times New Roman" w:hAnsi="Times New Roman"/>
                <w:sz w:val="24"/>
              </w:rPr>
            </w:pPr>
            <w:r>
              <w:rPr>
                <w:rFonts w:ascii="Times New Roman" w:hAnsi="Times New Roman"/>
                <w:sz w:val="24"/>
              </w:rPr>
              <w:t>Служебная записка</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39020000">
            <w:pPr>
              <w:pStyle w:val="Style_3"/>
              <w:ind/>
              <w:jc w:val="both"/>
              <w:rPr>
                <w:rFonts w:ascii="Times New Roman" w:hAnsi="Times New Roman"/>
                <w:sz w:val="24"/>
              </w:rPr>
            </w:pPr>
            <w:r>
              <w:rPr>
                <w:rFonts w:ascii="Times New Roman" w:hAnsi="Times New Roman"/>
                <w:sz w:val="24"/>
              </w:rPr>
              <w:t>Справка-расчет</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3A020000">
            <w:pPr>
              <w:pStyle w:val="Style_3"/>
              <w:ind/>
              <w:jc w:val="both"/>
              <w:rPr>
                <w:rFonts w:ascii="Times New Roman" w:hAnsi="Times New Roman"/>
                <w:sz w:val="24"/>
              </w:rPr>
            </w:pPr>
            <w:r>
              <w:rPr>
                <w:rFonts w:ascii="Times New Roman" w:hAnsi="Times New Roman"/>
                <w:sz w:val="24"/>
              </w:rPr>
              <w:t>Счет</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3B020000">
            <w:pPr>
              <w:pStyle w:val="Style_3"/>
              <w:ind/>
              <w:jc w:val="both"/>
              <w:rPr>
                <w:rFonts w:ascii="Times New Roman" w:hAnsi="Times New Roman"/>
                <w:sz w:val="24"/>
              </w:rPr>
            </w:pPr>
            <w:r>
              <w:rPr>
                <w:rFonts w:ascii="Times New Roman" w:hAnsi="Times New Roman"/>
                <w:sz w:val="24"/>
              </w:rPr>
              <w:t>Счет-фактура</w:t>
            </w:r>
          </w:p>
          <w:p w14:paraId="3C020000">
            <w:pPr>
              <w:pStyle w:val="Style_3"/>
              <w:ind/>
              <w:jc w:val="both"/>
              <w:rPr>
                <w:rFonts w:ascii="Times New Roman" w:hAnsi="Times New Roman"/>
                <w:sz w:val="24"/>
              </w:rPr>
            </w:pPr>
            <w:r>
              <w:rPr>
                <w:rFonts w:ascii="Times New Roman" w:hAnsi="Times New Roman"/>
                <w:sz w:val="24"/>
              </w:rPr>
              <w:t>Товарная накладная (унифицированная форма № ТОРГ–12) (ф. 0330212)</w:t>
            </w:r>
          </w:p>
        </w:tc>
      </w:tr>
      <w:t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3D020000">
            <w:pPr>
              <w:pStyle w:val="Style_3"/>
              <w:ind/>
              <w:jc w:val="both"/>
              <w:rPr>
                <w:rFonts w:ascii="Times New Roman" w:hAnsi="Times New Roman"/>
                <w:sz w:val="24"/>
              </w:rPr>
            </w:pPr>
            <w:r>
              <w:rPr>
                <w:rFonts w:ascii="Times New Roman" w:hAnsi="Times New Roman"/>
                <w:sz w:val="24"/>
              </w:rPr>
              <w:t>Универсальный передаточный документ</w:t>
            </w:r>
          </w:p>
        </w:tc>
      </w:tr>
      <w:tr>
        <w:trPr>
          <w:trHeight w:hRule="atLeast" w:val="852"/>
        </w:trP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3E020000">
            <w:pPr>
              <w:pStyle w:val="Style_3"/>
              <w:ind/>
              <w:jc w:val="both"/>
              <w:rPr>
                <w:rFonts w:ascii="Times New Roman" w:hAnsi="Times New Roman"/>
                <w:sz w:val="24"/>
              </w:rPr>
            </w:pPr>
            <w:r>
              <w:rPr>
                <w:rFonts w:ascii="Times New Roman" w:hAnsi="Times New Roman"/>
                <w:sz w:val="24"/>
              </w:rPr>
              <w:t>Записка-расчет об исчислении среднего заработка при предоставлении отпуска, увольнении и других случаях (ф. 0504425)</w:t>
            </w:r>
          </w:p>
          <w:p w14:paraId="3F020000">
            <w:pPr>
              <w:pStyle w:val="Style_3"/>
              <w:ind/>
              <w:jc w:val="both"/>
              <w:rPr>
                <w:rFonts w:ascii="Times New Roman" w:hAnsi="Times New Roman"/>
                <w:sz w:val="24"/>
              </w:rPr>
            </w:pPr>
          </w:p>
          <w:p w14:paraId="40020000">
            <w:pPr>
              <w:pStyle w:val="Style_3"/>
              <w:ind/>
              <w:jc w:val="both"/>
              <w:rPr>
                <w:rFonts w:ascii="Times New Roman" w:hAnsi="Times New Roman"/>
                <w:sz w:val="24"/>
              </w:rPr>
            </w:pPr>
            <w:r>
              <w:rPr>
                <w:rFonts w:ascii="Times New Roman" w:hAnsi="Times New Roman"/>
                <w:sz w:val="24"/>
              </w:rPr>
              <w:t>Расчетно-платежная ведомость (ф.0504401)</w:t>
            </w:r>
          </w:p>
          <w:p w14:paraId="41020000">
            <w:pPr>
              <w:pStyle w:val="Style_3"/>
              <w:ind/>
              <w:jc w:val="both"/>
              <w:rPr>
                <w:rFonts w:ascii="Times New Roman" w:hAnsi="Times New Roman"/>
                <w:sz w:val="24"/>
              </w:rPr>
            </w:pPr>
          </w:p>
          <w:p w14:paraId="42020000">
            <w:pPr>
              <w:pStyle w:val="Style_3"/>
              <w:ind/>
              <w:jc w:val="both"/>
              <w:rPr>
                <w:rFonts w:ascii="Times New Roman" w:hAnsi="Times New Roman"/>
                <w:sz w:val="24"/>
              </w:rPr>
            </w:pPr>
            <w:r>
              <w:rPr>
                <w:rFonts w:ascii="Times New Roman" w:hAnsi="Times New Roman"/>
                <w:sz w:val="24"/>
              </w:rPr>
              <w:t>Расчетная ведомость (ф.0504402)</w:t>
            </w:r>
          </w:p>
        </w:tc>
      </w:tr>
      <w:tr>
        <w:trPr>
          <w:trHeight w:hRule="atLeast" w:val="701"/>
        </w:trP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43020000">
            <w:pPr>
              <w:pStyle w:val="Style_3"/>
              <w:ind/>
              <w:jc w:val="both"/>
              <w:rPr>
                <w:rFonts w:ascii="Times New Roman" w:hAnsi="Times New Roman"/>
                <w:sz w:val="24"/>
              </w:rPr>
            </w:pPr>
            <w:r>
              <w:rPr>
                <w:rFonts w:ascii="Times New Roman" w:hAnsi="Times New Roman"/>
                <w:sz w:val="24"/>
              </w:rPr>
              <w:t>График перечисления субсидии, предусмотренный договором (соглашением) о предоставлении субсидии муниципальному бюджетному, автономному учреждению юридическому лицу</w:t>
            </w:r>
          </w:p>
        </w:tc>
      </w:tr>
      <w:tr>
        <w:trPr>
          <w:trHeight w:hRule="atLeast" w:val="701"/>
        </w:trP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44020000">
            <w:pPr>
              <w:pStyle w:val="Style_3"/>
              <w:ind/>
              <w:jc w:val="both"/>
              <w:rPr>
                <w:rFonts w:ascii="Times New Roman" w:hAnsi="Times New Roman"/>
                <w:sz w:val="24"/>
              </w:rPr>
            </w:pPr>
            <w:r>
              <w:rPr>
                <w:rFonts w:ascii="Times New Roman" w:hAnsi="Times New Roman"/>
                <w:sz w:val="24"/>
              </w:rPr>
              <w:t>Иной документ, подтверждающий возникновение денежного обязательства по бюджетному обязательству получателя средств местного бюджета поселения, возникшему по реализации трудовых функций работника в соответствии с трудовым законодательством Российской Федерации</w:t>
            </w:r>
          </w:p>
        </w:tc>
      </w:tr>
      <w:tr>
        <w:trPr>
          <w:trHeight w:hRule="atLeast" w:val="6361"/>
        </w:trPr>
        <w:tc>
          <w:tcPr>
            <w:tcW w:type="dxa" w:w="567"/>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250"/>
            <w:gridSpan w:val="1"/>
            <w:vMerge w:val="continue"/>
            <w:tcBorders>
              <w:top w:color="000000" w:sz="4" w:val="single"/>
              <w:left w:color="000000" w:sz="4" w:val="single"/>
              <w:bottom w:color="000000" w:sz="4" w:val="single"/>
              <w:right w:color="000000" w:sz="4" w:val="single"/>
            </w:tcBorders>
            <w:tcMar>
              <w:top w:type="dxa" w:w="102"/>
              <w:left w:type="dxa" w:w="62"/>
              <w:bottom w:type="dxa" w:w="102"/>
              <w:right w:type="dxa" w:w="62"/>
            </w:tcMar>
          </w:tcPr>
          <w:p/>
        </w:tc>
        <w:tc>
          <w:tcPr>
            <w:tcW w:type="dxa" w:w="4317"/>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45020000">
            <w:pPr>
              <w:pStyle w:val="Style_3"/>
              <w:ind/>
              <w:jc w:val="both"/>
              <w:rPr>
                <w:rFonts w:ascii="Times New Roman" w:hAnsi="Times New Roman"/>
                <w:sz w:val="24"/>
              </w:rPr>
            </w:pPr>
            <w:r>
              <w:rPr>
                <w:rFonts w:ascii="Times New Roman" w:hAnsi="Times New Roman"/>
                <w:sz w:val="24"/>
              </w:rPr>
              <w:t>Иной документ, подтверждающий возникновение денежного обязательства по бюджетному обязательству получателя средств местного бюджета.</w:t>
            </w:r>
          </w:p>
        </w:tc>
      </w:tr>
    </w:tbl>
    <w:p w14:paraId="46020000">
      <w:pPr>
        <w:pStyle w:val="Style_3"/>
        <w:ind w:firstLine="0" w:left="3969"/>
        <w:jc w:val="center"/>
        <w:outlineLvl w:val="1"/>
        <w:rPr>
          <w:rFonts w:ascii="Times New Roman" w:hAnsi="Times New Roman"/>
          <w:sz w:val="24"/>
        </w:rPr>
      </w:pPr>
    </w:p>
    <w:p w14:paraId="47020000">
      <w:pPr>
        <w:pStyle w:val="Style_3"/>
        <w:ind w:firstLine="0" w:left="3969"/>
        <w:jc w:val="center"/>
        <w:outlineLvl w:val="1"/>
        <w:rPr>
          <w:rFonts w:ascii="Times New Roman" w:hAnsi="Times New Roman"/>
          <w:sz w:val="24"/>
        </w:rPr>
      </w:pPr>
    </w:p>
    <w:p w14:paraId="48020000">
      <w:pPr>
        <w:pStyle w:val="Style_3"/>
        <w:ind w:firstLine="0" w:left="3969"/>
        <w:jc w:val="center"/>
        <w:outlineLvl w:val="1"/>
        <w:rPr>
          <w:rFonts w:ascii="Times New Roman" w:hAnsi="Times New Roman"/>
          <w:sz w:val="24"/>
        </w:rPr>
      </w:pPr>
    </w:p>
    <w:p w14:paraId="49020000">
      <w:pPr>
        <w:pStyle w:val="Style_3"/>
        <w:ind w:firstLine="0" w:left="3969"/>
        <w:jc w:val="center"/>
        <w:outlineLvl w:val="1"/>
        <w:rPr>
          <w:rFonts w:ascii="Times New Roman" w:hAnsi="Times New Roman"/>
          <w:sz w:val="24"/>
        </w:rPr>
      </w:pPr>
    </w:p>
    <w:p w14:paraId="4A020000">
      <w:pPr>
        <w:pStyle w:val="Style_3"/>
        <w:ind w:firstLine="0" w:left="3969"/>
        <w:jc w:val="center"/>
        <w:outlineLvl w:val="1"/>
        <w:rPr>
          <w:rFonts w:ascii="Times New Roman" w:hAnsi="Times New Roman"/>
          <w:sz w:val="24"/>
        </w:rPr>
      </w:pPr>
    </w:p>
    <w:p w14:paraId="4B020000">
      <w:pPr>
        <w:pStyle w:val="Style_3"/>
        <w:ind w:firstLine="0" w:left="3969"/>
        <w:jc w:val="center"/>
        <w:outlineLvl w:val="1"/>
        <w:rPr>
          <w:rFonts w:ascii="Times New Roman" w:hAnsi="Times New Roman"/>
          <w:sz w:val="24"/>
        </w:rPr>
      </w:pPr>
    </w:p>
    <w:p w14:paraId="4C020000">
      <w:pPr>
        <w:pStyle w:val="Style_3"/>
        <w:ind w:firstLine="0" w:left="3969"/>
        <w:jc w:val="center"/>
        <w:outlineLvl w:val="1"/>
        <w:rPr>
          <w:rFonts w:ascii="Times New Roman" w:hAnsi="Times New Roman"/>
          <w:sz w:val="24"/>
        </w:rPr>
      </w:pPr>
    </w:p>
    <w:p w14:paraId="4D020000">
      <w:pPr>
        <w:pStyle w:val="Style_3"/>
        <w:ind w:firstLine="0" w:left="3969"/>
        <w:jc w:val="center"/>
        <w:outlineLvl w:val="1"/>
        <w:rPr>
          <w:rFonts w:ascii="Times New Roman" w:hAnsi="Times New Roman"/>
          <w:sz w:val="24"/>
        </w:rPr>
      </w:pPr>
    </w:p>
    <w:p w14:paraId="4E020000">
      <w:pPr>
        <w:pStyle w:val="Style_3"/>
        <w:ind w:firstLine="0" w:left="3969"/>
        <w:jc w:val="center"/>
        <w:outlineLvl w:val="1"/>
        <w:rPr>
          <w:rFonts w:ascii="Times New Roman" w:hAnsi="Times New Roman"/>
          <w:sz w:val="24"/>
        </w:rPr>
      </w:pPr>
    </w:p>
    <w:p w14:paraId="4F020000">
      <w:pPr>
        <w:pStyle w:val="Style_3"/>
        <w:ind w:firstLine="0" w:left="3969"/>
        <w:jc w:val="center"/>
        <w:outlineLvl w:val="1"/>
        <w:rPr>
          <w:rFonts w:ascii="Times New Roman" w:hAnsi="Times New Roman"/>
          <w:sz w:val="24"/>
        </w:rPr>
      </w:pPr>
    </w:p>
    <w:p w14:paraId="50020000">
      <w:pPr>
        <w:pStyle w:val="Style_3"/>
        <w:ind w:firstLine="0" w:left="3969"/>
        <w:jc w:val="center"/>
        <w:outlineLvl w:val="1"/>
        <w:rPr>
          <w:rFonts w:ascii="Times New Roman" w:hAnsi="Times New Roman"/>
          <w:sz w:val="24"/>
        </w:rPr>
      </w:pPr>
    </w:p>
    <w:p w14:paraId="51020000">
      <w:pPr>
        <w:pStyle w:val="Style_3"/>
        <w:ind w:firstLine="0" w:left="3969"/>
        <w:jc w:val="center"/>
        <w:outlineLvl w:val="1"/>
        <w:rPr>
          <w:rFonts w:ascii="Times New Roman" w:hAnsi="Times New Roman"/>
          <w:sz w:val="24"/>
        </w:rPr>
      </w:pPr>
    </w:p>
    <w:p w14:paraId="52020000">
      <w:pPr>
        <w:pStyle w:val="Style_3"/>
        <w:ind w:firstLine="0" w:left="3969"/>
        <w:jc w:val="center"/>
        <w:outlineLvl w:val="1"/>
        <w:rPr>
          <w:rFonts w:ascii="Times New Roman" w:hAnsi="Times New Roman"/>
          <w:sz w:val="24"/>
        </w:rPr>
      </w:pPr>
    </w:p>
    <w:p w14:paraId="53020000">
      <w:pPr>
        <w:pStyle w:val="Style_3"/>
        <w:ind w:firstLine="0" w:left="3969"/>
        <w:jc w:val="center"/>
        <w:outlineLvl w:val="1"/>
        <w:rPr>
          <w:rFonts w:ascii="Times New Roman" w:hAnsi="Times New Roman"/>
          <w:sz w:val="24"/>
        </w:rPr>
      </w:pPr>
    </w:p>
    <w:p w14:paraId="54020000">
      <w:pPr>
        <w:pStyle w:val="Style_3"/>
        <w:ind w:firstLine="0" w:left="3969"/>
        <w:jc w:val="center"/>
        <w:outlineLvl w:val="1"/>
        <w:rPr>
          <w:rFonts w:ascii="Times New Roman" w:hAnsi="Times New Roman"/>
          <w:sz w:val="24"/>
        </w:rPr>
      </w:pPr>
    </w:p>
    <w:p w14:paraId="55020000">
      <w:pPr>
        <w:pStyle w:val="Style_3"/>
        <w:ind w:firstLine="0" w:left="3969"/>
        <w:jc w:val="center"/>
        <w:outlineLvl w:val="1"/>
        <w:rPr>
          <w:rFonts w:ascii="Times New Roman" w:hAnsi="Times New Roman"/>
          <w:sz w:val="24"/>
        </w:rPr>
      </w:pPr>
      <w:r>
        <w:rPr>
          <w:rFonts w:ascii="Times New Roman" w:hAnsi="Times New Roman"/>
          <w:sz w:val="24"/>
        </w:rPr>
        <w:t xml:space="preserve">ПРИЛОЖЕНИЕ № </w:t>
      </w:r>
      <w:r>
        <w:rPr>
          <w:rFonts w:ascii="Times New Roman" w:hAnsi="Times New Roman"/>
          <w:sz w:val="24"/>
        </w:rPr>
        <w:t>4</w:t>
      </w:r>
      <w:r>
        <w:rPr>
          <w:rFonts w:ascii="Times New Roman" w:hAnsi="Times New Roman"/>
          <w:sz w:val="24"/>
        </w:rPr>
        <w:t xml:space="preserve"> </w:t>
      </w:r>
    </w:p>
    <w:p w14:paraId="56020000">
      <w:pPr>
        <w:pStyle w:val="Style_3"/>
        <w:ind w:firstLine="0" w:left="3969"/>
        <w:jc w:val="center"/>
        <w:outlineLvl w:val="1"/>
        <w:rPr>
          <w:rFonts w:ascii="Times New Roman" w:hAnsi="Times New Roman"/>
          <w:sz w:val="24"/>
        </w:rPr>
      </w:pPr>
      <w:r>
        <w:rPr>
          <w:rFonts w:ascii="Times New Roman" w:hAnsi="Times New Roman"/>
          <w:sz w:val="24"/>
        </w:rPr>
        <w:t>к Порядку учета бюджетных и денежных обязательств получателей средств местного бюджета</w:t>
      </w:r>
    </w:p>
    <w:p w14:paraId="57020000">
      <w:pPr>
        <w:pStyle w:val="Style_3"/>
        <w:ind w:firstLine="0" w:left="3969"/>
        <w:jc w:val="center"/>
        <w:outlineLvl w:val="1"/>
        <w:rPr>
          <w:rFonts w:ascii="Times New Roman" w:hAnsi="Times New Roman"/>
          <w:sz w:val="24"/>
        </w:rPr>
      </w:pPr>
      <w:r>
        <w:rPr>
          <w:rFonts w:ascii="Times New Roman" w:hAnsi="Times New Roman"/>
          <w:sz w:val="24"/>
        </w:rPr>
        <w:t>Уполномоченным органом</w:t>
      </w:r>
    </w:p>
    <w:p w14:paraId="58020000">
      <w:pPr>
        <w:pStyle w:val="Style_3"/>
        <w:ind w:firstLine="0" w:left="3969"/>
        <w:jc w:val="center"/>
        <w:rPr>
          <w:rFonts w:ascii="Times New Roman" w:hAnsi="Times New Roman"/>
          <w:sz w:val="24"/>
        </w:rPr>
      </w:pPr>
    </w:p>
    <w:p w14:paraId="59020000">
      <w:pPr>
        <w:pStyle w:val="Style_3"/>
        <w:ind/>
        <w:jc w:val="center"/>
        <w:rPr>
          <w:rFonts w:ascii="Times New Roman" w:hAnsi="Times New Roman"/>
          <w:sz w:val="24"/>
        </w:rPr>
      </w:pPr>
    </w:p>
    <w:p w14:paraId="5A020000">
      <w:pPr>
        <w:pStyle w:val="Style_3"/>
        <w:ind/>
        <w:jc w:val="center"/>
        <w:rPr>
          <w:rFonts w:ascii="Times New Roman" w:hAnsi="Times New Roman"/>
          <w:b w:val="1"/>
          <w:sz w:val="24"/>
        </w:rPr>
      </w:pPr>
      <w:bookmarkStart w:id="50" w:name="P782"/>
      <w:bookmarkEnd w:id="50"/>
      <w:r>
        <w:rPr>
          <w:rFonts w:ascii="Times New Roman" w:hAnsi="Times New Roman"/>
          <w:b w:val="1"/>
          <w:sz w:val="24"/>
        </w:rPr>
        <w:t>Реквизиты</w:t>
      </w:r>
    </w:p>
    <w:p w14:paraId="5B020000">
      <w:pPr>
        <w:pStyle w:val="Style_3"/>
        <w:ind/>
        <w:jc w:val="center"/>
        <w:rPr>
          <w:rFonts w:ascii="Times New Roman" w:hAnsi="Times New Roman"/>
          <w:b w:val="1"/>
          <w:sz w:val="24"/>
        </w:rPr>
      </w:pPr>
      <w:r>
        <w:rPr>
          <w:rFonts w:ascii="Times New Roman" w:hAnsi="Times New Roman"/>
          <w:b w:val="1"/>
          <w:sz w:val="24"/>
        </w:rPr>
        <w:t>отчета. Справка об исполнении принятых на учет</w:t>
      </w:r>
    </w:p>
    <w:p w14:paraId="5C020000">
      <w:pPr>
        <w:pStyle w:val="Style_3"/>
        <w:ind/>
        <w:jc w:val="center"/>
        <w:rPr>
          <w:rFonts w:ascii="Times New Roman" w:hAnsi="Times New Roman"/>
          <w:b w:val="1"/>
          <w:sz w:val="24"/>
        </w:rPr>
      </w:pPr>
      <w:r>
        <w:rPr>
          <w:rFonts w:ascii="Times New Roman" w:hAnsi="Times New Roman"/>
          <w:b w:val="1"/>
          <w:sz w:val="24"/>
        </w:rPr>
        <w:t>________________________________________ обязательств</w:t>
      </w:r>
    </w:p>
    <w:p w14:paraId="5D020000">
      <w:pPr>
        <w:pStyle w:val="Style_3"/>
        <w:ind/>
        <w:jc w:val="center"/>
        <w:rPr>
          <w:rFonts w:ascii="Times New Roman" w:hAnsi="Times New Roman"/>
          <w:b w:val="1"/>
          <w:sz w:val="24"/>
        </w:rPr>
      </w:pPr>
      <w:r>
        <w:rPr>
          <w:rFonts w:ascii="Times New Roman" w:hAnsi="Times New Roman"/>
          <w:b w:val="1"/>
          <w:sz w:val="24"/>
        </w:rPr>
        <w:t>(бюджетных, денежных)</w:t>
      </w:r>
    </w:p>
    <w:p w14:paraId="5E020000">
      <w:pPr>
        <w:pStyle w:val="Style_3"/>
        <w:ind/>
        <w:jc w:val="center"/>
        <w:rPr>
          <w:rFonts w:ascii="Times New Roman" w:hAnsi="Times New Roman"/>
          <w:sz w:val="24"/>
        </w:rPr>
      </w:pPr>
    </w:p>
    <w:tbl>
      <w:tblPr>
        <w:tblStyle w:val="Style_8"/>
        <w:tblLayout w:type="fixed"/>
        <w:tblCellMar>
          <w:top w:type="dxa" w:w="102"/>
          <w:left w:type="dxa" w:w="62"/>
          <w:bottom w:type="dxa" w:w="102"/>
          <w:right w:type="dxa" w:w="62"/>
        </w:tblCellMar>
      </w:tblPr>
      <w:tblGrid>
        <w:gridCol w:w="3464"/>
        <w:gridCol w:w="2262"/>
        <w:gridCol w:w="3347"/>
      </w:tblGrid>
      <w:tr>
        <w:tc>
          <w:tcPr>
            <w:tcW w:type="dxa" w:w="5726"/>
            <w:gridSpan w:val="2"/>
            <w:tcBorders>
              <w:top w:sz="4" w:val="nil"/>
              <w:left w:sz="4" w:val="nil"/>
              <w:bottom w:sz="4" w:val="nil"/>
              <w:right w:sz="4" w:val="nil"/>
            </w:tcBorders>
            <w:tcMar>
              <w:top w:type="dxa" w:w="102"/>
              <w:left w:type="dxa" w:w="62"/>
              <w:bottom w:type="dxa" w:w="102"/>
              <w:right w:type="dxa" w:w="62"/>
            </w:tcMar>
          </w:tcPr>
          <w:p w14:paraId="5F020000">
            <w:pPr>
              <w:pStyle w:val="Style_3"/>
              <w:ind/>
              <w:jc w:val="both"/>
              <w:rPr>
                <w:rFonts w:ascii="Times New Roman" w:hAnsi="Times New Roman"/>
                <w:sz w:val="24"/>
              </w:rPr>
            </w:pPr>
            <w:r>
              <w:rPr>
                <w:rFonts w:ascii="Times New Roman" w:hAnsi="Times New Roman"/>
                <w:sz w:val="24"/>
              </w:rPr>
              <w:t>Единица измерения: руб.</w:t>
            </w:r>
          </w:p>
          <w:p w14:paraId="60020000">
            <w:pPr>
              <w:pStyle w:val="Style_3"/>
              <w:ind/>
              <w:jc w:val="both"/>
              <w:rPr>
                <w:rFonts w:ascii="Times New Roman" w:hAnsi="Times New Roman"/>
                <w:sz w:val="24"/>
              </w:rPr>
            </w:pPr>
            <w:r>
              <w:rPr>
                <w:rFonts w:ascii="Times New Roman" w:hAnsi="Times New Roman"/>
                <w:sz w:val="24"/>
              </w:rPr>
              <w:t>(с точностью до второго десятичного знака)</w:t>
            </w:r>
          </w:p>
        </w:tc>
        <w:tc>
          <w:tcPr>
            <w:tcW w:type="dxa" w:w="3347"/>
            <w:tcBorders>
              <w:top w:sz="4" w:val="nil"/>
              <w:left w:sz="4" w:val="nil"/>
              <w:bottom w:sz="4" w:val="nil"/>
              <w:right w:sz="4" w:val="nil"/>
            </w:tcBorders>
            <w:tcMar>
              <w:top w:type="dxa" w:w="102"/>
              <w:left w:type="dxa" w:w="62"/>
              <w:bottom w:type="dxa" w:w="102"/>
              <w:right w:type="dxa" w:w="62"/>
            </w:tcMar>
          </w:tcPr>
          <w:p w14:paraId="61020000">
            <w:pPr>
              <w:pStyle w:val="Style_3"/>
              <w:ind/>
              <w:jc w:val="right"/>
              <w:rPr>
                <w:rFonts w:ascii="Times New Roman" w:hAnsi="Times New Roman"/>
                <w:sz w:val="24"/>
              </w:rPr>
            </w:pPr>
            <w:r>
              <w:rPr>
                <w:rFonts w:ascii="Times New Roman" w:hAnsi="Times New Roman"/>
                <w:sz w:val="24"/>
              </w:rPr>
              <w:t>Периодичность: месячная</w:t>
            </w:r>
          </w:p>
        </w:tc>
      </w:tr>
      <w:tr>
        <w:tc>
          <w:tcPr>
            <w:tcW w:type="dxa" w:w="3464"/>
            <w:tcMar>
              <w:top w:type="dxa" w:w="102"/>
              <w:left w:type="dxa" w:w="62"/>
              <w:bottom w:type="dxa" w:w="102"/>
              <w:right w:type="dxa" w:w="62"/>
            </w:tcMar>
          </w:tcPr>
          <w:p w14:paraId="62020000">
            <w:pPr>
              <w:pStyle w:val="Style_3"/>
              <w:ind/>
              <w:jc w:val="center"/>
              <w:rPr>
                <w:rFonts w:ascii="Times New Roman" w:hAnsi="Times New Roman"/>
                <w:sz w:val="24"/>
              </w:rPr>
            </w:pPr>
            <w:r>
              <w:rPr>
                <w:rFonts w:ascii="Times New Roman" w:hAnsi="Times New Roman"/>
                <w:sz w:val="24"/>
              </w:rPr>
              <w:t xml:space="preserve"> Описание реквизита</w:t>
            </w:r>
          </w:p>
        </w:tc>
        <w:tc>
          <w:tcPr>
            <w:tcW w:type="dxa" w:w="5609"/>
            <w:gridSpan w:val="2"/>
            <w:tcMar>
              <w:top w:type="dxa" w:w="102"/>
              <w:left w:type="dxa" w:w="62"/>
              <w:bottom w:type="dxa" w:w="102"/>
              <w:right w:type="dxa" w:w="62"/>
            </w:tcMar>
          </w:tcPr>
          <w:p w14:paraId="63020000">
            <w:pPr>
              <w:pStyle w:val="Style_3"/>
              <w:ind/>
              <w:jc w:val="center"/>
              <w:rPr>
                <w:rFonts w:ascii="Times New Roman" w:hAnsi="Times New Roman"/>
                <w:sz w:val="24"/>
              </w:rPr>
            </w:pPr>
            <w:r>
              <w:rPr>
                <w:rFonts w:ascii="Times New Roman" w:hAnsi="Times New Roman"/>
                <w:sz w:val="24"/>
              </w:rPr>
              <w:t>Правила формирования, заполнения реквизита</w:t>
            </w:r>
          </w:p>
        </w:tc>
      </w:tr>
      <w:tr>
        <w:tc>
          <w:tcPr>
            <w:tcW w:type="dxa" w:w="3464"/>
            <w:tcMar>
              <w:top w:type="dxa" w:w="102"/>
              <w:left w:type="dxa" w:w="62"/>
              <w:bottom w:type="dxa" w:w="102"/>
              <w:right w:type="dxa" w:w="62"/>
            </w:tcMar>
          </w:tcPr>
          <w:p w14:paraId="64020000">
            <w:pPr>
              <w:pStyle w:val="Style_3"/>
              <w:ind/>
              <w:jc w:val="center"/>
              <w:rPr>
                <w:rFonts w:ascii="Times New Roman" w:hAnsi="Times New Roman"/>
                <w:sz w:val="24"/>
              </w:rPr>
            </w:pPr>
            <w:r>
              <w:rPr>
                <w:rFonts w:ascii="Times New Roman" w:hAnsi="Times New Roman"/>
                <w:sz w:val="24"/>
              </w:rPr>
              <w:t>1</w:t>
            </w:r>
          </w:p>
        </w:tc>
        <w:tc>
          <w:tcPr>
            <w:tcW w:type="dxa" w:w="5609"/>
            <w:gridSpan w:val="2"/>
            <w:tcMar>
              <w:top w:type="dxa" w:w="102"/>
              <w:left w:type="dxa" w:w="62"/>
              <w:bottom w:type="dxa" w:w="102"/>
              <w:right w:type="dxa" w:w="62"/>
            </w:tcMar>
          </w:tcPr>
          <w:p w14:paraId="65020000">
            <w:pPr>
              <w:pStyle w:val="Style_3"/>
              <w:ind/>
              <w:jc w:val="center"/>
              <w:rPr>
                <w:rFonts w:ascii="Times New Roman" w:hAnsi="Times New Roman"/>
                <w:sz w:val="24"/>
              </w:rPr>
            </w:pPr>
            <w:r>
              <w:rPr>
                <w:rFonts w:ascii="Times New Roman" w:hAnsi="Times New Roman"/>
                <w:sz w:val="24"/>
              </w:rPr>
              <w:t>2</w:t>
            </w:r>
          </w:p>
        </w:tc>
      </w:tr>
      <w:tr>
        <w:tc>
          <w:tcPr>
            <w:tcW w:type="dxa" w:w="3464"/>
            <w:tcMar>
              <w:top w:type="dxa" w:w="102"/>
              <w:left w:type="dxa" w:w="62"/>
              <w:bottom w:type="dxa" w:w="102"/>
              <w:right w:type="dxa" w:w="62"/>
            </w:tcMar>
          </w:tcPr>
          <w:p w14:paraId="66020000">
            <w:pPr>
              <w:pStyle w:val="Style_3"/>
              <w:ind/>
              <w:jc w:val="both"/>
              <w:rPr>
                <w:rFonts w:ascii="Times New Roman" w:hAnsi="Times New Roman"/>
                <w:sz w:val="24"/>
              </w:rPr>
            </w:pPr>
            <w:r>
              <w:rPr>
                <w:rFonts w:ascii="Times New Roman" w:hAnsi="Times New Roman"/>
                <w:sz w:val="24"/>
              </w:rPr>
              <w:t>1. Дата</w:t>
            </w:r>
          </w:p>
        </w:tc>
        <w:tc>
          <w:tcPr>
            <w:tcW w:type="dxa" w:w="5609"/>
            <w:gridSpan w:val="2"/>
            <w:tcMar>
              <w:top w:type="dxa" w:w="102"/>
              <w:left w:type="dxa" w:w="62"/>
              <w:bottom w:type="dxa" w:w="102"/>
              <w:right w:type="dxa" w:w="62"/>
            </w:tcMar>
          </w:tcPr>
          <w:p w14:paraId="67020000">
            <w:pPr>
              <w:pStyle w:val="Style_3"/>
              <w:ind/>
              <w:jc w:val="both"/>
              <w:rPr>
                <w:rFonts w:ascii="Times New Roman" w:hAnsi="Times New Roman"/>
                <w:sz w:val="24"/>
              </w:rPr>
            </w:pPr>
            <w:r>
              <w:rPr>
                <w:rFonts w:ascii="Times New Roman" w:hAnsi="Times New Roman"/>
                <w:sz w:val="24"/>
              </w:rPr>
              <w:t>Указывается дата по состоянию на 1-е число каждого месяца и по состоянию на дату, указанную     в запросе получателя средств местного бюджета, нарастающим итогом с 1 января текущего финансового года и содержит информацию об исполнении бюджетных, денежных обязательств, поставленных на учет в Уполномоченном органе на основании Сведений об обязательстве</w:t>
            </w:r>
          </w:p>
        </w:tc>
      </w:tr>
      <w:tr>
        <w:tc>
          <w:tcPr>
            <w:tcW w:type="dxa" w:w="3464"/>
            <w:tcMar>
              <w:top w:type="dxa" w:w="102"/>
              <w:left w:type="dxa" w:w="62"/>
              <w:bottom w:type="dxa" w:w="102"/>
              <w:right w:type="dxa" w:w="62"/>
            </w:tcMar>
          </w:tcPr>
          <w:p w14:paraId="68020000">
            <w:pPr>
              <w:pStyle w:val="Style_3"/>
              <w:ind/>
              <w:jc w:val="both"/>
              <w:rPr>
                <w:rFonts w:ascii="Times New Roman" w:hAnsi="Times New Roman"/>
                <w:sz w:val="24"/>
              </w:rPr>
            </w:pPr>
            <w:r>
              <w:rPr>
                <w:rFonts w:ascii="Times New Roman" w:hAnsi="Times New Roman"/>
                <w:sz w:val="24"/>
              </w:rPr>
              <w:t>2. Наименование органа Федерального казначейства</w:t>
            </w:r>
          </w:p>
        </w:tc>
        <w:tc>
          <w:tcPr>
            <w:tcW w:type="dxa" w:w="5609"/>
            <w:gridSpan w:val="2"/>
            <w:tcMar>
              <w:top w:type="dxa" w:w="102"/>
              <w:left w:type="dxa" w:w="62"/>
              <w:bottom w:type="dxa" w:w="102"/>
              <w:right w:type="dxa" w:w="62"/>
            </w:tcMar>
          </w:tcPr>
          <w:p w14:paraId="69020000">
            <w:pPr>
              <w:pStyle w:val="Style_3"/>
              <w:ind/>
              <w:jc w:val="both"/>
              <w:rPr>
                <w:rFonts w:ascii="Times New Roman" w:hAnsi="Times New Roman"/>
                <w:sz w:val="24"/>
              </w:rPr>
            </w:pPr>
            <w:r>
              <w:rPr>
                <w:rFonts w:ascii="Times New Roman" w:hAnsi="Times New Roman"/>
                <w:sz w:val="24"/>
              </w:rPr>
              <w:t>Указывается наименование Уполномоченного органа</w:t>
            </w:r>
          </w:p>
        </w:tc>
      </w:tr>
      <w:tr>
        <w:tc>
          <w:tcPr>
            <w:tcW w:type="dxa" w:w="3464"/>
            <w:tcMar>
              <w:top w:type="dxa" w:w="102"/>
              <w:left w:type="dxa" w:w="62"/>
              <w:bottom w:type="dxa" w:w="102"/>
              <w:right w:type="dxa" w:w="62"/>
            </w:tcMar>
          </w:tcPr>
          <w:p w14:paraId="6A020000">
            <w:pPr>
              <w:pStyle w:val="Style_3"/>
              <w:ind/>
              <w:jc w:val="both"/>
              <w:rPr>
                <w:rFonts w:ascii="Times New Roman" w:hAnsi="Times New Roman"/>
                <w:sz w:val="24"/>
              </w:rPr>
            </w:pPr>
            <w:r>
              <w:rPr>
                <w:rFonts w:ascii="Times New Roman" w:hAnsi="Times New Roman"/>
                <w:sz w:val="24"/>
              </w:rPr>
              <w:t>2.1. Код органа Федерального казначейства (КОФК)</w:t>
            </w:r>
          </w:p>
        </w:tc>
        <w:tc>
          <w:tcPr>
            <w:tcW w:type="dxa" w:w="5609"/>
            <w:gridSpan w:val="2"/>
            <w:tcMar>
              <w:top w:type="dxa" w:w="102"/>
              <w:left w:type="dxa" w:w="62"/>
              <w:bottom w:type="dxa" w:w="102"/>
              <w:right w:type="dxa" w:w="62"/>
            </w:tcMar>
          </w:tcPr>
          <w:p w14:paraId="6B020000">
            <w:pPr>
              <w:pStyle w:val="Style_3"/>
              <w:ind/>
              <w:jc w:val="both"/>
              <w:rPr>
                <w:rFonts w:ascii="Times New Roman" w:hAnsi="Times New Roman"/>
                <w:sz w:val="24"/>
              </w:rPr>
            </w:pPr>
            <w:r>
              <w:rPr>
                <w:rFonts w:ascii="Times New Roman" w:hAnsi="Times New Roman"/>
                <w:sz w:val="24"/>
              </w:rPr>
              <w:t>Указывается код Уполномоченного органа</w:t>
            </w:r>
          </w:p>
        </w:tc>
      </w:tr>
      <w:tr>
        <w:tc>
          <w:tcPr>
            <w:tcW w:type="dxa" w:w="3464"/>
            <w:tcMar>
              <w:top w:type="dxa" w:w="102"/>
              <w:left w:type="dxa" w:w="62"/>
              <w:bottom w:type="dxa" w:w="102"/>
              <w:right w:type="dxa" w:w="62"/>
            </w:tcMar>
          </w:tcPr>
          <w:p w14:paraId="6C020000">
            <w:pPr>
              <w:pStyle w:val="Style_3"/>
              <w:ind/>
              <w:jc w:val="both"/>
              <w:rPr>
                <w:rFonts w:ascii="Times New Roman" w:hAnsi="Times New Roman"/>
                <w:sz w:val="24"/>
              </w:rPr>
            </w:pPr>
            <w:r>
              <w:rPr>
                <w:rFonts w:ascii="Times New Roman" w:hAnsi="Times New Roman"/>
                <w:sz w:val="24"/>
              </w:rPr>
              <w:t>3. Получатель бюджетных средств</w:t>
            </w:r>
          </w:p>
        </w:tc>
        <w:tc>
          <w:tcPr>
            <w:tcW w:type="dxa" w:w="5609"/>
            <w:gridSpan w:val="2"/>
            <w:tcMar>
              <w:top w:type="dxa" w:w="102"/>
              <w:left w:type="dxa" w:w="62"/>
              <w:bottom w:type="dxa" w:w="102"/>
              <w:right w:type="dxa" w:w="62"/>
            </w:tcMar>
          </w:tcPr>
          <w:p w14:paraId="6D020000">
            <w:pPr>
              <w:pStyle w:val="Style_3"/>
              <w:ind/>
              <w:jc w:val="both"/>
              <w:rPr>
                <w:rFonts w:ascii="Times New Roman" w:hAnsi="Times New Roman"/>
                <w:sz w:val="24"/>
              </w:rPr>
            </w:pPr>
            <w:r>
              <w:rPr>
                <w:rFonts w:ascii="Times New Roman" w:hAnsi="Times New Roman"/>
                <w:sz w:val="24"/>
              </w:rPr>
              <w:t>Указывается наименование получателя средств местного бюджета, соответствующее реестровой записи реестра участников бюджетного процесса, а также юридических лиц, не являющихся участниками бюджетного процесса (далее – Сводный реестр)</w:t>
            </w:r>
          </w:p>
        </w:tc>
      </w:tr>
      <w:tr>
        <w:tc>
          <w:tcPr>
            <w:tcW w:type="dxa" w:w="3464"/>
            <w:tcMar>
              <w:top w:type="dxa" w:w="102"/>
              <w:left w:type="dxa" w:w="62"/>
              <w:bottom w:type="dxa" w:w="102"/>
              <w:right w:type="dxa" w:w="62"/>
            </w:tcMar>
          </w:tcPr>
          <w:p w14:paraId="6E020000">
            <w:pPr>
              <w:pStyle w:val="Style_3"/>
              <w:ind/>
              <w:jc w:val="both"/>
              <w:rPr>
                <w:rFonts w:ascii="Times New Roman" w:hAnsi="Times New Roman"/>
                <w:sz w:val="24"/>
              </w:rPr>
            </w:pPr>
            <w:r>
              <w:rPr>
                <w:rFonts w:ascii="Times New Roman" w:hAnsi="Times New Roman"/>
                <w:sz w:val="24"/>
              </w:rPr>
              <w:t>3.1. Код по Сводному реестру</w:t>
            </w:r>
          </w:p>
        </w:tc>
        <w:tc>
          <w:tcPr>
            <w:tcW w:type="dxa" w:w="5609"/>
            <w:gridSpan w:val="2"/>
            <w:tcMar>
              <w:top w:type="dxa" w:w="102"/>
              <w:left w:type="dxa" w:w="62"/>
              <w:bottom w:type="dxa" w:w="102"/>
              <w:right w:type="dxa" w:w="62"/>
            </w:tcMar>
          </w:tcPr>
          <w:p w14:paraId="6F020000">
            <w:pPr>
              <w:pStyle w:val="Style_3"/>
              <w:ind/>
              <w:jc w:val="both"/>
              <w:rPr>
                <w:rFonts w:ascii="Times New Roman" w:hAnsi="Times New Roman"/>
                <w:sz w:val="24"/>
              </w:rPr>
            </w:pPr>
            <w:r>
              <w:rPr>
                <w:rFonts w:ascii="Times New Roman" w:hAnsi="Times New Roman"/>
                <w:sz w:val="24"/>
              </w:rPr>
              <w:t>Указывается код получателя средств местного бюджета по Сводному реестру</w:t>
            </w:r>
          </w:p>
        </w:tc>
      </w:tr>
      <w:tr>
        <w:tc>
          <w:tcPr>
            <w:tcW w:type="dxa" w:w="3464"/>
            <w:tcMar>
              <w:top w:type="dxa" w:w="102"/>
              <w:left w:type="dxa" w:w="62"/>
              <w:bottom w:type="dxa" w:w="102"/>
              <w:right w:type="dxa" w:w="62"/>
            </w:tcMar>
          </w:tcPr>
          <w:p w14:paraId="70020000">
            <w:pPr>
              <w:pStyle w:val="Style_3"/>
              <w:ind/>
              <w:jc w:val="both"/>
              <w:rPr>
                <w:rFonts w:ascii="Times New Roman" w:hAnsi="Times New Roman"/>
                <w:sz w:val="24"/>
              </w:rPr>
            </w:pPr>
            <w:r>
              <w:rPr>
                <w:rFonts w:ascii="Times New Roman" w:hAnsi="Times New Roman"/>
                <w:sz w:val="24"/>
              </w:rPr>
              <w:t>4. Наименование бюджета</w:t>
            </w:r>
          </w:p>
        </w:tc>
        <w:tc>
          <w:tcPr>
            <w:tcW w:type="dxa" w:w="5609"/>
            <w:gridSpan w:val="2"/>
            <w:tcMar>
              <w:top w:type="dxa" w:w="102"/>
              <w:left w:type="dxa" w:w="62"/>
              <w:bottom w:type="dxa" w:w="102"/>
              <w:right w:type="dxa" w:w="62"/>
            </w:tcMar>
          </w:tcPr>
          <w:p w14:paraId="71020000">
            <w:pPr>
              <w:pStyle w:val="Style_3"/>
              <w:ind/>
              <w:jc w:val="both"/>
              <w:rPr>
                <w:rFonts w:ascii="Times New Roman" w:hAnsi="Times New Roman"/>
                <w:sz w:val="24"/>
              </w:rPr>
            </w:pPr>
            <w:r>
              <w:rPr>
                <w:rFonts w:ascii="Times New Roman" w:hAnsi="Times New Roman"/>
                <w:sz w:val="24"/>
              </w:rPr>
              <w:t>Указывается наименование бюджета – бюджет муниципального образования ___________________</w:t>
            </w:r>
          </w:p>
        </w:tc>
      </w:tr>
      <w:tr>
        <w:tc>
          <w:tcPr>
            <w:tcW w:type="dxa" w:w="3464"/>
            <w:tcMar>
              <w:top w:type="dxa" w:w="102"/>
              <w:left w:type="dxa" w:w="62"/>
              <w:bottom w:type="dxa" w:w="102"/>
              <w:right w:type="dxa" w:w="62"/>
            </w:tcMar>
          </w:tcPr>
          <w:p w14:paraId="72020000">
            <w:pPr>
              <w:pStyle w:val="Style_3"/>
              <w:ind/>
              <w:jc w:val="both"/>
              <w:rPr>
                <w:rFonts w:ascii="Times New Roman" w:hAnsi="Times New Roman"/>
                <w:sz w:val="24"/>
              </w:rPr>
            </w:pPr>
            <w:r>
              <w:rPr>
                <w:rFonts w:ascii="Times New Roman" w:hAnsi="Times New Roman"/>
                <w:sz w:val="24"/>
              </w:rPr>
              <w:t xml:space="preserve">5. Код </w:t>
            </w:r>
            <w:r>
              <w:rPr>
                <w:rFonts w:ascii="Times New Roman" w:hAnsi="Times New Roman"/>
                <w:sz w:val="24"/>
              </w:rPr>
              <w:fldChar w:fldCharType="begin"/>
            </w:r>
            <w:r>
              <w:rPr>
                <w:rFonts w:ascii="Times New Roman" w:hAnsi="Times New Roman"/>
                <w:sz w:val="24"/>
              </w:rPr>
              <w:instrText>HYPERLINK "consultantplus://offline/ref=3F9074C5687B24394ABCFF26C211A4B55E3F79628E57E23C38699997C057B302610066A7BF88374B2F56DDA6C3x3qFO"</w:instrText>
            </w:r>
            <w:r>
              <w:rPr>
                <w:rFonts w:ascii="Times New Roman" w:hAnsi="Times New Roman"/>
                <w:sz w:val="24"/>
              </w:rPr>
              <w:fldChar w:fldCharType="separate"/>
            </w:r>
            <w:r>
              <w:rPr>
                <w:rFonts w:ascii="Times New Roman" w:hAnsi="Times New Roman"/>
                <w:sz w:val="24"/>
              </w:rPr>
              <w:t>ОКТМО</w:t>
            </w:r>
            <w:r>
              <w:rPr>
                <w:rFonts w:ascii="Times New Roman" w:hAnsi="Times New Roman"/>
                <w:sz w:val="24"/>
              </w:rPr>
              <w:fldChar w:fldCharType="end"/>
            </w:r>
          </w:p>
        </w:tc>
        <w:tc>
          <w:tcPr>
            <w:tcW w:type="dxa" w:w="5609"/>
            <w:gridSpan w:val="2"/>
            <w:tcMar>
              <w:top w:type="dxa" w:w="102"/>
              <w:left w:type="dxa" w:w="62"/>
              <w:bottom w:type="dxa" w:w="102"/>
              <w:right w:type="dxa" w:w="62"/>
            </w:tcMar>
          </w:tcPr>
          <w:p w14:paraId="73020000">
            <w:pPr>
              <w:pStyle w:val="Style_3"/>
              <w:ind/>
              <w:jc w:val="both"/>
              <w:rPr>
                <w:rFonts w:ascii="Times New Roman" w:hAnsi="Times New Roman"/>
                <w:sz w:val="24"/>
              </w:rPr>
            </w:pPr>
            <w:r>
              <w:rPr>
                <w:rFonts w:ascii="Times New Roman" w:hAnsi="Times New Roman"/>
                <w:sz w:val="24"/>
              </w:rPr>
              <w:t xml:space="preserve">Указывается код по Общероссийскому </w:t>
            </w:r>
            <w:r>
              <w:rPr>
                <w:rFonts w:ascii="Times New Roman" w:hAnsi="Times New Roman"/>
                <w:sz w:val="24"/>
              </w:rPr>
              <w:fldChar w:fldCharType="begin"/>
            </w:r>
            <w:r>
              <w:rPr>
                <w:rFonts w:ascii="Times New Roman" w:hAnsi="Times New Roman"/>
                <w:sz w:val="24"/>
              </w:rPr>
              <w:instrText>HYPERLINK "consultantplus://offline/ref=3F9074C5687B24394ABCFF26C211A4B55E3F79628E57E23C38699997C057B302610066A7BF88374B2F56DDA6C3x3qFO"</w:instrText>
            </w:r>
            <w:r>
              <w:rPr>
                <w:rFonts w:ascii="Times New Roman" w:hAnsi="Times New Roman"/>
                <w:sz w:val="24"/>
              </w:rPr>
              <w:fldChar w:fldCharType="separate"/>
            </w:r>
            <w:r>
              <w:rPr>
                <w:rFonts w:ascii="Times New Roman" w:hAnsi="Times New Roman"/>
                <w:sz w:val="24"/>
              </w:rPr>
              <w:t>классификатору</w:t>
            </w:r>
            <w:r>
              <w:rPr>
                <w:rFonts w:ascii="Times New Roman" w:hAnsi="Times New Roman"/>
                <w:sz w:val="24"/>
              </w:rPr>
              <w:fldChar w:fldCharType="end"/>
            </w:r>
            <w:r>
              <w:rPr>
                <w:rFonts w:ascii="Times New Roman" w:hAnsi="Times New Roman"/>
                <w:sz w:val="24"/>
              </w:rPr>
              <w:t xml:space="preserve"> территорий муниципальных образований Уполномоченного органа, муниципального образования ____________________________________</w:t>
            </w:r>
          </w:p>
        </w:tc>
      </w:tr>
      <w:tr>
        <w:tc>
          <w:tcPr>
            <w:tcW w:type="dxa" w:w="3464"/>
            <w:tcMar>
              <w:top w:type="dxa" w:w="102"/>
              <w:left w:type="dxa" w:w="62"/>
              <w:bottom w:type="dxa" w:w="102"/>
              <w:right w:type="dxa" w:w="62"/>
            </w:tcMar>
          </w:tcPr>
          <w:p w14:paraId="74020000">
            <w:pPr>
              <w:pStyle w:val="Style_3"/>
              <w:ind/>
              <w:jc w:val="both"/>
              <w:rPr>
                <w:rFonts w:ascii="Times New Roman" w:hAnsi="Times New Roman"/>
                <w:sz w:val="24"/>
              </w:rPr>
            </w:pPr>
            <w:r>
              <w:rPr>
                <w:rFonts w:ascii="Times New Roman" w:hAnsi="Times New Roman"/>
                <w:sz w:val="24"/>
              </w:rPr>
              <w:t>6. Финансовый орган</w:t>
            </w:r>
          </w:p>
        </w:tc>
        <w:tc>
          <w:tcPr>
            <w:tcW w:type="dxa" w:w="5609"/>
            <w:gridSpan w:val="2"/>
            <w:tcMar>
              <w:top w:type="dxa" w:w="102"/>
              <w:left w:type="dxa" w:w="62"/>
              <w:bottom w:type="dxa" w:w="102"/>
              <w:right w:type="dxa" w:w="62"/>
            </w:tcMar>
          </w:tcPr>
          <w:p w14:paraId="75020000">
            <w:pPr>
              <w:pStyle w:val="Style_3"/>
              <w:ind/>
              <w:jc w:val="both"/>
              <w:rPr>
                <w:rFonts w:ascii="Times New Roman" w:hAnsi="Times New Roman"/>
                <w:sz w:val="24"/>
              </w:rPr>
            </w:pPr>
            <w:r>
              <w:rPr>
                <w:rFonts w:ascii="Times New Roman" w:hAnsi="Times New Roman"/>
                <w:sz w:val="24"/>
              </w:rPr>
              <w:t xml:space="preserve">Указывается финансовый орган </w:t>
            </w:r>
          </w:p>
        </w:tc>
      </w:tr>
      <w:tr>
        <w:tc>
          <w:tcPr>
            <w:tcW w:type="dxa" w:w="3464"/>
            <w:tcMar>
              <w:top w:type="dxa" w:w="102"/>
              <w:left w:type="dxa" w:w="62"/>
              <w:bottom w:type="dxa" w:w="102"/>
              <w:right w:type="dxa" w:w="62"/>
            </w:tcMar>
          </w:tcPr>
          <w:p w14:paraId="76020000">
            <w:pPr>
              <w:pStyle w:val="Style_3"/>
              <w:ind/>
              <w:jc w:val="both"/>
              <w:rPr>
                <w:rFonts w:ascii="Times New Roman" w:hAnsi="Times New Roman"/>
                <w:sz w:val="24"/>
              </w:rPr>
            </w:pPr>
            <w:r>
              <w:rPr>
                <w:rFonts w:ascii="Times New Roman" w:hAnsi="Times New Roman"/>
                <w:sz w:val="24"/>
              </w:rPr>
              <w:t>6.1. Код по ОКПО</w:t>
            </w:r>
          </w:p>
        </w:tc>
        <w:tc>
          <w:tcPr>
            <w:tcW w:type="dxa" w:w="5609"/>
            <w:gridSpan w:val="2"/>
            <w:tcMar>
              <w:top w:type="dxa" w:w="102"/>
              <w:left w:type="dxa" w:w="62"/>
              <w:bottom w:type="dxa" w:w="102"/>
              <w:right w:type="dxa" w:w="62"/>
            </w:tcMar>
          </w:tcPr>
          <w:p w14:paraId="77020000">
            <w:pPr>
              <w:pStyle w:val="Style_3"/>
              <w:ind/>
              <w:jc w:val="both"/>
              <w:rPr>
                <w:rFonts w:ascii="Times New Roman" w:hAnsi="Times New Roman"/>
                <w:sz w:val="24"/>
              </w:rPr>
            </w:pPr>
            <w:r>
              <w:rPr>
                <w:rFonts w:ascii="Times New Roman" w:hAnsi="Times New Roman"/>
                <w:sz w:val="24"/>
              </w:rPr>
              <w:t>Указывается код финансового органа по Общероссийскому классификатору предприятий и организаций</w:t>
            </w:r>
          </w:p>
        </w:tc>
      </w:tr>
      <w:tr>
        <w:tc>
          <w:tcPr>
            <w:tcW w:type="dxa" w:w="3464"/>
            <w:tcMar>
              <w:top w:type="dxa" w:w="102"/>
              <w:left w:type="dxa" w:w="62"/>
              <w:bottom w:type="dxa" w:w="102"/>
              <w:right w:type="dxa" w:w="62"/>
            </w:tcMar>
          </w:tcPr>
          <w:p w14:paraId="78020000">
            <w:pPr>
              <w:pStyle w:val="Style_3"/>
              <w:ind/>
              <w:jc w:val="both"/>
              <w:rPr>
                <w:rFonts w:ascii="Times New Roman" w:hAnsi="Times New Roman"/>
                <w:sz w:val="24"/>
              </w:rPr>
            </w:pPr>
            <w:r>
              <w:rPr>
                <w:rFonts w:ascii="Times New Roman" w:hAnsi="Times New Roman"/>
                <w:sz w:val="24"/>
              </w:rPr>
              <w:t>7. Код по бюджетной классификации</w:t>
            </w:r>
          </w:p>
        </w:tc>
        <w:tc>
          <w:tcPr>
            <w:tcW w:type="dxa" w:w="5609"/>
            <w:gridSpan w:val="2"/>
            <w:tcMar>
              <w:top w:type="dxa" w:w="102"/>
              <w:left w:type="dxa" w:w="62"/>
              <w:bottom w:type="dxa" w:w="102"/>
              <w:right w:type="dxa" w:w="62"/>
            </w:tcMar>
          </w:tcPr>
          <w:p w14:paraId="79020000">
            <w:pPr>
              <w:pStyle w:val="Style_3"/>
              <w:ind/>
              <w:jc w:val="both"/>
              <w:rPr>
                <w:rFonts w:ascii="Times New Roman" w:hAnsi="Times New Roman"/>
                <w:sz w:val="24"/>
              </w:rPr>
            </w:pPr>
            <w:r>
              <w:rPr>
                <w:rFonts w:ascii="Times New Roman" w:hAnsi="Times New Roman"/>
                <w:sz w:val="24"/>
              </w:rPr>
              <w:t>Указывается составная часть кода бюджетной классификации Российской Федерации, по которому в Уполномоченном органе приняты на учет бюджетные или денежные обязательства (глава, раздел, подраздел, целевая статья, вид расходов)</w:t>
            </w:r>
          </w:p>
        </w:tc>
      </w:tr>
      <w:tr>
        <w:tc>
          <w:tcPr>
            <w:tcW w:type="dxa" w:w="3464"/>
            <w:tcMar>
              <w:top w:type="dxa" w:w="102"/>
              <w:left w:type="dxa" w:w="62"/>
              <w:bottom w:type="dxa" w:w="102"/>
              <w:right w:type="dxa" w:w="62"/>
            </w:tcMar>
          </w:tcPr>
          <w:p w14:paraId="7A020000">
            <w:pPr>
              <w:pStyle w:val="Style_3"/>
              <w:ind/>
              <w:jc w:val="both"/>
              <w:rPr>
                <w:rFonts w:ascii="Times New Roman" w:hAnsi="Times New Roman"/>
                <w:sz w:val="24"/>
              </w:rPr>
            </w:pPr>
            <w:bookmarkStart w:id="51" w:name="P815"/>
            <w:bookmarkEnd w:id="51"/>
            <w:r>
              <w:rPr>
                <w:rFonts w:ascii="Times New Roman" w:hAnsi="Times New Roman"/>
                <w:sz w:val="24"/>
              </w:rPr>
              <w:t>8. Распределенные на лицевой счет получателя бюджетных средств лимиты бюджетных обязательств на 20__ текущий финансовый год</w:t>
            </w:r>
          </w:p>
        </w:tc>
        <w:tc>
          <w:tcPr>
            <w:tcW w:type="dxa" w:w="5609"/>
            <w:gridSpan w:val="2"/>
            <w:tcMar>
              <w:top w:type="dxa" w:w="102"/>
              <w:left w:type="dxa" w:w="62"/>
              <w:bottom w:type="dxa" w:w="102"/>
              <w:right w:type="dxa" w:w="62"/>
            </w:tcMar>
          </w:tcPr>
          <w:p w14:paraId="7B020000">
            <w:pPr>
              <w:pStyle w:val="Style_3"/>
              <w:ind/>
              <w:jc w:val="both"/>
              <w:rPr>
                <w:rFonts w:ascii="Times New Roman" w:hAnsi="Times New Roman"/>
                <w:sz w:val="24"/>
              </w:rPr>
            </w:pPr>
            <w:r>
              <w:rPr>
                <w:rFonts w:ascii="Times New Roman" w:hAnsi="Times New Roman"/>
                <w:sz w:val="24"/>
              </w:rPr>
              <w:t>Указывается сумма распределенных лимитов бюджетных обязательств на текущий финансовый год в разрезе кодов по бюджетной классификации</w:t>
            </w:r>
          </w:p>
        </w:tc>
      </w:tr>
      <w:tr>
        <w:tc>
          <w:tcPr>
            <w:tcW w:type="dxa" w:w="3464"/>
            <w:tcMar>
              <w:top w:type="dxa" w:w="102"/>
              <w:left w:type="dxa" w:w="62"/>
              <w:bottom w:type="dxa" w:w="102"/>
              <w:right w:type="dxa" w:w="62"/>
            </w:tcMar>
          </w:tcPr>
          <w:p w14:paraId="7C020000">
            <w:pPr>
              <w:pStyle w:val="Style_3"/>
              <w:ind/>
              <w:jc w:val="both"/>
              <w:rPr>
                <w:rFonts w:ascii="Times New Roman" w:hAnsi="Times New Roman"/>
                <w:sz w:val="24"/>
              </w:rPr>
            </w:pPr>
            <w:r>
              <w:rPr>
                <w:rFonts w:ascii="Times New Roman" w:hAnsi="Times New Roman"/>
                <w:sz w:val="24"/>
              </w:rPr>
              <w:t>8.1. Распределенные на лицевой счет получателя бюджетных средств лимиты бюджетных обязательств на плановый период в разрезе лет</w:t>
            </w:r>
          </w:p>
        </w:tc>
        <w:tc>
          <w:tcPr>
            <w:tcW w:type="dxa" w:w="5609"/>
            <w:gridSpan w:val="2"/>
            <w:tcMar>
              <w:top w:type="dxa" w:w="102"/>
              <w:left w:type="dxa" w:w="62"/>
              <w:bottom w:type="dxa" w:w="102"/>
              <w:right w:type="dxa" w:w="62"/>
            </w:tcMar>
          </w:tcPr>
          <w:p w14:paraId="7D020000">
            <w:pPr>
              <w:pStyle w:val="Style_3"/>
              <w:ind/>
              <w:jc w:val="both"/>
              <w:rPr>
                <w:rFonts w:ascii="Times New Roman" w:hAnsi="Times New Roman"/>
                <w:sz w:val="24"/>
              </w:rPr>
            </w:pPr>
            <w:r>
              <w:rPr>
                <w:rFonts w:ascii="Times New Roman" w:hAnsi="Times New Roman"/>
                <w:sz w:val="24"/>
              </w:rPr>
              <w:t>Указывается сумма распределенных лимитов бюджетных обязательств на первый и второй год планового периода в разрезе кодов по бюджетной классификации</w:t>
            </w:r>
          </w:p>
        </w:tc>
      </w:tr>
      <w:tr>
        <w:tc>
          <w:tcPr>
            <w:tcW w:type="dxa" w:w="3464"/>
            <w:tcMar>
              <w:top w:type="dxa" w:w="102"/>
              <w:left w:type="dxa" w:w="62"/>
              <w:bottom w:type="dxa" w:w="102"/>
              <w:right w:type="dxa" w:w="62"/>
            </w:tcMar>
          </w:tcPr>
          <w:p w14:paraId="7E020000">
            <w:pPr>
              <w:pStyle w:val="Style_3"/>
              <w:ind/>
              <w:jc w:val="both"/>
              <w:rPr>
                <w:rFonts w:ascii="Times New Roman" w:hAnsi="Times New Roman"/>
                <w:sz w:val="24"/>
              </w:rPr>
            </w:pPr>
            <w:r>
              <w:rPr>
                <w:rFonts w:ascii="Times New Roman" w:hAnsi="Times New Roman"/>
                <w:sz w:val="24"/>
              </w:rPr>
              <w:t>9. Реквизиты принятых на учет обязательств</w:t>
            </w:r>
          </w:p>
        </w:tc>
        <w:tc>
          <w:tcPr>
            <w:tcW w:type="dxa" w:w="5609"/>
            <w:gridSpan w:val="2"/>
            <w:tcMar>
              <w:top w:type="dxa" w:w="102"/>
              <w:left w:type="dxa" w:w="62"/>
              <w:bottom w:type="dxa" w:w="102"/>
              <w:right w:type="dxa" w:w="62"/>
            </w:tcMar>
          </w:tcPr>
          <w:p w14:paraId="7F020000">
            <w:pPr>
              <w:pStyle w:val="Style_3"/>
              <w:ind/>
              <w:jc w:val="both"/>
              <w:rPr>
                <w:rFonts w:ascii="Times New Roman" w:hAnsi="Times New Roman"/>
                <w:sz w:val="24"/>
              </w:rPr>
            </w:pPr>
          </w:p>
        </w:tc>
      </w:tr>
      <w:tr>
        <w:tc>
          <w:tcPr>
            <w:tcW w:type="dxa" w:w="3464"/>
            <w:tcMar>
              <w:top w:type="dxa" w:w="102"/>
              <w:left w:type="dxa" w:w="62"/>
              <w:bottom w:type="dxa" w:w="102"/>
              <w:right w:type="dxa" w:w="62"/>
            </w:tcMar>
          </w:tcPr>
          <w:p w14:paraId="80020000">
            <w:pPr>
              <w:pStyle w:val="Style_3"/>
              <w:ind/>
              <w:jc w:val="both"/>
              <w:rPr>
                <w:rFonts w:ascii="Times New Roman" w:hAnsi="Times New Roman"/>
                <w:sz w:val="24"/>
              </w:rPr>
            </w:pPr>
            <w:r>
              <w:rPr>
                <w:rFonts w:ascii="Times New Roman" w:hAnsi="Times New Roman"/>
                <w:sz w:val="24"/>
              </w:rPr>
              <w:t>9.1. Документ–основание/исполнительный документ (решение налогового органа)</w:t>
            </w:r>
          </w:p>
        </w:tc>
        <w:tc>
          <w:tcPr>
            <w:tcW w:type="dxa" w:w="5609"/>
            <w:gridSpan w:val="2"/>
            <w:tcMar>
              <w:top w:type="dxa" w:w="102"/>
              <w:left w:type="dxa" w:w="62"/>
              <w:bottom w:type="dxa" w:w="102"/>
              <w:right w:type="dxa" w:w="62"/>
            </w:tcMar>
          </w:tcPr>
          <w:p w14:paraId="81020000">
            <w:pPr>
              <w:pStyle w:val="Style_3"/>
              <w:ind/>
              <w:jc w:val="both"/>
              <w:rPr>
                <w:rFonts w:ascii="Times New Roman" w:hAnsi="Times New Roman"/>
                <w:sz w:val="24"/>
              </w:rPr>
            </w:pPr>
          </w:p>
        </w:tc>
      </w:tr>
      <w:tr>
        <w:tc>
          <w:tcPr>
            <w:tcW w:type="dxa" w:w="3464"/>
            <w:tcMar>
              <w:top w:type="dxa" w:w="102"/>
              <w:left w:type="dxa" w:w="62"/>
              <w:bottom w:type="dxa" w:w="102"/>
              <w:right w:type="dxa" w:w="62"/>
            </w:tcMar>
          </w:tcPr>
          <w:p w14:paraId="82020000">
            <w:pPr>
              <w:pStyle w:val="Style_3"/>
              <w:ind/>
              <w:jc w:val="both"/>
              <w:rPr>
                <w:rFonts w:ascii="Times New Roman" w:hAnsi="Times New Roman"/>
                <w:sz w:val="24"/>
              </w:rPr>
            </w:pPr>
            <w:r>
              <w:rPr>
                <w:rFonts w:ascii="Times New Roman" w:hAnsi="Times New Roman"/>
                <w:sz w:val="24"/>
              </w:rPr>
              <w:t>9.1.1. Номер документа–основания (исполнительного документа, решения налогового органа)</w:t>
            </w:r>
          </w:p>
        </w:tc>
        <w:tc>
          <w:tcPr>
            <w:tcW w:type="dxa" w:w="5609"/>
            <w:gridSpan w:val="2"/>
            <w:tcMar>
              <w:top w:type="dxa" w:w="102"/>
              <w:left w:type="dxa" w:w="62"/>
              <w:bottom w:type="dxa" w:w="102"/>
              <w:right w:type="dxa" w:w="62"/>
            </w:tcMar>
          </w:tcPr>
          <w:p w14:paraId="83020000">
            <w:pPr>
              <w:pStyle w:val="Style_3"/>
              <w:ind/>
              <w:jc w:val="both"/>
              <w:rPr>
                <w:rFonts w:ascii="Times New Roman" w:hAnsi="Times New Roman"/>
                <w:sz w:val="24"/>
              </w:rPr>
            </w:pPr>
            <w:r>
              <w:rPr>
                <w:rFonts w:ascii="Times New Roman" w:hAnsi="Times New Roman"/>
                <w:sz w:val="24"/>
              </w:rPr>
              <w:t>Указывается номер документа–основания (исполнительного документа, решения налогового органа) (при наличии)</w:t>
            </w:r>
          </w:p>
        </w:tc>
      </w:tr>
      <w:tr>
        <w:tc>
          <w:tcPr>
            <w:tcW w:type="dxa" w:w="3464"/>
            <w:tcMar>
              <w:top w:type="dxa" w:w="102"/>
              <w:left w:type="dxa" w:w="62"/>
              <w:bottom w:type="dxa" w:w="102"/>
              <w:right w:type="dxa" w:w="62"/>
            </w:tcMar>
          </w:tcPr>
          <w:p w14:paraId="84020000">
            <w:pPr>
              <w:pStyle w:val="Style_3"/>
              <w:ind/>
              <w:jc w:val="both"/>
              <w:rPr>
                <w:rFonts w:ascii="Times New Roman" w:hAnsi="Times New Roman"/>
                <w:sz w:val="24"/>
              </w:rPr>
            </w:pPr>
            <w:r>
              <w:rPr>
                <w:rFonts w:ascii="Times New Roman" w:hAnsi="Times New Roman"/>
                <w:sz w:val="24"/>
              </w:rPr>
              <w:t>9.1.2. Дата документа–основания (исполнительного документа, решения налогового органа)</w:t>
            </w:r>
          </w:p>
        </w:tc>
        <w:tc>
          <w:tcPr>
            <w:tcW w:type="dxa" w:w="5609"/>
            <w:gridSpan w:val="2"/>
            <w:tcMar>
              <w:top w:type="dxa" w:w="102"/>
              <w:left w:type="dxa" w:w="62"/>
              <w:bottom w:type="dxa" w:w="102"/>
              <w:right w:type="dxa" w:w="62"/>
            </w:tcMar>
          </w:tcPr>
          <w:p w14:paraId="85020000">
            <w:pPr>
              <w:pStyle w:val="Style_3"/>
              <w:ind/>
              <w:jc w:val="both"/>
              <w:rPr>
                <w:rFonts w:ascii="Times New Roman" w:hAnsi="Times New Roman"/>
                <w:sz w:val="24"/>
              </w:rPr>
            </w:pPr>
            <w:r>
              <w:rPr>
                <w:rFonts w:ascii="Times New Roman" w:hAnsi="Times New Roman"/>
                <w:sz w:val="24"/>
              </w:rPr>
              <w:t>Указывается дата документа–основания (исполнительного документа, решения налогового органа) (при наличии)</w:t>
            </w:r>
          </w:p>
        </w:tc>
      </w:tr>
      <w:tr>
        <w:tc>
          <w:tcPr>
            <w:tcW w:type="dxa" w:w="3464"/>
            <w:tcMar>
              <w:top w:type="dxa" w:w="102"/>
              <w:left w:type="dxa" w:w="62"/>
              <w:bottom w:type="dxa" w:w="102"/>
              <w:right w:type="dxa" w:w="62"/>
            </w:tcMar>
          </w:tcPr>
          <w:p w14:paraId="86020000">
            <w:pPr>
              <w:pStyle w:val="Style_3"/>
              <w:ind/>
              <w:jc w:val="both"/>
              <w:rPr>
                <w:rFonts w:ascii="Times New Roman" w:hAnsi="Times New Roman"/>
                <w:sz w:val="24"/>
              </w:rPr>
            </w:pPr>
            <w:r>
              <w:rPr>
                <w:rFonts w:ascii="Times New Roman" w:hAnsi="Times New Roman"/>
                <w:sz w:val="24"/>
              </w:rPr>
              <w:t>9.1.3. Идентификатор документа–основания (исполнительного документа, решения налогового органа)</w:t>
            </w:r>
          </w:p>
        </w:tc>
        <w:tc>
          <w:tcPr>
            <w:tcW w:type="dxa" w:w="5609"/>
            <w:gridSpan w:val="2"/>
            <w:tcMar>
              <w:top w:type="dxa" w:w="102"/>
              <w:left w:type="dxa" w:w="62"/>
              <w:bottom w:type="dxa" w:w="102"/>
              <w:right w:type="dxa" w:w="62"/>
            </w:tcMar>
          </w:tcPr>
          <w:p w14:paraId="87020000">
            <w:pPr>
              <w:pStyle w:val="Style_3"/>
              <w:ind/>
              <w:jc w:val="both"/>
              <w:rPr>
                <w:rFonts w:ascii="Times New Roman" w:hAnsi="Times New Roman"/>
                <w:sz w:val="24"/>
              </w:rPr>
            </w:pPr>
            <w:r>
              <w:rPr>
                <w:rFonts w:ascii="Times New Roman" w:hAnsi="Times New Roman"/>
                <w:sz w:val="24"/>
              </w:rPr>
              <w:t>Указывается идентификатор документа–основания (при наличии)</w:t>
            </w:r>
          </w:p>
        </w:tc>
      </w:tr>
      <w:tr>
        <w:tc>
          <w:tcPr>
            <w:tcW w:type="dxa" w:w="3464"/>
            <w:tcMar>
              <w:top w:type="dxa" w:w="102"/>
              <w:left w:type="dxa" w:w="62"/>
              <w:bottom w:type="dxa" w:w="102"/>
              <w:right w:type="dxa" w:w="62"/>
            </w:tcMar>
          </w:tcPr>
          <w:p w14:paraId="88020000">
            <w:pPr>
              <w:pStyle w:val="Style_3"/>
              <w:ind/>
              <w:jc w:val="both"/>
              <w:rPr>
                <w:rFonts w:ascii="Times New Roman" w:hAnsi="Times New Roman"/>
                <w:sz w:val="24"/>
              </w:rPr>
            </w:pPr>
            <w:r>
              <w:rPr>
                <w:rFonts w:ascii="Times New Roman" w:hAnsi="Times New Roman"/>
                <w:sz w:val="24"/>
              </w:rPr>
              <w:t>9.2. Учетный номер обязательства</w:t>
            </w:r>
          </w:p>
        </w:tc>
        <w:tc>
          <w:tcPr>
            <w:tcW w:type="dxa" w:w="5609"/>
            <w:gridSpan w:val="2"/>
            <w:tcMar>
              <w:top w:type="dxa" w:w="102"/>
              <w:left w:type="dxa" w:w="62"/>
              <w:bottom w:type="dxa" w:w="102"/>
              <w:right w:type="dxa" w:w="62"/>
            </w:tcMar>
          </w:tcPr>
          <w:p w14:paraId="89020000">
            <w:pPr>
              <w:pStyle w:val="Style_3"/>
              <w:ind/>
              <w:jc w:val="both"/>
              <w:rPr>
                <w:rFonts w:ascii="Times New Roman" w:hAnsi="Times New Roman"/>
                <w:sz w:val="24"/>
              </w:rPr>
            </w:pPr>
            <w:r>
              <w:rPr>
                <w:rFonts w:ascii="Times New Roman" w:hAnsi="Times New Roman"/>
                <w:sz w:val="24"/>
              </w:rPr>
              <w:t>Указывается учетный номер бюджетного или денежного обязательства</w:t>
            </w:r>
          </w:p>
        </w:tc>
      </w:tr>
      <w:tr>
        <w:tc>
          <w:tcPr>
            <w:tcW w:type="dxa" w:w="3464"/>
            <w:tcMar>
              <w:top w:type="dxa" w:w="102"/>
              <w:left w:type="dxa" w:w="62"/>
              <w:bottom w:type="dxa" w:w="102"/>
              <w:right w:type="dxa" w:w="62"/>
            </w:tcMar>
          </w:tcPr>
          <w:p w14:paraId="8A020000">
            <w:pPr>
              <w:pStyle w:val="Style_3"/>
              <w:ind/>
              <w:jc w:val="both"/>
              <w:rPr>
                <w:rFonts w:ascii="Times New Roman" w:hAnsi="Times New Roman"/>
                <w:sz w:val="24"/>
              </w:rPr>
            </w:pPr>
            <w:r>
              <w:rPr>
                <w:rFonts w:ascii="Times New Roman" w:hAnsi="Times New Roman"/>
                <w:sz w:val="24"/>
              </w:rPr>
              <w:t>9.3. Уникальный код объекта капитального строительства или объекта недвижимого имущества</w:t>
            </w:r>
          </w:p>
        </w:tc>
        <w:tc>
          <w:tcPr>
            <w:tcW w:type="dxa" w:w="5609"/>
            <w:gridSpan w:val="2"/>
            <w:tcMar>
              <w:top w:type="dxa" w:w="102"/>
              <w:left w:type="dxa" w:w="62"/>
              <w:bottom w:type="dxa" w:w="102"/>
              <w:right w:type="dxa" w:w="62"/>
            </w:tcMar>
          </w:tcPr>
          <w:p w14:paraId="8B020000">
            <w:pPr>
              <w:pStyle w:val="Style_3"/>
              <w:ind/>
              <w:jc w:val="both"/>
              <w:rPr>
                <w:rFonts w:ascii="Times New Roman" w:hAnsi="Times New Roman"/>
                <w:sz w:val="24"/>
              </w:rPr>
            </w:pPr>
            <w:r>
              <w:rPr>
                <w:rFonts w:ascii="Times New Roman" w:hAnsi="Times New Roman"/>
                <w:sz w:val="24"/>
              </w:rPr>
              <w:t>Не указывается</w:t>
            </w:r>
          </w:p>
        </w:tc>
      </w:tr>
      <w:tr>
        <w:tc>
          <w:tcPr>
            <w:tcW w:type="dxa" w:w="3464"/>
            <w:tcMar>
              <w:top w:type="dxa" w:w="102"/>
              <w:left w:type="dxa" w:w="62"/>
              <w:bottom w:type="dxa" w:w="102"/>
              <w:right w:type="dxa" w:w="62"/>
            </w:tcMar>
          </w:tcPr>
          <w:p w14:paraId="8C020000">
            <w:pPr>
              <w:pStyle w:val="Style_3"/>
              <w:ind/>
              <w:jc w:val="both"/>
              <w:rPr>
                <w:rFonts w:ascii="Times New Roman" w:hAnsi="Times New Roman"/>
                <w:sz w:val="24"/>
              </w:rPr>
            </w:pPr>
            <w:bookmarkStart w:id="52" w:name="P833"/>
            <w:bookmarkEnd w:id="52"/>
            <w:r>
              <w:rPr>
                <w:rFonts w:ascii="Times New Roman" w:hAnsi="Times New Roman"/>
                <w:sz w:val="24"/>
              </w:rPr>
              <w:t>9.4. Сумма принятых на учет обязательств на 20__ текущий финансовый год в валюте Российской Федерации</w:t>
            </w:r>
          </w:p>
        </w:tc>
        <w:tc>
          <w:tcPr>
            <w:tcW w:type="dxa" w:w="5609"/>
            <w:gridSpan w:val="2"/>
            <w:tcMar>
              <w:top w:type="dxa" w:w="102"/>
              <w:left w:type="dxa" w:w="62"/>
              <w:bottom w:type="dxa" w:w="102"/>
              <w:right w:type="dxa" w:w="62"/>
            </w:tcMar>
          </w:tcPr>
          <w:p w14:paraId="8D020000">
            <w:pPr>
              <w:pStyle w:val="Style_3"/>
              <w:ind/>
              <w:jc w:val="both"/>
              <w:rPr>
                <w:rFonts w:ascii="Times New Roman" w:hAnsi="Times New Roman"/>
                <w:sz w:val="24"/>
              </w:rPr>
            </w:pPr>
            <w:r>
              <w:rPr>
                <w:rFonts w:ascii="Times New Roman" w:hAnsi="Times New Roman"/>
                <w:sz w:val="24"/>
              </w:rPr>
              <w:t>Указываются суммы принятых на учет в Уполномоченном органе бюджетных или денежных обязательств на текущий финансовый год (с учетом неисполненных бюджетных или денежных обязательств прошлых лет) в разрезе кодов по бюджетной классификации</w:t>
            </w:r>
          </w:p>
        </w:tc>
      </w:tr>
      <w:tr>
        <w:tc>
          <w:tcPr>
            <w:tcW w:type="dxa" w:w="3464"/>
            <w:tcMar>
              <w:top w:type="dxa" w:w="102"/>
              <w:left w:type="dxa" w:w="62"/>
              <w:bottom w:type="dxa" w:w="102"/>
              <w:right w:type="dxa" w:w="62"/>
            </w:tcMar>
          </w:tcPr>
          <w:p w14:paraId="8E020000">
            <w:pPr>
              <w:pStyle w:val="Style_3"/>
              <w:ind/>
              <w:jc w:val="both"/>
              <w:rPr>
                <w:rFonts w:ascii="Times New Roman" w:hAnsi="Times New Roman"/>
                <w:sz w:val="24"/>
              </w:rPr>
            </w:pPr>
            <w:r>
              <w:rPr>
                <w:rFonts w:ascii="Times New Roman" w:hAnsi="Times New Roman"/>
                <w:sz w:val="24"/>
              </w:rPr>
              <w:t>9.5. Сумма принятых на учет обязательств на плановый период в валюте Российской Федерации в разрезе первого и второго года</w:t>
            </w:r>
          </w:p>
        </w:tc>
        <w:tc>
          <w:tcPr>
            <w:tcW w:type="dxa" w:w="5609"/>
            <w:gridSpan w:val="2"/>
            <w:tcMar>
              <w:top w:type="dxa" w:w="102"/>
              <w:left w:type="dxa" w:w="62"/>
              <w:bottom w:type="dxa" w:w="102"/>
              <w:right w:type="dxa" w:w="62"/>
            </w:tcMar>
          </w:tcPr>
          <w:p w14:paraId="8F020000">
            <w:pPr>
              <w:pStyle w:val="Style_3"/>
              <w:ind/>
              <w:jc w:val="both"/>
              <w:rPr>
                <w:rFonts w:ascii="Times New Roman" w:hAnsi="Times New Roman"/>
                <w:sz w:val="24"/>
              </w:rPr>
            </w:pPr>
            <w:r>
              <w:rPr>
                <w:rFonts w:ascii="Times New Roman" w:hAnsi="Times New Roman"/>
                <w:sz w:val="24"/>
              </w:rPr>
              <w:t>Указываются суммы принятых на учет в Уполномоченном органе бюджетных или денежных обязательств на первый и на второй годы планового периода в разрезе кодов по бюджетной классификации</w:t>
            </w:r>
          </w:p>
        </w:tc>
      </w:tr>
      <w:tr>
        <w:tc>
          <w:tcPr>
            <w:tcW w:type="dxa" w:w="3464"/>
            <w:tcMar>
              <w:top w:type="dxa" w:w="102"/>
              <w:left w:type="dxa" w:w="62"/>
              <w:bottom w:type="dxa" w:w="102"/>
              <w:right w:type="dxa" w:w="62"/>
            </w:tcMar>
          </w:tcPr>
          <w:p w14:paraId="90020000">
            <w:pPr>
              <w:pStyle w:val="Style_3"/>
              <w:ind/>
              <w:jc w:val="both"/>
              <w:rPr>
                <w:rFonts w:ascii="Times New Roman" w:hAnsi="Times New Roman"/>
                <w:sz w:val="24"/>
              </w:rPr>
            </w:pPr>
            <w:bookmarkStart w:id="53" w:name="P837"/>
            <w:bookmarkEnd w:id="53"/>
            <w:r>
              <w:rPr>
                <w:rFonts w:ascii="Times New Roman" w:hAnsi="Times New Roman"/>
                <w:sz w:val="24"/>
              </w:rPr>
              <w:t>9.6. Сумма исполненных обязательств текущего финансового года в валюте Российской Федерации</w:t>
            </w:r>
          </w:p>
        </w:tc>
        <w:tc>
          <w:tcPr>
            <w:tcW w:type="dxa" w:w="5609"/>
            <w:gridSpan w:val="2"/>
            <w:tcMar>
              <w:top w:type="dxa" w:w="102"/>
              <w:left w:type="dxa" w:w="62"/>
              <w:bottom w:type="dxa" w:w="102"/>
              <w:right w:type="dxa" w:w="62"/>
            </w:tcMar>
          </w:tcPr>
          <w:p w14:paraId="91020000">
            <w:pPr>
              <w:pStyle w:val="Style_3"/>
              <w:ind/>
              <w:jc w:val="both"/>
              <w:rPr>
                <w:rFonts w:ascii="Times New Roman" w:hAnsi="Times New Roman"/>
                <w:sz w:val="24"/>
              </w:rPr>
            </w:pPr>
            <w:r>
              <w:rPr>
                <w:rFonts w:ascii="Times New Roman" w:hAnsi="Times New Roman"/>
                <w:sz w:val="24"/>
              </w:rPr>
              <w:t>Указываются суммы исполненных бюджетных или денежных обязательств текущего финансового года в разрезе кодов бюджетной классификации Российской Федерации</w:t>
            </w:r>
          </w:p>
        </w:tc>
      </w:tr>
      <w:tr>
        <w:tc>
          <w:tcPr>
            <w:tcW w:type="dxa" w:w="3464"/>
            <w:tcMar>
              <w:top w:type="dxa" w:w="102"/>
              <w:left w:type="dxa" w:w="62"/>
              <w:bottom w:type="dxa" w:w="102"/>
              <w:right w:type="dxa" w:w="62"/>
            </w:tcMar>
          </w:tcPr>
          <w:p w14:paraId="92020000">
            <w:pPr>
              <w:pStyle w:val="Style_3"/>
              <w:ind/>
              <w:jc w:val="both"/>
              <w:rPr>
                <w:rFonts w:ascii="Times New Roman" w:hAnsi="Times New Roman"/>
                <w:sz w:val="24"/>
              </w:rPr>
            </w:pPr>
            <w:r>
              <w:rPr>
                <w:rFonts w:ascii="Times New Roman" w:hAnsi="Times New Roman"/>
                <w:sz w:val="24"/>
              </w:rPr>
              <w:t>9.6.1. Процент исполнения бюджетных или денежных обязательств текущего финансового года</w:t>
            </w:r>
          </w:p>
        </w:tc>
        <w:tc>
          <w:tcPr>
            <w:tcW w:type="dxa" w:w="5609"/>
            <w:gridSpan w:val="2"/>
            <w:tcMar>
              <w:top w:type="dxa" w:w="102"/>
              <w:left w:type="dxa" w:w="62"/>
              <w:bottom w:type="dxa" w:w="102"/>
              <w:right w:type="dxa" w:w="62"/>
            </w:tcMar>
          </w:tcPr>
          <w:p w14:paraId="93020000">
            <w:pPr>
              <w:pStyle w:val="Style_3"/>
              <w:ind/>
              <w:jc w:val="both"/>
              <w:rPr>
                <w:rFonts w:ascii="Times New Roman" w:hAnsi="Times New Roman"/>
                <w:sz w:val="24"/>
              </w:rPr>
            </w:pPr>
            <w:r>
              <w:rPr>
                <w:rFonts w:ascii="Times New Roman" w:hAnsi="Times New Roman"/>
                <w:sz w:val="24"/>
              </w:rPr>
              <w:t>Указывается процент исполненных бюджетных или денежных обязательств текущего финансового года в разрезе кодов бюджетной классификации Российской Федерации</w:t>
            </w:r>
          </w:p>
        </w:tc>
      </w:tr>
      <w:tr>
        <w:tc>
          <w:tcPr>
            <w:tcW w:type="dxa" w:w="3464"/>
            <w:tcMar>
              <w:top w:type="dxa" w:w="102"/>
              <w:left w:type="dxa" w:w="62"/>
              <w:bottom w:type="dxa" w:w="102"/>
              <w:right w:type="dxa" w:w="62"/>
            </w:tcMar>
          </w:tcPr>
          <w:p w14:paraId="94020000">
            <w:pPr>
              <w:pStyle w:val="Style_3"/>
              <w:ind/>
              <w:jc w:val="both"/>
              <w:rPr>
                <w:rFonts w:ascii="Times New Roman" w:hAnsi="Times New Roman"/>
                <w:sz w:val="24"/>
              </w:rPr>
            </w:pPr>
            <w:r>
              <w:rPr>
                <w:rFonts w:ascii="Times New Roman" w:hAnsi="Times New Roman"/>
                <w:sz w:val="24"/>
              </w:rPr>
              <w:t>9.7. Неисполненные обязательства текущего финансового года в валюте Российской Федерации</w:t>
            </w:r>
          </w:p>
        </w:tc>
        <w:tc>
          <w:tcPr>
            <w:tcW w:type="dxa" w:w="5609"/>
            <w:gridSpan w:val="2"/>
            <w:tcMar>
              <w:top w:type="dxa" w:w="102"/>
              <w:left w:type="dxa" w:w="62"/>
              <w:bottom w:type="dxa" w:w="102"/>
              <w:right w:type="dxa" w:w="62"/>
            </w:tcMar>
          </w:tcPr>
          <w:p w14:paraId="95020000">
            <w:pPr>
              <w:pStyle w:val="Style_3"/>
              <w:ind/>
              <w:jc w:val="both"/>
              <w:rPr>
                <w:rFonts w:ascii="Times New Roman" w:hAnsi="Times New Roman"/>
                <w:sz w:val="24"/>
              </w:rPr>
            </w:pPr>
            <w:r>
              <w:rPr>
                <w:rFonts w:ascii="Times New Roman" w:hAnsi="Times New Roman"/>
                <w:sz w:val="24"/>
              </w:rPr>
              <w:t xml:space="preserve">Указываются суммы неисполненных бюджетных или денежных обязательств текущего финансового года в разрезе кодов бюджетной классификации Российской Федерации (показатель </w:t>
            </w:r>
            <w:r>
              <w:rPr>
                <w:rFonts w:ascii="Times New Roman" w:hAnsi="Times New Roman"/>
                <w:sz w:val="24"/>
              </w:rPr>
              <w:fldChar w:fldCharType="begin"/>
            </w:r>
            <w:r>
              <w:rPr>
                <w:rFonts w:ascii="Times New Roman" w:hAnsi="Times New Roman"/>
                <w:sz w:val="24"/>
              </w:rPr>
              <w:instrText>HYPERLINK \l "P833"</w:instrText>
            </w:r>
            <w:r>
              <w:rPr>
                <w:rFonts w:ascii="Times New Roman" w:hAnsi="Times New Roman"/>
                <w:sz w:val="24"/>
              </w:rPr>
              <w:fldChar w:fldCharType="separate"/>
            </w:r>
            <w:r>
              <w:rPr>
                <w:rFonts w:ascii="Times New Roman" w:hAnsi="Times New Roman"/>
                <w:sz w:val="24"/>
              </w:rPr>
              <w:t>пункта 9.4</w:t>
            </w:r>
            <w:r>
              <w:rPr>
                <w:rFonts w:ascii="Times New Roman" w:hAnsi="Times New Roman"/>
                <w:sz w:val="24"/>
              </w:rPr>
              <w:fldChar w:fldCharType="end"/>
            </w:r>
            <w:r>
              <w:rPr>
                <w:rFonts w:ascii="Times New Roman" w:hAnsi="Times New Roman"/>
                <w:sz w:val="24"/>
              </w:rPr>
              <w:t xml:space="preserve"> минус показатель </w:t>
            </w:r>
            <w:r>
              <w:rPr>
                <w:rFonts w:ascii="Times New Roman" w:hAnsi="Times New Roman"/>
                <w:sz w:val="24"/>
              </w:rPr>
              <w:fldChar w:fldCharType="begin"/>
            </w:r>
            <w:r>
              <w:rPr>
                <w:rFonts w:ascii="Times New Roman" w:hAnsi="Times New Roman"/>
                <w:sz w:val="24"/>
              </w:rPr>
              <w:instrText>HYPERLINK \l "P837"</w:instrText>
            </w:r>
            <w:r>
              <w:rPr>
                <w:rFonts w:ascii="Times New Roman" w:hAnsi="Times New Roman"/>
                <w:sz w:val="24"/>
              </w:rPr>
              <w:fldChar w:fldCharType="separate"/>
            </w:r>
            <w:r>
              <w:rPr>
                <w:rFonts w:ascii="Times New Roman" w:hAnsi="Times New Roman"/>
                <w:sz w:val="24"/>
              </w:rPr>
              <w:t>пункта 9.6</w:t>
            </w:r>
            <w:r>
              <w:rPr>
                <w:rFonts w:ascii="Times New Roman" w:hAnsi="Times New Roman"/>
                <w:sz w:val="24"/>
              </w:rPr>
              <w:fldChar w:fldCharType="end"/>
            </w:r>
            <w:r>
              <w:rPr>
                <w:rFonts w:ascii="Times New Roman" w:hAnsi="Times New Roman"/>
                <w:sz w:val="24"/>
              </w:rPr>
              <w:t>)</w:t>
            </w:r>
          </w:p>
        </w:tc>
      </w:tr>
      <w:tr>
        <w:trPr>
          <w:trHeight w:hRule="atLeast" w:val="1399"/>
        </w:trPr>
        <w:tc>
          <w:tcPr>
            <w:tcW w:type="dxa" w:w="3464"/>
            <w:tcMar>
              <w:top w:type="dxa" w:w="102"/>
              <w:left w:type="dxa" w:w="62"/>
              <w:bottom w:type="dxa" w:w="102"/>
              <w:right w:type="dxa" w:w="62"/>
            </w:tcMar>
          </w:tcPr>
          <w:p w14:paraId="96020000">
            <w:pPr>
              <w:pStyle w:val="Style_3"/>
              <w:ind/>
              <w:jc w:val="both"/>
              <w:rPr>
                <w:rFonts w:ascii="Times New Roman" w:hAnsi="Times New Roman"/>
                <w:sz w:val="24"/>
              </w:rPr>
            </w:pPr>
            <w:r>
              <w:rPr>
                <w:rFonts w:ascii="Times New Roman" w:hAnsi="Times New Roman"/>
                <w:sz w:val="24"/>
              </w:rPr>
              <w:t>9.8. Сумма неиспользованного остатка лимитов бюджетных обязательств текущего финансового года</w:t>
            </w:r>
          </w:p>
        </w:tc>
        <w:tc>
          <w:tcPr>
            <w:tcW w:type="dxa" w:w="5609"/>
            <w:gridSpan w:val="2"/>
            <w:tcMar>
              <w:top w:type="dxa" w:w="102"/>
              <w:left w:type="dxa" w:w="62"/>
              <w:bottom w:type="dxa" w:w="102"/>
              <w:right w:type="dxa" w:w="62"/>
            </w:tcMar>
          </w:tcPr>
          <w:p w14:paraId="97020000">
            <w:pPr>
              <w:pStyle w:val="Style_3"/>
              <w:ind/>
              <w:jc w:val="both"/>
              <w:rPr>
                <w:rFonts w:ascii="Times New Roman" w:hAnsi="Times New Roman"/>
                <w:sz w:val="24"/>
              </w:rPr>
            </w:pPr>
            <w:r>
              <w:rPr>
                <w:rFonts w:ascii="Times New Roman" w:hAnsi="Times New Roman"/>
                <w:sz w:val="24"/>
              </w:rPr>
              <w:t xml:space="preserve">Указываются суммы неиспользованного остатка лимитов бюджетных обязательств текущего финансового года в разрезе кодов по бюджетной классификации (показатель </w:t>
            </w:r>
            <w:r>
              <w:rPr>
                <w:rFonts w:ascii="Times New Roman" w:hAnsi="Times New Roman"/>
                <w:sz w:val="24"/>
              </w:rPr>
              <w:fldChar w:fldCharType="begin"/>
            </w:r>
            <w:r>
              <w:rPr>
                <w:rFonts w:ascii="Times New Roman" w:hAnsi="Times New Roman"/>
                <w:sz w:val="24"/>
              </w:rPr>
              <w:instrText>HYPERLINK \l "P815"</w:instrText>
            </w:r>
            <w:r>
              <w:rPr>
                <w:rFonts w:ascii="Times New Roman" w:hAnsi="Times New Roman"/>
                <w:sz w:val="24"/>
              </w:rPr>
              <w:fldChar w:fldCharType="separate"/>
            </w:r>
            <w:r>
              <w:rPr>
                <w:rFonts w:ascii="Times New Roman" w:hAnsi="Times New Roman"/>
                <w:sz w:val="24"/>
              </w:rPr>
              <w:t>пункта 8</w:t>
            </w:r>
            <w:r>
              <w:rPr>
                <w:rFonts w:ascii="Times New Roman" w:hAnsi="Times New Roman"/>
                <w:sz w:val="24"/>
              </w:rPr>
              <w:fldChar w:fldCharType="end"/>
            </w:r>
            <w:r>
              <w:rPr>
                <w:rFonts w:ascii="Times New Roman" w:hAnsi="Times New Roman"/>
                <w:sz w:val="24"/>
              </w:rPr>
              <w:t xml:space="preserve"> минус показатель </w:t>
            </w:r>
            <w:r>
              <w:rPr>
                <w:rFonts w:ascii="Times New Roman" w:hAnsi="Times New Roman"/>
                <w:sz w:val="24"/>
              </w:rPr>
              <w:fldChar w:fldCharType="begin"/>
            </w:r>
            <w:r>
              <w:rPr>
                <w:rFonts w:ascii="Times New Roman" w:hAnsi="Times New Roman"/>
                <w:sz w:val="24"/>
              </w:rPr>
              <w:instrText>HYPERLINK \l "P837"</w:instrText>
            </w:r>
            <w:r>
              <w:rPr>
                <w:rFonts w:ascii="Times New Roman" w:hAnsi="Times New Roman"/>
                <w:sz w:val="24"/>
              </w:rPr>
              <w:fldChar w:fldCharType="separate"/>
            </w:r>
            <w:r>
              <w:rPr>
                <w:rFonts w:ascii="Times New Roman" w:hAnsi="Times New Roman"/>
                <w:sz w:val="24"/>
              </w:rPr>
              <w:t>пункта 9.6</w:t>
            </w:r>
            <w:r>
              <w:rPr>
                <w:rFonts w:ascii="Times New Roman" w:hAnsi="Times New Roman"/>
                <w:sz w:val="24"/>
              </w:rPr>
              <w:fldChar w:fldCharType="end"/>
            </w:r>
            <w:r>
              <w:rPr>
                <w:rFonts w:ascii="Times New Roman" w:hAnsi="Times New Roman"/>
                <w:sz w:val="24"/>
              </w:rPr>
              <w:t>)</w:t>
            </w:r>
          </w:p>
        </w:tc>
      </w:tr>
      <w:tr>
        <w:tc>
          <w:tcPr>
            <w:tcW w:type="dxa" w:w="3464"/>
            <w:tcMar>
              <w:top w:type="dxa" w:w="102"/>
              <w:left w:type="dxa" w:w="62"/>
              <w:bottom w:type="dxa" w:w="102"/>
              <w:right w:type="dxa" w:w="62"/>
            </w:tcMar>
          </w:tcPr>
          <w:p w14:paraId="98020000">
            <w:pPr>
              <w:pStyle w:val="Style_3"/>
              <w:ind/>
              <w:jc w:val="both"/>
              <w:rPr>
                <w:rFonts w:ascii="Times New Roman" w:hAnsi="Times New Roman"/>
                <w:sz w:val="24"/>
              </w:rPr>
            </w:pPr>
            <w:r>
              <w:rPr>
                <w:rFonts w:ascii="Times New Roman" w:hAnsi="Times New Roman"/>
                <w:sz w:val="24"/>
              </w:rPr>
              <w:t>9.8.1. Неиспользованный остаток лимитов бюджетных обязательств текущего финансового года в процентах от доведенного объема лимитов бюджетных обязательств текущего финансового года</w:t>
            </w:r>
          </w:p>
        </w:tc>
        <w:tc>
          <w:tcPr>
            <w:tcW w:type="dxa" w:w="5609"/>
            <w:gridSpan w:val="2"/>
            <w:tcMar>
              <w:top w:type="dxa" w:w="102"/>
              <w:left w:type="dxa" w:w="62"/>
              <w:bottom w:type="dxa" w:w="102"/>
              <w:right w:type="dxa" w:w="62"/>
            </w:tcMar>
          </w:tcPr>
          <w:p w14:paraId="99020000">
            <w:pPr>
              <w:pStyle w:val="Style_3"/>
              <w:ind/>
              <w:jc w:val="both"/>
              <w:rPr>
                <w:rFonts w:ascii="Times New Roman" w:hAnsi="Times New Roman"/>
                <w:sz w:val="24"/>
              </w:rPr>
            </w:pPr>
            <w:r>
              <w:rPr>
                <w:rFonts w:ascii="Times New Roman" w:hAnsi="Times New Roman"/>
                <w:sz w:val="24"/>
              </w:rPr>
              <w:t>Указывается процент неиспользованного остатка лимитов бюджетных обязательств текущего финансового года в разрезе кодов по бюджетной классификации</w:t>
            </w:r>
          </w:p>
        </w:tc>
      </w:tr>
      <w:tr>
        <w:tc>
          <w:tcPr>
            <w:tcW w:type="dxa" w:w="3464"/>
            <w:tcMar>
              <w:top w:type="dxa" w:w="102"/>
              <w:left w:type="dxa" w:w="62"/>
              <w:bottom w:type="dxa" w:w="102"/>
              <w:right w:type="dxa" w:w="62"/>
            </w:tcMar>
          </w:tcPr>
          <w:p w14:paraId="9A020000">
            <w:pPr>
              <w:pStyle w:val="Style_3"/>
              <w:ind/>
              <w:jc w:val="both"/>
              <w:rPr>
                <w:rFonts w:ascii="Times New Roman" w:hAnsi="Times New Roman"/>
                <w:sz w:val="24"/>
              </w:rPr>
            </w:pPr>
            <w:r>
              <w:rPr>
                <w:rFonts w:ascii="Times New Roman" w:hAnsi="Times New Roman"/>
                <w:sz w:val="24"/>
              </w:rPr>
              <w:t>10. Итого по коду бюджетной классификации</w:t>
            </w:r>
          </w:p>
        </w:tc>
        <w:tc>
          <w:tcPr>
            <w:tcW w:type="dxa" w:w="5609"/>
            <w:gridSpan w:val="2"/>
            <w:tcMar>
              <w:top w:type="dxa" w:w="102"/>
              <w:left w:type="dxa" w:w="62"/>
              <w:bottom w:type="dxa" w:w="102"/>
              <w:right w:type="dxa" w:w="62"/>
            </w:tcMar>
          </w:tcPr>
          <w:p w14:paraId="9B020000">
            <w:pPr>
              <w:pStyle w:val="Style_3"/>
              <w:ind/>
              <w:jc w:val="both"/>
              <w:rPr>
                <w:rFonts w:ascii="Times New Roman" w:hAnsi="Times New Roman"/>
                <w:sz w:val="24"/>
              </w:rPr>
            </w:pPr>
            <w:r>
              <w:rPr>
                <w:rFonts w:ascii="Times New Roman" w:hAnsi="Times New Roman"/>
                <w:sz w:val="24"/>
              </w:rPr>
              <w:t>Указывается итоговая сумма бюджетных или денежных обязательств группировочно по всем кодам бюджетной классификации Российской Федерации, указанным в отчете</w:t>
            </w:r>
          </w:p>
        </w:tc>
      </w:tr>
      <w:tr>
        <w:tc>
          <w:tcPr>
            <w:tcW w:type="dxa" w:w="3464"/>
            <w:tcMar>
              <w:top w:type="dxa" w:w="102"/>
              <w:left w:type="dxa" w:w="62"/>
              <w:bottom w:type="dxa" w:w="102"/>
              <w:right w:type="dxa" w:w="62"/>
            </w:tcMar>
          </w:tcPr>
          <w:p w14:paraId="9C020000">
            <w:pPr>
              <w:pStyle w:val="Style_3"/>
              <w:ind/>
              <w:jc w:val="both"/>
              <w:rPr>
                <w:rFonts w:ascii="Times New Roman" w:hAnsi="Times New Roman"/>
                <w:sz w:val="24"/>
              </w:rPr>
            </w:pPr>
            <w:r>
              <w:rPr>
                <w:rFonts w:ascii="Times New Roman" w:hAnsi="Times New Roman"/>
                <w:sz w:val="24"/>
              </w:rPr>
              <w:t>11. Всего</w:t>
            </w:r>
          </w:p>
        </w:tc>
        <w:tc>
          <w:tcPr>
            <w:tcW w:type="dxa" w:w="5609"/>
            <w:gridSpan w:val="2"/>
            <w:tcMar>
              <w:top w:type="dxa" w:w="102"/>
              <w:left w:type="dxa" w:w="62"/>
              <w:bottom w:type="dxa" w:w="102"/>
              <w:right w:type="dxa" w:w="62"/>
            </w:tcMar>
          </w:tcPr>
          <w:p w14:paraId="9D020000">
            <w:pPr>
              <w:pStyle w:val="Style_3"/>
              <w:ind/>
              <w:jc w:val="both"/>
              <w:rPr>
                <w:rFonts w:ascii="Times New Roman" w:hAnsi="Times New Roman"/>
                <w:sz w:val="24"/>
              </w:rPr>
            </w:pPr>
            <w:r>
              <w:rPr>
                <w:rFonts w:ascii="Times New Roman" w:hAnsi="Times New Roman"/>
                <w:sz w:val="24"/>
              </w:rPr>
              <w:t>Указываются итоговые суммы бюджетных или денежных обязательств</w:t>
            </w:r>
          </w:p>
        </w:tc>
      </w:tr>
      <w:tr>
        <w:tc>
          <w:tcPr>
            <w:tcW w:type="dxa" w:w="3464"/>
            <w:tcMar>
              <w:top w:type="dxa" w:w="102"/>
              <w:left w:type="dxa" w:w="62"/>
              <w:bottom w:type="dxa" w:w="102"/>
              <w:right w:type="dxa" w:w="62"/>
            </w:tcMar>
          </w:tcPr>
          <w:p w14:paraId="9E020000">
            <w:pPr>
              <w:pStyle w:val="Style_3"/>
              <w:ind/>
              <w:jc w:val="both"/>
              <w:rPr>
                <w:rFonts w:ascii="Times New Roman" w:hAnsi="Times New Roman"/>
                <w:sz w:val="24"/>
              </w:rPr>
            </w:pPr>
            <w:r>
              <w:rPr>
                <w:rFonts w:ascii="Times New Roman" w:hAnsi="Times New Roman"/>
                <w:sz w:val="24"/>
              </w:rPr>
              <w:t>12. Ответственный исполнитель</w:t>
            </w:r>
          </w:p>
        </w:tc>
        <w:tc>
          <w:tcPr>
            <w:tcW w:type="dxa" w:w="5609"/>
            <w:gridSpan w:val="2"/>
            <w:tcMar>
              <w:top w:type="dxa" w:w="102"/>
              <w:left w:type="dxa" w:w="62"/>
              <w:bottom w:type="dxa" w:w="102"/>
              <w:right w:type="dxa" w:w="62"/>
            </w:tcMar>
          </w:tcPr>
          <w:p w14:paraId="9F020000">
            <w:pPr>
              <w:pStyle w:val="Style_3"/>
              <w:ind/>
              <w:jc w:val="both"/>
              <w:rPr>
                <w:rFonts w:ascii="Times New Roman" w:hAnsi="Times New Roman"/>
                <w:sz w:val="24"/>
              </w:rPr>
            </w:pPr>
            <w:r>
              <w:rPr>
                <w:rFonts w:ascii="Times New Roman" w:hAnsi="Times New Roman"/>
                <w:sz w:val="24"/>
              </w:rPr>
              <w:t>Указываются должность, подпись, расшифровка подписи, телефон ответственного исполнителя, сформировавшего отчет</w:t>
            </w:r>
          </w:p>
        </w:tc>
      </w:tr>
      <w:tr>
        <w:tc>
          <w:tcPr>
            <w:tcW w:type="dxa" w:w="3464"/>
            <w:tcMar>
              <w:top w:type="dxa" w:w="102"/>
              <w:left w:type="dxa" w:w="62"/>
              <w:bottom w:type="dxa" w:w="102"/>
              <w:right w:type="dxa" w:w="62"/>
            </w:tcMar>
          </w:tcPr>
          <w:p w14:paraId="A0020000">
            <w:pPr>
              <w:pStyle w:val="Style_3"/>
              <w:ind/>
              <w:jc w:val="both"/>
              <w:rPr>
                <w:rFonts w:ascii="Times New Roman" w:hAnsi="Times New Roman"/>
                <w:sz w:val="24"/>
              </w:rPr>
            </w:pPr>
            <w:r>
              <w:rPr>
                <w:rFonts w:ascii="Times New Roman" w:hAnsi="Times New Roman"/>
                <w:sz w:val="24"/>
              </w:rPr>
              <w:t>13. Дата</w:t>
            </w:r>
          </w:p>
        </w:tc>
        <w:tc>
          <w:tcPr>
            <w:tcW w:type="dxa" w:w="5609"/>
            <w:gridSpan w:val="2"/>
            <w:tcMar>
              <w:top w:type="dxa" w:w="102"/>
              <w:left w:type="dxa" w:w="62"/>
              <w:bottom w:type="dxa" w:w="102"/>
              <w:right w:type="dxa" w:w="62"/>
            </w:tcMar>
          </w:tcPr>
          <w:p w14:paraId="A1020000">
            <w:pPr>
              <w:pStyle w:val="Style_3"/>
              <w:ind/>
              <w:jc w:val="both"/>
              <w:rPr>
                <w:rFonts w:ascii="Times New Roman" w:hAnsi="Times New Roman"/>
                <w:sz w:val="24"/>
              </w:rPr>
            </w:pPr>
            <w:r>
              <w:rPr>
                <w:rFonts w:ascii="Times New Roman" w:hAnsi="Times New Roman"/>
                <w:sz w:val="24"/>
              </w:rPr>
              <w:t>Указывается дата подписания отчета</w:t>
            </w:r>
          </w:p>
        </w:tc>
      </w:tr>
    </w:tbl>
    <w:p w14:paraId="A2020000">
      <w:pPr>
        <w:sectPr>
          <w:headerReference r:id="rId2" w:type="first"/>
          <w:pgSz w:h="16838" w:orient="portrait" w:w="11906"/>
          <w:pgMar w:bottom="1134" w:footer="709" w:gutter="0" w:header="283" w:left="1701" w:right="851" w:top="1134"/>
          <w:pgNumType w:start="1"/>
          <w:titlePg/>
        </w:sectPr>
      </w:pPr>
    </w:p>
    <w:p w14:paraId="A3020000">
      <w:pPr>
        <w:pStyle w:val="Style_3"/>
        <w:ind w:firstLine="0" w:left="3969"/>
        <w:jc w:val="center"/>
        <w:outlineLvl w:val="1"/>
        <w:rPr>
          <w:rFonts w:ascii="Times New Roman" w:hAnsi="Times New Roman"/>
          <w:sz w:val="24"/>
        </w:rPr>
      </w:pPr>
      <w:r>
        <w:rPr>
          <w:rFonts w:ascii="Times New Roman" w:hAnsi="Times New Roman"/>
          <w:sz w:val="24"/>
        </w:rPr>
        <w:t xml:space="preserve">ПРИЛОЖЕНИЕ № </w:t>
      </w:r>
      <w:r>
        <w:rPr>
          <w:rFonts w:ascii="Times New Roman" w:hAnsi="Times New Roman"/>
          <w:sz w:val="24"/>
        </w:rPr>
        <w:t>5</w:t>
      </w:r>
      <w:r>
        <w:rPr>
          <w:rFonts w:ascii="Times New Roman" w:hAnsi="Times New Roman"/>
          <w:sz w:val="24"/>
        </w:rPr>
        <w:t xml:space="preserve"> </w:t>
      </w:r>
    </w:p>
    <w:p w14:paraId="A4020000">
      <w:pPr>
        <w:pStyle w:val="Style_3"/>
        <w:ind w:firstLine="0" w:left="3969"/>
        <w:jc w:val="center"/>
        <w:outlineLvl w:val="1"/>
        <w:rPr>
          <w:rFonts w:ascii="Times New Roman" w:hAnsi="Times New Roman"/>
          <w:sz w:val="24"/>
        </w:rPr>
      </w:pPr>
      <w:r>
        <w:rPr>
          <w:rFonts w:ascii="Times New Roman" w:hAnsi="Times New Roman"/>
          <w:sz w:val="24"/>
        </w:rPr>
        <w:t>к Порядку учета бюджетных и денежных обязательств получателей средств местного бюджета</w:t>
      </w:r>
    </w:p>
    <w:p w14:paraId="A5020000">
      <w:pPr>
        <w:pStyle w:val="Style_3"/>
        <w:ind w:firstLine="0" w:left="3969"/>
        <w:jc w:val="center"/>
        <w:outlineLvl w:val="1"/>
        <w:rPr>
          <w:rFonts w:ascii="Times New Roman" w:hAnsi="Times New Roman"/>
          <w:sz w:val="24"/>
        </w:rPr>
      </w:pPr>
      <w:r>
        <w:rPr>
          <w:rFonts w:ascii="Times New Roman" w:hAnsi="Times New Roman"/>
          <w:sz w:val="24"/>
        </w:rPr>
        <w:t>Уполномоченным органом</w:t>
      </w:r>
    </w:p>
    <w:p w14:paraId="A6020000">
      <w:pPr>
        <w:spacing w:after="0" w:line="240" w:lineRule="auto"/>
        <w:ind w:firstLine="0" w:left="3969"/>
        <w:jc w:val="center"/>
        <w:rPr>
          <w:rFonts w:ascii="Times New Roman" w:hAnsi="Times New Roman"/>
          <w:sz w:val="24"/>
        </w:rPr>
      </w:pPr>
    </w:p>
    <w:p w14:paraId="A7020000">
      <w:pPr>
        <w:pStyle w:val="Style_3"/>
        <w:ind/>
        <w:jc w:val="center"/>
        <w:rPr>
          <w:rFonts w:ascii="Times New Roman" w:hAnsi="Times New Roman"/>
          <w:b w:val="1"/>
          <w:sz w:val="24"/>
        </w:rPr>
      </w:pPr>
      <w:bookmarkStart w:id="54" w:name="P868"/>
      <w:bookmarkEnd w:id="54"/>
      <w:r>
        <w:rPr>
          <w:rFonts w:ascii="Times New Roman" w:hAnsi="Times New Roman"/>
          <w:b w:val="1"/>
          <w:sz w:val="24"/>
        </w:rPr>
        <w:t>Реквизиты</w:t>
      </w:r>
    </w:p>
    <w:p w14:paraId="A8020000">
      <w:pPr>
        <w:pStyle w:val="Style_3"/>
        <w:ind/>
        <w:jc w:val="center"/>
        <w:rPr>
          <w:rFonts w:ascii="Times New Roman" w:hAnsi="Times New Roman"/>
          <w:b w:val="1"/>
          <w:sz w:val="24"/>
        </w:rPr>
      </w:pPr>
      <w:r>
        <w:rPr>
          <w:rFonts w:ascii="Times New Roman" w:hAnsi="Times New Roman"/>
          <w:b w:val="1"/>
          <w:sz w:val="24"/>
        </w:rPr>
        <w:t>отчета. Информация о принятых на учет</w:t>
      </w:r>
    </w:p>
    <w:p w14:paraId="A9020000">
      <w:pPr>
        <w:pStyle w:val="Style_3"/>
        <w:ind/>
        <w:jc w:val="center"/>
        <w:rPr>
          <w:rFonts w:ascii="Times New Roman" w:hAnsi="Times New Roman"/>
          <w:b w:val="1"/>
          <w:sz w:val="24"/>
        </w:rPr>
      </w:pPr>
      <w:r>
        <w:rPr>
          <w:rFonts w:ascii="Times New Roman" w:hAnsi="Times New Roman"/>
          <w:b w:val="1"/>
          <w:sz w:val="24"/>
        </w:rPr>
        <w:t>________________________________________ обязательствах</w:t>
      </w:r>
    </w:p>
    <w:p w14:paraId="AA020000">
      <w:pPr>
        <w:pStyle w:val="Style_3"/>
        <w:ind/>
        <w:jc w:val="center"/>
        <w:rPr>
          <w:rFonts w:ascii="Times New Roman" w:hAnsi="Times New Roman"/>
          <w:b w:val="1"/>
          <w:sz w:val="24"/>
        </w:rPr>
      </w:pPr>
      <w:r>
        <w:rPr>
          <w:rFonts w:ascii="Times New Roman" w:hAnsi="Times New Roman"/>
          <w:b w:val="1"/>
          <w:sz w:val="24"/>
        </w:rPr>
        <w:t>(бюджетных, денежных)</w:t>
      </w:r>
    </w:p>
    <w:p w14:paraId="AB020000">
      <w:pPr>
        <w:pStyle w:val="Style_3"/>
        <w:ind/>
        <w:jc w:val="center"/>
        <w:rPr>
          <w:rFonts w:ascii="Times New Roman" w:hAnsi="Times New Roman"/>
          <w:sz w:val="24"/>
        </w:rPr>
      </w:pPr>
    </w:p>
    <w:tbl>
      <w:tblPr>
        <w:tblStyle w:val="Style_8"/>
        <w:tblLayout w:type="fixed"/>
        <w:tblCellMar>
          <w:top w:type="dxa" w:w="102"/>
          <w:left w:type="dxa" w:w="62"/>
          <w:bottom w:type="dxa" w:w="102"/>
          <w:right w:type="dxa" w:w="62"/>
        </w:tblCellMar>
      </w:tblPr>
      <w:tblGrid>
        <w:gridCol w:w="3606"/>
        <w:gridCol w:w="2257"/>
        <w:gridCol w:w="3352"/>
      </w:tblGrid>
      <w:tr>
        <w:tc>
          <w:tcPr>
            <w:tcW w:type="dxa" w:w="5863"/>
            <w:gridSpan w:val="2"/>
            <w:tcBorders>
              <w:top w:sz="4" w:val="nil"/>
              <w:left w:sz="4" w:val="nil"/>
              <w:bottom w:sz="4" w:val="nil"/>
              <w:right w:sz="4" w:val="nil"/>
            </w:tcBorders>
            <w:tcMar>
              <w:top w:type="dxa" w:w="102"/>
              <w:left w:type="dxa" w:w="62"/>
              <w:bottom w:type="dxa" w:w="102"/>
              <w:right w:type="dxa" w:w="62"/>
            </w:tcMar>
          </w:tcPr>
          <w:p w14:paraId="AC020000">
            <w:pPr>
              <w:pStyle w:val="Style_3"/>
              <w:ind/>
              <w:jc w:val="both"/>
              <w:rPr>
                <w:rFonts w:ascii="Times New Roman" w:hAnsi="Times New Roman"/>
                <w:sz w:val="24"/>
              </w:rPr>
            </w:pPr>
            <w:r>
              <w:rPr>
                <w:rFonts w:ascii="Times New Roman" w:hAnsi="Times New Roman"/>
                <w:sz w:val="24"/>
              </w:rPr>
              <w:t>Единица измерения: руб.</w:t>
            </w:r>
          </w:p>
          <w:p w14:paraId="AD020000">
            <w:pPr>
              <w:pStyle w:val="Style_3"/>
              <w:ind/>
              <w:jc w:val="both"/>
              <w:rPr>
                <w:rFonts w:ascii="Times New Roman" w:hAnsi="Times New Roman"/>
                <w:sz w:val="24"/>
              </w:rPr>
            </w:pPr>
            <w:r>
              <w:rPr>
                <w:rFonts w:ascii="Times New Roman" w:hAnsi="Times New Roman"/>
                <w:sz w:val="24"/>
              </w:rPr>
              <w:t>(с точностью до второго десятичного знака)</w:t>
            </w:r>
          </w:p>
        </w:tc>
        <w:tc>
          <w:tcPr>
            <w:tcW w:type="dxa" w:w="3352"/>
            <w:tcBorders>
              <w:top w:sz="4" w:val="nil"/>
              <w:left w:sz="4" w:val="nil"/>
              <w:bottom w:sz="4" w:val="nil"/>
              <w:right w:sz="4" w:val="nil"/>
            </w:tcBorders>
            <w:tcMar>
              <w:top w:type="dxa" w:w="102"/>
              <w:left w:type="dxa" w:w="62"/>
              <w:bottom w:type="dxa" w:w="102"/>
              <w:right w:type="dxa" w:w="62"/>
            </w:tcMar>
          </w:tcPr>
          <w:p w14:paraId="AE020000">
            <w:pPr>
              <w:pStyle w:val="Style_3"/>
              <w:ind/>
              <w:jc w:val="right"/>
              <w:rPr>
                <w:rFonts w:ascii="Times New Roman" w:hAnsi="Times New Roman"/>
                <w:sz w:val="24"/>
              </w:rPr>
            </w:pPr>
            <w:r>
              <w:rPr>
                <w:rFonts w:ascii="Times New Roman" w:hAnsi="Times New Roman"/>
                <w:sz w:val="24"/>
              </w:rPr>
              <w:t>Периодичность: месячная</w:t>
            </w:r>
          </w:p>
        </w:tc>
      </w:tr>
      <w:tr>
        <w:tc>
          <w:tcPr>
            <w:tcW w:type="dxa" w:w="3606"/>
            <w:tcMar>
              <w:top w:type="dxa" w:w="102"/>
              <w:left w:type="dxa" w:w="62"/>
              <w:bottom w:type="dxa" w:w="102"/>
              <w:right w:type="dxa" w:w="62"/>
            </w:tcMar>
          </w:tcPr>
          <w:p w14:paraId="AF020000">
            <w:pPr>
              <w:pStyle w:val="Style_3"/>
              <w:ind/>
              <w:jc w:val="center"/>
              <w:rPr>
                <w:rFonts w:ascii="Times New Roman" w:hAnsi="Times New Roman"/>
                <w:sz w:val="24"/>
              </w:rPr>
            </w:pPr>
            <w:r>
              <w:rPr>
                <w:rFonts w:ascii="Times New Roman" w:hAnsi="Times New Roman"/>
                <w:sz w:val="24"/>
              </w:rPr>
              <w:t>Наименование реквизита</w:t>
            </w:r>
          </w:p>
        </w:tc>
        <w:tc>
          <w:tcPr>
            <w:tcW w:type="dxa" w:w="5609"/>
            <w:gridSpan w:val="2"/>
            <w:tcMar>
              <w:top w:type="dxa" w:w="102"/>
              <w:left w:type="dxa" w:w="62"/>
              <w:bottom w:type="dxa" w:w="102"/>
              <w:right w:type="dxa" w:w="62"/>
            </w:tcMar>
          </w:tcPr>
          <w:p w14:paraId="B0020000">
            <w:pPr>
              <w:pStyle w:val="Style_3"/>
              <w:ind/>
              <w:jc w:val="center"/>
              <w:rPr>
                <w:rFonts w:ascii="Times New Roman" w:hAnsi="Times New Roman"/>
                <w:sz w:val="24"/>
              </w:rPr>
            </w:pPr>
            <w:r>
              <w:rPr>
                <w:rFonts w:ascii="Times New Roman" w:hAnsi="Times New Roman"/>
                <w:sz w:val="24"/>
              </w:rPr>
              <w:t>Правила формирования, заполнения реквизита</w:t>
            </w:r>
          </w:p>
        </w:tc>
      </w:tr>
      <w:tr>
        <w:tc>
          <w:tcPr>
            <w:tcW w:type="dxa" w:w="3606"/>
            <w:tcMar>
              <w:top w:type="dxa" w:w="102"/>
              <w:left w:type="dxa" w:w="62"/>
              <w:bottom w:type="dxa" w:w="102"/>
              <w:right w:type="dxa" w:w="62"/>
            </w:tcMar>
          </w:tcPr>
          <w:p w14:paraId="B1020000">
            <w:pPr>
              <w:pStyle w:val="Style_3"/>
              <w:ind/>
              <w:jc w:val="center"/>
              <w:rPr>
                <w:rFonts w:ascii="Times New Roman" w:hAnsi="Times New Roman"/>
                <w:sz w:val="24"/>
              </w:rPr>
            </w:pPr>
            <w:r>
              <w:rPr>
                <w:rFonts w:ascii="Times New Roman" w:hAnsi="Times New Roman"/>
                <w:sz w:val="24"/>
              </w:rPr>
              <w:t>1</w:t>
            </w:r>
          </w:p>
        </w:tc>
        <w:tc>
          <w:tcPr>
            <w:tcW w:type="dxa" w:w="5609"/>
            <w:gridSpan w:val="2"/>
            <w:tcMar>
              <w:top w:type="dxa" w:w="102"/>
              <w:left w:type="dxa" w:w="62"/>
              <w:bottom w:type="dxa" w:w="102"/>
              <w:right w:type="dxa" w:w="62"/>
            </w:tcMar>
          </w:tcPr>
          <w:p w14:paraId="B2020000">
            <w:pPr>
              <w:pStyle w:val="Style_3"/>
              <w:ind/>
              <w:jc w:val="center"/>
              <w:rPr>
                <w:rFonts w:ascii="Times New Roman" w:hAnsi="Times New Roman"/>
                <w:sz w:val="24"/>
              </w:rPr>
            </w:pPr>
            <w:r>
              <w:rPr>
                <w:rFonts w:ascii="Times New Roman" w:hAnsi="Times New Roman"/>
                <w:sz w:val="24"/>
              </w:rPr>
              <w:t>2</w:t>
            </w:r>
          </w:p>
        </w:tc>
      </w:tr>
      <w:tr>
        <w:tc>
          <w:tcPr>
            <w:tcW w:type="dxa" w:w="3606"/>
            <w:tcMar>
              <w:top w:type="dxa" w:w="102"/>
              <w:left w:type="dxa" w:w="62"/>
              <w:bottom w:type="dxa" w:w="102"/>
              <w:right w:type="dxa" w:w="62"/>
            </w:tcMar>
          </w:tcPr>
          <w:p w14:paraId="B3020000">
            <w:pPr>
              <w:pStyle w:val="Style_3"/>
              <w:ind/>
              <w:jc w:val="both"/>
              <w:rPr>
                <w:rFonts w:ascii="Times New Roman" w:hAnsi="Times New Roman"/>
                <w:sz w:val="24"/>
              </w:rPr>
            </w:pPr>
            <w:r>
              <w:rPr>
                <w:rFonts w:ascii="Times New Roman" w:hAnsi="Times New Roman"/>
                <w:sz w:val="24"/>
              </w:rPr>
              <w:t>1. Дата</w:t>
            </w:r>
          </w:p>
        </w:tc>
        <w:tc>
          <w:tcPr>
            <w:tcW w:type="dxa" w:w="5609"/>
            <w:gridSpan w:val="2"/>
            <w:tcMar>
              <w:top w:type="dxa" w:w="102"/>
              <w:left w:type="dxa" w:w="62"/>
              <w:bottom w:type="dxa" w:w="102"/>
              <w:right w:type="dxa" w:w="62"/>
            </w:tcMar>
          </w:tcPr>
          <w:p w14:paraId="B4020000">
            <w:pPr>
              <w:pStyle w:val="Style_3"/>
              <w:ind/>
              <w:jc w:val="both"/>
              <w:rPr>
                <w:rFonts w:ascii="Times New Roman" w:hAnsi="Times New Roman"/>
                <w:sz w:val="24"/>
              </w:rPr>
            </w:pPr>
            <w:r>
              <w:rPr>
                <w:rFonts w:ascii="Times New Roman" w:hAnsi="Times New Roman"/>
                <w:sz w:val="24"/>
              </w:rPr>
              <w:t>Указывается дата исходя из периода формирования отчета по состоянию на 1-е число месяца, указанного в запросе, или на 1-е число месяца, в котором поступил запрос, нарастающим итогом с начала текущего финансового года с указанными в запросе детализацией и группировкой показателей</w:t>
            </w:r>
          </w:p>
        </w:tc>
      </w:tr>
      <w:tr>
        <w:tc>
          <w:tcPr>
            <w:tcW w:type="dxa" w:w="3606"/>
            <w:tcMar>
              <w:top w:type="dxa" w:w="102"/>
              <w:left w:type="dxa" w:w="62"/>
              <w:bottom w:type="dxa" w:w="102"/>
              <w:right w:type="dxa" w:w="62"/>
            </w:tcMar>
          </w:tcPr>
          <w:p w14:paraId="B5020000">
            <w:pPr>
              <w:pStyle w:val="Style_3"/>
              <w:ind/>
              <w:jc w:val="both"/>
              <w:rPr>
                <w:rFonts w:ascii="Times New Roman" w:hAnsi="Times New Roman"/>
                <w:sz w:val="24"/>
              </w:rPr>
            </w:pPr>
            <w:r>
              <w:rPr>
                <w:rFonts w:ascii="Times New Roman" w:hAnsi="Times New Roman"/>
                <w:sz w:val="24"/>
              </w:rPr>
              <w:t>2. Наименование органа Федерального казначейства</w:t>
            </w:r>
          </w:p>
        </w:tc>
        <w:tc>
          <w:tcPr>
            <w:tcW w:type="dxa" w:w="5609"/>
            <w:gridSpan w:val="2"/>
            <w:tcMar>
              <w:top w:type="dxa" w:w="102"/>
              <w:left w:type="dxa" w:w="62"/>
              <w:bottom w:type="dxa" w:w="102"/>
              <w:right w:type="dxa" w:w="62"/>
            </w:tcMar>
          </w:tcPr>
          <w:p w14:paraId="B6020000">
            <w:pPr>
              <w:pStyle w:val="Style_3"/>
              <w:ind/>
              <w:jc w:val="both"/>
              <w:rPr>
                <w:rFonts w:ascii="Times New Roman" w:hAnsi="Times New Roman"/>
                <w:sz w:val="24"/>
              </w:rPr>
            </w:pPr>
            <w:r>
              <w:rPr>
                <w:rFonts w:ascii="Times New Roman" w:hAnsi="Times New Roman"/>
                <w:sz w:val="24"/>
              </w:rPr>
              <w:t>Указывается наименование Уполномоченного органа</w:t>
            </w:r>
          </w:p>
        </w:tc>
      </w:tr>
      <w:tr>
        <w:tc>
          <w:tcPr>
            <w:tcW w:type="dxa" w:w="3606"/>
            <w:tcMar>
              <w:top w:type="dxa" w:w="102"/>
              <w:left w:type="dxa" w:w="62"/>
              <w:bottom w:type="dxa" w:w="102"/>
              <w:right w:type="dxa" w:w="62"/>
            </w:tcMar>
          </w:tcPr>
          <w:p w14:paraId="B7020000">
            <w:pPr>
              <w:pStyle w:val="Style_3"/>
              <w:ind/>
              <w:jc w:val="both"/>
              <w:rPr>
                <w:rFonts w:ascii="Times New Roman" w:hAnsi="Times New Roman"/>
                <w:sz w:val="24"/>
              </w:rPr>
            </w:pPr>
            <w:r>
              <w:rPr>
                <w:rFonts w:ascii="Times New Roman" w:hAnsi="Times New Roman"/>
                <w:sz w:val="24"/>
              </w:rPr>
              <w:t>3. Код органа Федерального казначейства (КОФК)</w:t>
            </w:r>
          </w:p>
        </w:tc>
        <w:tc>
          <w:tcPr>
            <w:tcW w:type="dxa" w:w="5609"/>
            <w:gridSpan w:val="2"/>
            <w:tcMar>
              <w:top w:type="dxa" w:w="102"/>
              <w:left w:type="dxa" w:w="62"/>
              <w:bottom w:type="dxa" w:w="102"/>
              <w:right w:type="dxa" w:w="62"/>
            </w:tcMar>
          </w:tcPr>
          <w:p w14:paraId="B8020000">
            <w:pPr>
              <w:pStyle w:val="Style_3"/>
              <w:ind/>
              <w:jc w:val="both"/>
              <w:rPr>
                <w:rFonts w:ascii="Times New Roman" w:hAnsi="Times New Roman"/>
                <w:sz w:val="24"/>
              </w:rPr>
            </w:pPr>
            <w:r>
              <w:rPr>
                <w:rFonts w:ascii="Times New Roman" w:hAnsi="Times New Roman"/>
                <w:sz w:val="24"/>
              </w:rPr>
              <w:t>Указывается код Уполномоченного органа</w:t>
            </w:r>
          </w:p>
        </w:tc>
      </w:tr>
      <w:tr>
        <w:tc>
          <w:tcPr>
            <w:tcW w:type="dxa" w:w="3606"/>
            <w:tcMar>
              <w:top w:type="dxa" w:w="102"/>
              <w:left w:type="dxa" w:w="62"/>
              <w:bottom w:type="dxa" w:w="102"/>
              <w:right w:type="dxa" w:w="62"/>
            </w:tcMar>
          </w:tcPr>
          <w:p w14:paraId="B9020000">
            <w:pPr>
              <w:pStyle w:val="Style_3"/>
              <w:ind/>
              <w:jc w:val="both"/>
              <w:rPr>
                <w:rFonts w:ascii="Times New Roman" w:hAnsi="Times New Roman"/>
                <w:sz w:val="24"/>
              </w:rPr>
            </w:pPr>
            <w:r>
              <w:rPr>
                <w:rFonts w:ascii="Times New Roman" w:hAnsi="Times New Roman"/>
                <w:sz w:val="24"/>
              </w:rPr>
              <w:t>4. Вид отчета</w:t>
            </w:r>
          </w:p>
        </w:tc>
        <w:tc>
          <w:tcPr>
            <w:tcW w:type="dxa" w:w="5609"/>
            <w:gridSpan w:val="2"/>
            <w:tcMar>
              <w:top w:type="dxa" w:w="102"/>
              <w:left w:type="dxa" w:w="62"/>
              <w:bottom w:type="dxa" w:w="102"/>
              <w:right w:type="dxa" w:w="62"/>
            </w:tcMar>
          </w:tcPr>
          <w:p w14:paraId="BA020000">
            <w:pPr>
              <w:pStyle w:val="Style_3"/>
              <w:ind/>
              <w:jc w:val="both"/>
              <w:rPr>
                <w:rFonts w:ascii="Times New Roman" w:hAnsi="Times New Roman"/>
                <w:sz w:val="24"/>
              </w:rPr>
            </w:pPr>
            <w:r>
              <w:rPr>
                <w:rFonts w:ascii="Times New Roman" w:hAnsi="Times New Roman"/>
                <w:sz w:val="24"/>
              </w:rPr>
              <w:t>Указывается: простой, сводный</w:t>
            </w:r>
          </w:p>
        </w:tc>
      </w:tr>
      <w:tr>
        <w:tc>
          <w:tcPr>
            <w:tcW w:type="dxa" w:w="3606"/>
            <w:tcMar>
              <w:top w:type="dxa" w:w="102"/>
              <w:left w:type="dxa" w:w="62"/>
              <w:bottom w:type="dxa" w:w="102"/>
              <w:right w:type="dxa" w:w="62"/>
            </w:tcMar>
          </w:tcPr>
          <w:p w14:paraId="BB020000">
            <w:pPr>
              <w:pStyle w:val="Style_3"/>
              <w:ind/>
              <w:jc w:val="both"/>
              <w:rPr>
                <w:rFonts w:ascii="Times New Roman" w:hAnsi="Times New Roman"/>
                <w:sz w:val="24"/>
              </w:rPr>
            </w:pPr>
            <w:r>
              <w:rPr>
                <w:rFonts w:ascii="Times New Roman" w:hAnsi="Times New Roman"/>
                <w:sz w:val="24"/>
              </w:rPr>
              <w:t>5. Главный распорядитель (распорядитель) бюджетных средств</w:t>
            </w:r>
          </w:p>
        </w:tc>
        <w:tc>
          <w:tcPr>
            <w:tcW w:type="dxa" w:w="5609"/>
            <w:gridSpan w:val="2"/>
            <w:tcMar>
              <w:top w:type="dxa" w:w="102"/>
              <w:left w:type="dxa" w:w="62"/>
              <w:bottom w:type="dxa" w:w="102"/>
              <w:right w:type="dxa" w:w="62"/>
            </w:tcMar>
          </w:tcPr>
          <w:p w14:paraId="BC020000">
            <w:pPr>
              <w:pStyle w:val="Style_3"/>
              <w:ind/>
              <w:jc w:val="both"/>
              <w:rPr>
                <w:rFonts w:ascii="Times New Roman" w:hAnsi="Times New Roman"/>
                <w:sz w:val="24"/>
              </w:rPr>
            </w:pPr>
            <w:r>
              <w:rPr>
                <w:rFonts w:ascii="Times New Roman" w:hAnsi="Times New Roman"/>
                <w:sz w:val="24"/>
              </w:rPr>
              <w:t>Указывается наименование главного распорядителя бюджетных средств по находящимся в ведении главного распорядителя средств местного бюджета получателям средств местного бюджета.</w:t>
            </w:r>
          </w:p>
          <w:p w14:paraId="BD020000">
            <w:pPr>
              <w:pStyle w:val="Style_3"/>
              <w:ind/>
              <w:jc w:val="both"/>
              <w:rPr>
                <w:rFonts w:ascii="Times New Roman" w:hAnsi="Times New Roman"/>
                <w:sz w:val="24"/>
              </w:rPr>
            </w:pPr>
            <w:r>
              <w:rPr>
                <w:rFonts w:ascii="Times New Roman" w:hAnsi="Times New Roman"/>
                <w:sz w:val="24"/>
              </w:rPr>
              <w:t>При формировании Информации о принятых на учет обязательствах в целом по всем получателям средств местного бюджета реквизит «Главный распорядитель (распорядитель) бюджетных средств» не заполняется</w:t>
            </w:r>
          </w:p>
        </w:tc>
      </w:tr>
      <w:tr>
        <w:tc>
          <w:tcPr>
            <w:tcW w:type="dxa" w:w="3606"/>
            <w:tcMar>
              <w:top w:type="dxa" w:w="102"/>
              <w:left w:type="dxa" w:w="62"/>
              <w:bottom w:type="dxa" w:w="102"/>
              <w:right w:type="dxa" w:w="62"/>
            </w:tcMar>
          </w:tcPr>
          <w:p w14:paraId="BE020000">
            <w:pPr>
              <w:pStyle w:val="Style_3"/>
              <w:ind/>
              <w:jc w:val="both"/>
              <w:rPr>
                <w:rFonts w:ascii="Times New Roman" w:hAnsi="Times New Roman"/>
                <w:sz w:val="24"/>
              </w:rPr>
            </w:pPr>
            <w:r>
              <w:rPr>
                <w:rFonts w:ascii="Times New Roman" w:hAnsi="Times New Roman"/>
                <w:sz w:val="24"/>
              </w:rPr>
              <w:t>5.1. Глава по бюджетной классификации</w:t>
            </w:r>
          </w:p>
        </w:tc>
        <w:tc>
          <w:tcPr>
            <w:tcW w:type="dxa" w:w="5609"/>
            <w:gridSpan w:val="2"/>
            <w:tcMar>
              <w:top w:type="dxa" w:w="102"/>
              <w:left w:type="dxa" w:w="62"/>
              <w:bottom w:type="dxa" w:w="102"/>
              <w:right w:type="dxa" w:w="62"/>
            </w:tcMar>
          </w:tcPr>
          <w:p w14:paraId="BF020000">
            <w:pPr>
              <w:pStyle w:val="Style_3"/>
              <w:ind/>
              <w:jc w:val="both"/>
              <w:rPr>
                <w:rFonts w:ascii="Times New Roman" w:hAnsi="Times New Roman"/>
                <w:sz w:val="24"/>
              </w:rPr>
            </w:pPr>
            <w:r>
              <w:rPr>
                <w:rFonts w:ascii="Times New Roman" w:hAnsi="Times New Roman"/>
                <w:sz w:val="24"/>
              </w:rPr>
              <w:t>Указывается глава главного распорядителя средств местного бюджета по находящимся в ведении главного распорядителя средств местного бюджета получателям средств местного бюджета</w:t>
            </w:r>
          </w:p>
        </w:tc>
      </w:tr>
      <w:tr>
        <w:tc>
          <w:tcPr>
            <w:tcW w:type="dxa" w:w="3606"/>
            <w:tcMar>
              <w:top w:type="dxa" w:w="102"/>
              <w:left w:type="dxa" w:w="62"/>
              <w:bottom w:type="dxa" w:w="102"/>
              <w:right w:type="dxa" w:w="62"/>
            </w:tcMar>
          </w:tcPr>
          <w:p w14:paraId="C0020000">
            <w:pPr>
              <w:pStyle w:val="Style_3"/>
              <w:ind/>
              <w:jc w:val="both"/>
              <w:rPr>
                <w:rFonts w:ascii="Times New Roman" w:hAnsi="Times New Roman"/>
                <w:sz w:val="24"/>
              </w:rPr>
            </w:pPr>
            <w:r>
              <w:rPr>
                <w:rFonts w:ascii="Times New Roman" w:hAnsi="Times New Roman"/>
                <w:sz w:val="24"/>
              </w:rPr>
              <w:t>5.2. Код по Сводному реестру</w:t>
            </w:r>
          </w:p>
        </w:tc>
        <w:tc>
          <w:tcPr>
            <w:tcW w:type="dxa" w:w="5609"/>
            <w:gridSpan w:val="2"/>
            <w:tcMar>
              <w:top w:type="dxa" w:w="102"/>
              <w:left w:type="dxa" w:w="62"/>
              <w:bottom w:type="dxa" w:w="102"/>
              <w:right w:type="dxa" w:w="62"/>
            </w:tcMar>
          </w:tcPr>
          <w:p w14:paraId="C1020000">
            <w:pPr>
              <w:pStyle w:val="Style_3"/>
              <w:ind/>
              <w:jc w:val="both"/>
              <w:rPr>
                <w:rFonts w:ascii="Times New Roman" w:hAnsi="Times New Roman"/>
                <w:sz w:val="24"/>
              </w:rPr>
            </w:pPr>
            <w:r>
              <w:rPr>
                <w:rFonts w:ascii="Times New Roman" w:hAnsi="Times New Roman"/>
                <w:sz w:val="24"/>
              </w:rPr>
              <w:t>Указывается код по реестру участников бюджетного процесса, а также юридических лиц, не являющихся участниками бюджетного процесса (далее – Сводный реестр) главного распорядителя средств местного бюджета</w:t>
            </w:r>
          </w:p>
        </w:tc>
      </w:tr>
      <w:tr>
        <w:tc>
          <w:tcPr>
            <w:tcW w:type="dxa" w:w="3606"/>
            <w:tcMar>
              <w:top w:type="dxa" w:w="102"/>
              <w:left w:type="dxa" w:w="62"/>
              <w:bottom w:type="dxa" w:w="102"/>
              <w:right w:type="dxa" w:w="62"/>
            </w:tcMar>
          </w:tcPr>
          <w:p w14:paraId="C2020000">
            <w:pPr>
              <w:pStyle w:val="Style_3"/>
              <w:ind/>
              <w:jc w:val="both"/>
              <w:rPr>
                <w:rFonts w:ascii="Times New Roman" w:hAnsi="Times New Roman"/>
                <w:sz w:val="24"/>
              </w:rPr>
            </w:pPr>
            <w:r>
              <w:rPr>
                <w:rFonts w:ascii="Times New Roman" w:hAnsi="Times New Roman"/>
                <w:sz w:val="24"/>
              </w:rPr>
              <w:t>6. Наименование бюджета</w:t>
            </w:r>
          </w:p>
        </w:tc>
        <w:tc>
          <w:tcPr>
            <w:tcW w:type="dxa" w:w="5609"/>
            <w:gridSpan w:val="2"/>
            <w:tcMar>
              <w:top w:type="dxa" w:w="102"/>
              <w:left w:type="dxa" w:w="62"/>
              <w:bottom w:type="dxa" w:w="102"/>
              <w:right w:type="dxa" w:w="62"/>
            </w:tcMar>
          </w:tcPr>
          <w:p w14:paraId="C3020000">
            <w:pPr>
              <w:pStyle w:val="Style_3"/>
              <w:ind/>
              <w:jc w:val="both"/>
              <w:rPr>
                <w:rFonts w:ascii="Times New Roman" w:hAnsi="Times New Roman"/>
                <w:sz w:val="24"/>
              </w:rPr>
            </w:pPr>
            <w:r>
              <w:rPr>
                <w:rFonts w:ascii="Times New Roman" w:hAnsi="Times New Roman"/>
                <w:sz w:val="24"/>
              </w:rPr>
              <w:t>Указывается наименование бюджета – бюджет муниципального образования __________________</w:t>
            </w:r>
          </w:p>
        </w:tc>
      </w:tr>
      <w:tr>
        <w:tc>
          <w:tcPr>
            <w:tcW w:type="dxa" w:w="3606"/>
            <w:tcMar>
              <w:top w:type="dxa" w:w="102"/>
              <w:left w:type="dxa" w:w="62"/>
              <w:bottom w:type="dxa" w:w="102"/>
              <w:right w:type="dxa" w:w="62"/>
            </w:tcMar>
          </w:tcPr>
          <w:p w14:paraId="C4020000">
            <w:pPr>
              <w:pStyle w:val="Style_3"/>
              <w:ind/>
              <w:jc w:val="both"/>
              <w:rPr>
                <w:rFonts w:ascii="Times New Roman" w:hAnsi="Times New Roman"/>
                <w:sz w:val="24"/>
              </w:rPr>
            </w:pPr>
            <w:r>
              <w:rPr>
                <w:rFonts w:ascii="Times New Roman" w:hAnsi="Times New Roman"/>
                <w:sz w:val="24"/>
              </w:rPr>
              <w:t xml:space="preserve">7. Код </w:t>
            </w:r>
            <w:r>
              <w:rPr>
                <w:rFonts w:ascii="Times New Roman" w:hAnsi="Times New Roman"/>
                <w:sz w:val="24"/>
              </w:rPr>
              <w:fldChar w:fldCharType="begin"/>
            </w:r>
            <w:r>
              <w:rPr>
                <w:rFonts w:ascii="Times New Roman" w:hAnsi="Times New Roman"/>
                <w:sz w:val="24"/>
              </w:rPr>
              <w:instrText>HYPERLINK "consultantplus://offline/ref=3F9074C5687B24394ABCFF26C211A4B55E3F79628E57E23C38699997C057B302610066A7BF88374B2F56DDA6C3x3qFO"</w:instrText>
            </w:r>
            <w:r>
              <w:rPr>
                <w:rFonts w:ascii="Times New Roman" w:hAnsi="Times New Roman"/>
                <w:sz w:val="24"/>
              </w:rPr>
              <w:fldChar w:fldCharType="separate"/>
            </w:r>
            <w:r>
              <w:rPr>
                <w:rFonts w:ascii="Times New Roman" w:hAnsi="Times New Roman"/>
                <w:sz w:val="24"/>
              </w:rPr>
              <w:t>ОКТМО</w:t>
            </w:r>
            <w:r>
              <w:rPr>
                <w:rFonts w:ascii="Times New Roman" w:hAnsi="Times New Roman"/>
                <w:sz w:val="24"/>
              </w:rPr>
              <w:fldChar w:fldCharType="end"/>
            </w:r>
          </w:p>
        </w:tc>
        <w:tc>
          <w:tcPr>
            <w:tcW w:type="dxa" w:w="5609"/>
            <w:gridSpan w:val="2"/>
            <w:tcMar>
              <w:top w:type="dxa" w:w="102"/>
              <w:left w:type="dxa" w:w="62"/>
              <w:bottom w:type="dxa" w:w="102"/>
              <w:right w:type="dxa" w:w="62"/>
            </w:tcMar>
          </w:tcPr>
          <w:p w14:paraId="C5020000">
            <w:pPr>
              <w:pStyle w:val="Style_3"/>
              <w:ind/>
              <w:jc w:val="both"/>
              <w:rPr>
                <w:rFonts w:ascii="Times New Roman" w:hAnsi="Times New Roman"/>
                <w:sz w:val="24"/>
              </w:rPr>
            </w:pPr>
            <w:r>
              <w:rPr>
                <w:rFonts w:ascii="Times New Roman" w:hAnsi="Times New Roman"/>
                <w:sz w:val="24"/>
              </w:rPr>
              <w:t xml:space="preserve">Указывается код по Общероссийскому </w:t>
            </w:r>
            <w:r>
              <w:rPr>
                <w:rFonts w:ascii="Times New Roman" w:hAnsi="Times New Roman"/>
                <w:sz w:val="24"/>
              </w:rPr>
              <w:fldChar w:fldCharType="begin"/>
            </w:r>
            <w:r>
              <w:rPr>
                <w:rFonts w:ascii="Times New Roman" w:hAnsi="Times New Roman"/>
                <w:sz w:val="24"/>
              </w:rPr>
              <w:instrText>HYPERLINK "consultantplus://offline/ref=3F9074C5687B24394ABCFF26C211A4B55E3F79628E57E23C38699997C057B302610066A7BF88374B2F56DDA6C3x3qFO"</w:instrText>
            </w:r>
            <w:r>
              <w:rPr>
                <w:rFonts w:ascii="Times New Roman" w:hAnsi="Times New Roman"/>
                <w:sz w:val="24"/>
              </w:rPr>
              <w:fldChar w:fldCharType="separate"/>
            </w:r>
            <w:r>
              <w:rPr>
                <w:rFonts w:ascii="Times New Roman" w:hAnsi="Times New Roman"/>
                <w:sz w:val="24"/>
              </w:rPr>
              <w:t>классификатору</w:t>
            </w:r>
            <w:r>
              <w:rPr>
                <w:rFonts w:ascii="Times New Roman" w:hAnsi="Times New Roman"/>
                <w:sz w:val="24"/>
              </w:rPr>
              <w:fldChar w:fldCharType="end"/>
            </w:r>
            <w:r>
              <w:rPr>
                <w:rFonts w:ascii="Times New Roman" w:hAnsi="Times New Roman"/>
                <w:sz w:val="24"/>
              </w:rPr>
              <w:t xml:space="preserve"> территорий муниципальных образований Уполномоченного органа, муниципального образования </w:t>
            </w:r>
          </w:p>
        </w:tc>
      </w:tr>
      <w:tr>
        <w:tc>
          <w:tcPr>
            <w:tcW w:type="dxa" w:w="3606"/>
            <w:tcMar>
              <w:top w:type="dxa" w:w="102"/>
              <w:left w:type="dxa" w:w="62"/>
              <w:bottom w:type="dxa" w:w="102"/>
              <w:right w:type="dxa" w:w="62"/>
            </w:tcMar>
          </w:tcPr>
          <w:p w14:paraId="C6020000">
            <w:pPr>
              <w:pStyle w:val="Style_3"/>
              <w:ind/>
              <w:jc w:val="both"/>
              <w:rPr>
                <w:rFonts w:ascii="Times New Roman" w:hAnsi="Times New Roman"/>
                <w:sz w:val="24"/>
              </w:rPr>
            </w:pPr>
            <w:r>
              <w:rPr>
                <w:rFonts w:ascii="Times New Roman" w:hAnsi="Times New Roman"/>
                <w:sz w:val="24"/>
              </w:rPr>
              <w:t>8. Финансовый орган</w:t>
            </w:r>
          </w:p>
        </w:tc>
        <w:tc>
          <w:tcPr>
            <w:tcW w:type="dxa" w:w="5609"/>
            <w:gridSpan w:val="2"/>
            <w:tcMar>
              <w:top w:type="dxa" w:w="102"/>
              <w:left w:type="dxa" w:w="62"/>
              <w:bottom w:type="dxa" w:w="102"/>
              <w:right w:type="dxa" w:w="62"/>
            </w:tcMar>
          </w:tcPr>
          <w:p w14:paraId="C7020000">
            <w:pPr>
              <w:pStyle w:val="Style_3"/>
              <w:ind/>
              <w:jc w:val="both"/>
              <w:rPr>
                <w:rFonts w:ascii="Times New Roman" w:hAnsi="Times New Roman"/>
                <w:sz w:val="24"/>
              </w:rPr>
            </w:pPr>
            <w:r>
              <w:rPr>
                <w:rFonts w:ascii="Times New Roman" w:hAnsi="Times New Roman"/>
                <w:sz w:val="24"/>
              </w:rPr>
              <w:t xml:space="preserve">Указывается финансовый орган </w:t>
            </w:r>
          </w:p>
        </w:tc>
      </w:tr>
      <w:tr>
        <w:tc>
          <w:tcPr>
            <w:tcW w:type="dxa" w:w="3606"/>
            <w:tcMar>
              <w:top w:type="dxa" w:w="102"/>
              <w:left w:type="dxa" w:w="62"/>
              <w:bottom w:type="dxa" w:w="102"/>
              <w:right w:type="dxa" w:w="62"/>
            </w:tcMar>
          </w:tcPr>
          <w:p w14:paraId="C8020000">
            <w:pPr>
              <w:pStyle w:val="Style_3"/>
              <w:ind/>
              <w:jc w:val="both"/>
              <w:rPr>
                <w:rFonts w:ascii="Times New Roman" w:hAnsi="Times New Roman"/>
                <w:sz w:val="24"/>
              </w:rPr>
            </w:pPr>
            <w:r>
              <w:rPr>
                <w:rFonts w:ascii="Times New Roman" w:hAnsi="Times New Roman"/>
                <w:sz w:val="24"/>
              </w:rPr>
              <w:t>8.1. Код по ОКПО</w:t>
            </w:r>
          </w:p>
        </w:tc>
        <w:tc>
          <w:tcPr>
            <w:tcW w:type="dxa" w:w="5609"/>
            <w:gridSpan w:val="2"/>
            <w:tcMar>
              <w:top w:type="dxa" w:w="102"/>
              <w:left w:type="dxa" w:w="62"/>
              <w:bottom w:type="dxa" w:w="102"/>
              <w:right w:type="dxa" w:w="62"/>
            </w:tcMar>
          </w:tcPr>
          <w:p w14:paraId="C9020000">
            <w:pPr>
              <w:pStyle w:val="Style_3"/>
              <w:ind/>
              <w:jc w:val="both"/>
              <w:rPr>
                <w:rFonts w:ascii="Times New Roman" w:hAnsi="Times New Roman"/>
                <w:sz w:val="24"/>
              </w:rPr>
            </w:pPr>
            <w:r>
              <w:rPr>
                <w:rFonts w:ascii="Times New Roman" w:hAnsi="Times New Roman"/>
                <w:sz w:val="24"/>
              </w:rPr>
              <w:t>Указывается код финансового органа по Общероссийскому классификатору предприятий и организаций</w:t>
            </w:r>
          </w:p>
        </w:tc>
      </w:tr>
      <w:tr>
        <w:tc>
          <w:tcPr>
            <w:tcW w:type="dxa" w:w="3606"/>
            <w:tcMar>
              <w:top w:type="dxa" w:w="102"/>
              <w:left w:type="dxa" w:w="62"/>
              <w:bottom w:type="dxa" w:w="102"/>
              <w:right w:type="dxa" w:w="62"/>
            </w:tcMar>
          </w:tcPr>
          <w:p w14:paraId="CA020000">
            <w:pPr>
              <w:pStyle w:val="Style_3"/>
              <w:ind/>
              <w:jc w:val="both"/>
              <w:rPr>
                <w:rFonts w:ascii="Times New Roman" w:hAnsi="Times New Roman"/>
                <w:sz w:val="24"/>
              </w:rPr>
            </w:pPr>
            <w:r>
              <w:rPr>
                <w:rFonts w:ascii="Times New Roman" w:hAnsi="Times New Roman"/>
                <w:sz w:val="24"/>
              </w:rPr>
              <w:t>9. Наименование участника бюджетного процесса</w:t>
            </w:r>
          </w:p>
        </w:tc>
        <w:tc>
          <w:tcPr>
            <w:tcW w:type="dxa" w:w="5609"/>
            <w:gridSpan w:val="2"/>
            <w:tcMar>
              <w:top w:type="dxa" w:w="102"/>
              <w:left w:type="dxa" w:w="62"/>
              <w:bottom w:type="dxa" w:w="102"/>
              <w:right w:type="dxa" w:w="62"/>
            </w:tcMar>
          </w:tcPr>
          <w:p w14:paraId="CB020000">
            <w:pPr>
              <w:pStyle w:val="Style_3"/>
              <w:ind/>
              <w:jc w:val="both"/>
              <w:rPr>
                <w:rFonts w:ascii="Times New Roman" w:hAnsi="Times New Roman"/>
                <w:sz w:val="24"/>
              </w:rPr>
            </w:pPr>
            <w:r>
              <w:rPr>
                <w:rFonts w:ascii="Times New Roman" w:hAnsi="Times New Roman"/>
                <w:sz w:val="24"/>
              </w:rPr>
              <w:t>Указывается наименование участника бюджетного процесса (получателя средств местного бюджета)</w:t>
            </w:r>
          </w:p>
        </w:tc>
      </w:tr>
      <w:tr>
        <w:tc>
          <w:tcPr>
            <w:tcW w:type="dxa" w:w="3606"/>
            <w:tcMar>
              <w:top w:type="dxa" w:w="102"/>
              <w:left w:type="dxa" w:w="62"/>
              <w:bottom w:type="dxa" w:w="102"/>
              <w:right w:type="dxa" w:w="62"/>
            </w:tcMar>
          </w:tcPr>
          <w:p w14:paraId="CC020000">
            <w:pPr>
              <w:pStyle w:val="Style_3"/>
              <w:ind/>
              <w:jc w:val="both"/>
              <w:rPr>
                <w:rFonts w:ascii="Times New Roman" w:hAnsi="Times New Roman"/>
                <w:sz w:val="24"/>
              </w:rPr>
            </w:pPr>
            <w:r>
              <w:rPr>
                <w:rFonts w:ascii="Times New Roman" w:hAnsi="Times New Roman"/>
                <w:sz w:val="24"/>
              </w:rPr>
              <w:t>9.1. Код по Сводному реестру</w:t>
            </w:r>
          </w:p>
        </w:tc>
        <w:tc>
          <w:tcPr>
            <w:tcW w:type="dxa" w:w="5609"/>
            <w:gridSpan w:val="2"/>
            <w:tcMar>
              <w:top w:type="dxa" w:w="102"/>
              <w:left w:type="dxa" w:w="62"/>
              <w:bottom w:type="dxa" w:w="102"/>
              <w:right w:type="dxa" w:w="62"/>
            </w:tcMar>
          </w:tcPr>
          <w:p w14:paraId="CD020000">
            <w:pPr>
              <w:pStyle w:val="Style_3"/>
              <w:ind/>
              <w:jc w:val="both"/>
              <w:rPr>
                <w:rFonts w:ascii="Times New Roman" w:hAnsi="Times New Roman"/>
                <w:sz w:val="24"/>
              </w:rPr>
            </w:pPr>
            <w:r>
              <w:rPr>
                <w:rFonts w:ascii="Times New Roman" w:hAnsi="Times New Roman"/>
                <w:sz w:val="24"/>
              </w:rPr>
              <w:t>Указывается код участника бюджетного процесса (получателя средств местного бюджета) по Сводному реестру</w:t>
            </w:r>
          </w:p>
        </w:tc>
      </w:tr>
      <w:tr>
        <w:tc>
          <w:tcPr>
            <w:tcW w:type="dxa" w:w="3606"/>
            <w:tcMar>
              <w:top w:type="dxa" w:w="102"/>
              <w:left w:type="dxa" w:w="62"/>
              <w:bottom w:type="dxa" w:w="102"/>
              <w:right w:type="dxa" w:w="62"/>
            </w:tcMar>
          </w:tcPr>
          <w:p w14:paraId="CE020000">
            <w:pPr>
              <w:pStyle w:val="Style_3"/>
              <w:ind/>
              <w:jc w:val="both"/>
              <w:rPr>
                <w:rFonts w:ascii="Times New Roman" w:hAnsi="Times New Roman"/>
                <w:sz w:val="24"/>
              </w:rPr>
            </w:pPr>
            <w:r>
              <w:rPr>
                <w:rFonts w:ascii="Times New Roman" w:hAnsi="Times New Roman"/>
                <w:sz w:val="24"/>
              </w:rPr>
              <w:t>10. Код по бюджетной классификации</w:t>
            </w:r>
          </w:p>
        </w:tc>
        <w:tc>
          <w:tcPr>
            <w:tcW w:type="dxa" w:w="5609"/>
            <w:gridSpan w:val="2"/>
            <w:tcMar>
              <w:top w:type="dxa" w:w="102"/>
              <w:left w:type="dxa" w:w="62"/>
              <w:bottom w:type="dxa" w:w="102"/>
              <w:right w:type="dxa" w:w="62"/>
            </w:tcMar>
          </w:tcPr>
          <w:p w14:paraId="CF020000">
            <w:pPr>
              <w:pStyle w:val="Style_3"/>
              <w:ind/>
              <w:jc w:val="both"/>
              <w:rPr>
                <w:rFonts w:ascii="Times New Roman" w:hAnsi="Times New Roman"/>
                <w:sz w:val="24"/>
              </w:rPr>
            </w:pPr>
            <w:r>
              <w:rPr>
                <w:rFonts w:ascii="Times New Roman" w:hAnsi="Times New Roman"/>
                <w:sz w:val="24"/>
              </w:rPr>
              <w:t>Указывается код бюджетной классификации Российской Федерации, по которому в Уполномоченном органе учтено бюджетное или денежное обязательство (глава, раздел, подраздел, целевая статья, вид расходов). Степень детализации кодов бюджетной классификации Российской Федерации или перечень кодов бюджетной классификации Российской Федерации, в разрезе которых в информации приводятся сведения о принятых получателями средств местного бюджета бюджетных или денежных обязательствах, устанавливается главными распорядителями или распорядителями средств местного бюджета, по запросу которых формируется Информация о принятых на учет обязательствах</w:t>
            </w:r>
          </w:p>
        </w:tc>
      </w:tr>
      <w:tr>
        <w:tc>
          <w:tcPr>
            <w:tcW w:type="dxa" w:w="3606"/>
            <w:tcMar>
              <w:top w:type="dxa" w:w="102"/>
              <w:left w:type="dxa" w:w="62"/>
              <w:bottom w:type="dxa" w:w="102"/>
              <w:right w:type="dxa" w:w="62"/>
            </w:tcMar>
          </w:tcPr>
          <w:p w14:paraId="D0020000">
            <w:pPr>
              <w:pStyle w:val="Style_3"/>
              <w:ind/>
              <w:jc w:val="both"/>
              <w:rPr>
                <w:rFonts w:ascii="Times New Roman" w:hAnsi="Times New Roman"/>
                <w:sz w:val="24"/>
              </w:rPr>
            </w:pPr>
            <w:r>
              <w:rPr>
                <w:rFonts w:ascii="Times New Roman" w:hAnsi="Times New Roman"/>
                <w:sz w:val="24"/>
              </w:rPr>
              <w:t xml:space="preserve">11. Код валюты по </w:t>
            </w:r>
            <w:r>
              <w:rPr>
                <w:rFonts w:ascii="Times New Roman" w:hAnsi="Times New Roman"/>
                <w:sz w:val="24"/>
              </w:rPr>
              <w:fldChar w:fldCharType="begin"/>
            </w:r>
            <w:r>
              <w:rPr>
                <w:rFonts w:ascii="Times New Roman" w:hAnsi="Times New Roman"/>
                <w:sz w:val="24"/>
              </w:rPr>
              <w:instrText>HYPERLINK "consultantplus://offline/ref=3F9074C5687B24394ABCFF26C211A4B55C3F786A8D56E23C38699997C057B302610066A7BF88374B2F56DDA6C3x3qFO"</w:instrText>
            </w:r>
            <w:r>
              <w:rPr>
                <w:rFonts w:ascii="Times New Roman" w:hAnsi="Times New Roman"/>
                <w:sz w:val="24"/>
              </w:rPr>
              <w:fldChar w:fldCharType="separate"/>
            </w:r>
            <w:r>
              <w:rPr>
                <w:rFonts w:ascii="Times New Roman" w:hAnsi="Times New Roman"/>
                <w:sz w:val="24"/>
              </w:rPr>
              <w:t>ОКВ</w:t>
            </w:r>
            <w:r>
              <w:rPr>
                <w:rFonts w:ascii="Times New Roman" w:hAnsi="Times New Roman"/>
                <w:sz w:val="24"/>
              </w:rPr>
              <w:fldChar w:fldCharType="end"/>
            </w:r>
          </w:p>
        </w:tc>
        <w:tc>
          <w:tcPr>
            <w:tcW w:type="dxa" w:w="5609"/>
            <w:gridSpan w:val="2"/>
            <w:tcMar>
              <w:top w:type="dxa" w:w="102"/>
              <w:left w:type="dxa" w:w="62"/>
              <w:bottom w:type="dxa" w:w="102"/>
              <w:right w:type="dxa" w:w="62"/>
            </w:tcMar>
          </w:tcPr>
          <w:p w14:paraId="D1020000">
            <w:pPr>
              <w:pStyle w:val="Style_3"/>
              <w:ind/>
              <w:jc w:val="both"/>
              <w:rPr>
                <w:rFonts w:ascii="Times New Roman" w:hAnsi="Times New Roman"/>
                <w:sz w:val="24"/>
              </w:rPr>
            </w:pPr>
            <w:r>
              <w:rPr>
                <w:rFonts w:ascii="Times New Roman" w:hAnsi="Times New Roman"/>
                <w:sz w:val="24"/>
              </w:rPr>
              <w:t xml:space="preserve">Указывается код валюты, в которой принято бюджетное или денежное обязательство, в соответствии с Общероссийским </w:t>
            </w:r>
            <w:r>
              <w:rPr>
                <w:rFonts w:ascii="Times New Roman" w:hAnsi="Times New Roman"/>
                <w:sz w:val="24"/>
              </w:rPr>
              <w:fldChar w:fldCharType="begin"/>
            </w:r>
            <w:r>
              <w:rPr>
                <w:rFonts w:ascii="Times New Roman" w:hAnsi="Times New Roman"/>
                <w:sz w:val="24"/>
              </w:rPr>
              <w:instrText>HYPERLINK "consultantplus://offline/ref=3F9074C5687B24394ABCFF26C211A4B55C3F786A8D56E23C38699997C057B302610066A7BF88374B2F56DDA6C3x3qFO"</w:instrText>
            </w:r>
            <w:r>
              <w:rPr>
                <w:rFonts w:ascii="Times New Roman" w:hAnsi="Times New Roman"/>
                <w:sz w:val="24"/>
              </w:rPr>
              <w:fldChar w:fldCharType="separate"/>
            </w:r>
            <w:r>
              <w:rPr>
                <w:rFonts w:ascii="Times New Roman" w:hAnsi="Times New Roman"/>
                <w:sz w:val="24"/>
              </w:rPr>
              <w:t>классификатором</w:t>
            </w:r>
            <w:r>
              <w:rPr>
                <w:rFonts w:ascii="Times New Roman" w:hAnsi="Times New Roman"/>
                <w:sz w:val="24"/>
              </w:rPr>
              <w:fldChar w:fldCharType="end"/>
            </w:r>
            <w:r>
              <w:rPr>
                <w:rFonts w:ascii="Times New Roman" w:hAnsi="Times New Roman"/>
                <w:sz w:val="24"/>
              </w:rPr>
              <w:t xml:space="preserve"> валют</w:t>
            </w:r>
          </w:p>
        </w:tc>
      </w:tr>
      <w:tr>
        <w:tc>
          <w:tcPr>
            <w:tcW w:type="dxa" w:w="3606"/>
            <w:tcMar>
              <w:top w:type="dxa" w:w="102"/>
              <w:left w:type="dxa" w:w="62"/>
              <w:bottom w:type="dxa" w:w="102"/>
              <w:right w:type="dxa" w:w="62"/>
            </w:tcMar>
          </w:tcPr>
          <w:p w14:paraId="D2020000">
            <w:pPr>
              <w:pStyle w:val="Style_3"/>
              <w:ind/>
              <w:jc w:val="both"/>
              <w:rPr>
                <w:rFonts w:ascii="Times New Roman" w:hAnsi="Times New Roman"/>
                <w:sz w:val="24"/>
              </w:rPr>
            </w:pPr>
            <w:r>
              <w:rPr>
                <w:rFonts w:ascii="Times New Roman" w:hAnsi="Times New Roman"/>
                <w:sz w:val="24"/>
              </w:rPr>
              <w:t>12. Уникальный код объекта капитального строительства или объекта недвижимого имущества</w:t>
            </w:r>
          </w:p>
        </w:tc>
        <w:tc>
          <w:tcPr>
            <w:tcW w:type="dxa" w:w="5609"/>
            <w:gridSpan w:val="2"/>
            <w:tcMar>
              <w:top w:type="dxa" w:w="102"/>
              <w:left w:type="dxa" w:w="62"/>
              <w:bottom w:type="dxa" w:w="102"/>
              <w:right w:type="dxa" w:w="62"/>
            </w:tcMar>
          </w:tcPr>
          <w:p w14:paraId="D3020000">
            <w:pPr>
              <w:pStyle w:val="Style_3"/>
              <w:ind/>
              <w:jc w:val="both"/>
              <w:rPr>
                <w:rFonts w:ascii="Times New Roman" w:hAnsi="Times New Roman"/>
                <w:sz w:val="24"/>
              </w:rPr>
            </w:pPr>
            <w:r>
              <w:t xml:space="preserve"> </w:t>
            </w:r>
            <w:r>
              <w:rPr>
                <w:rFonts w:ascii="Times New Roman" w:hAnsi="Times New Roman"/>
                <w:sz w:val="24"/>
              </w:rPr>
              <w:t>Указывается уникальный код объекта капитального строительства или объекта недвижимого имущества</w:t>
            </w:r>
          </w:p>
        </w:tc>
      </w:tr>
      <w:tr>
        <w:tc>
          <w:tcPr>
            <w:tcW w:type="dxa" w:w="3606"/>
            <w:tcMar>
              <w:top w:type="dxa" w:w="102"/>
              <w:left w:type="dxa" w:w="62"/>
              <w:bottom w:type="dxa" w:w="102"/>
              <w:right w:type="dxa" w:w="62"/>
            </w:tcMar>
          </w:tcPr>
          <w:p w14:paraId="D4020000">
            <w:pPr>
              <w:pStyle w:val="Style_3"/>
              <w:ind/>
              <w:jc w:val="both"/>
              <w:rPr>
                <w:rFonts w:ascii="Times New Roman" w:hAnsi="Times New Roman"/>
                <w:sz w:val="24"/>
              </w:rPr>
            </w:pPr>
            <w:r>
              <w:rPr>
                <w:rFonts w:ascii="Times New Roman" w:hAnsi="Times New Roman"/>
                <w:sz w:val="24"/>
              </w:rPr>
              <w:t>13. Сумма неисполненного обязательства прошлых лет</w:t>
            </w:r>
          </w:p>
        </w:tc>
        <w:tc>
          <w:tcPr>
            <w:tcW w:type="dxa" w:w="5609"/>
            <w:gridSpan w:val="2"/>
            <w:tcMar>
              <w:top w:type="dxa" w:w="102"/>
              <w:left w:type="dxa" w:w="62"/>
              <w:bottom w:type="dxa" w:w="102"/>
              <w:right w:type="dxa" w:w="62"/>
            </w:tcMar>
          </w:tcPr>
          <w:p w14:paraId="D5020000">
            <w:pPr>
              <w:pStyle w:val="Style_3"/>
              <w:ind/>
              <w:jc w:val="both"/>
              <w:rPr>
                <w:rFonts w:ascii="Times New Roman" w:hAnsi="Times New Roman"/>
                <w:sz w:val="24"/>
              </w:rPr>
            </w:pPr>
            <w:r>
              <w:rPr>
                <w:rFonts w:ascii="Times New Roman" w:hAnsi="Times New Roman"/>
                <w:sz w:val="24"/>
              </w:rPr>
              <w:t>Отражаются суммы неисполненных обязательств прошлых лет в разрезе кодов по бюджетной классификации</w:t>
            </w:r>
            <w:r>
              <w:rPr>
                <w:rFonts w:ascii="Times New Roman" w:hAnsi="Times New Roman"/>
                <w:sz w:val="24"/>
              </w:rPr>
              <w:t>, уникальных кодов объектов капитального строительства или объектов недвижимого имущества</w:t>
            </w:r>
          </w:p>
        </w:tc>
      </w:tr>
      <w:tr>
        <w:tc>
          <w:tcPr>
            <w:tcW w:type="dxa" w:w="3606"/>
            <w:tcMar>
              <w:top w:type="dxa" w:w="102"/>
              <w:left w:type="dxa" w:w="62"/>
              <w:bottom w:type="dxa" w:w="102"/>
              <w:right w:type="dxa" w:w="62"/>
            </w:tcMar>
          </w:tcPr>
          <w:p w14:paraId="D6020000">
            <w:pPr>
              <w:pStyle w:val="Style_3"/>
              <w:ind/>
              <w:jc w:val="both"/>
              <w:rPr>
                <w:rFonts w:ascii="Times New Roman" w:hAnsi="Times New Roman"/>
                <w:sz w:val="24"/>
              </w:rPr>
            </w:pPr>
            <w:r>
              <w:rPr>
                <w:rFonts w:ascii="Times New Roman" w:hAnsi="Times New Roman"/>
                <w:sz w:val="24"/>
              </w:rPr>
              <w:t>14. Сумма на 20__ текущий финансовый год с помесячной разбивкой</w:t>
            </w:r>
          </w:p>
        </w:tc>
        <w:tc>
          <w:tcPr>
            <w:tcW w:type="dxa" w:w="5609"/>
            <w:gridSpan w:val="2"/>
            <w:tcMar>
              <w:top w:type="dxa" w:w="102"/>
              <w:left w:type="dxa" w:w="62"/>
              <w:bottom w:type="dxa" w:w="102"/>
              <w:right w:type="dxa" w:w="62"/>
            </w:tcMar>
          </w:tcPr>
          <w:p w14:paraId="D7020000">
            <w:pPr>
              <w:spacing w:after="0" w:line="240" w:lineRule="auto"/>
              <w:ind/>
              <w:jc w:val="both"/>
              <w:rPr>
                <w:rFonts w:ascii="Times New Roman" w:hAnsi="Times New Roman"/>
                <w:sz w:val="24"/>
              </w:rPr>
            </w:pPr>
            <w:r>
              <w:rPr>
                <w:rFonts w:ascii="Times New Roman" w:hAnsi="Times New Roman"/>
                <w:sz w:val="24"/>
              </w:rPr>
              <w:t>Отражаются суммы принятых бюджетных или денежных обязательств за счет средств местного бюджета в валюте Российской Федерации разрезе кодов по бюджетной классификации</w:t>
            </w:r>
            <w:r>
              <w:rPr>
                <w:rFonts w:ascii="Times New Roman" w:hAnsi="Times New Roman"/>
                <w:sz w:val="24"/>
              </w:rPr>
              <w:t xml:space="preserve">, </w:t>
            </w:r>
            <w:r>
              <w:rPr>
                <w:rFonts w:ascii="Times New Roman" w:hAnsi="Times New Roman"/>
                <w:sz w:val="24"/>
              </w:rPr>
              <w:t>уникальных кодов объектов капитального строительства или объектов недвижимого имущества</w:t>
            </w:r>
            <w:r>
              <w:rPr>
                <w:rFonts w:ascii="Times New Roman" w:hAnsi="Times New Roman"/>
                <w:sz w:val="24"/>
              </w:rPr>
              <w:t>. Указывается итоговая сумма бюджетных или денежных обязательств текущего финансового года и в разрезе каждого месяца текущего финансового года</w:t>
            </w:r>
          </w:p>
        </w:tc>
      </w:tr>
      <w:tr>
        <w:tc>
          <w:tcPr>
            <w:tcW w:type="dxa" w:w="3606"/>
            <w:tcMar>
              <w:top w:type="dxa" w:w="102"/>
              <w:left w:type="dxa" w:w="62"/>
              <w:bottom w:type="dxa" w:w="102"/>
              <w:right w:type="dxa" w:w="62"/>
            </w:tcMar>
          </w:tcPr>
          <w:p w14:paraId="D8020000">
            <w:pPr>
              <w:pStyle w:val="Style_3"/>
              <w:ind/>
              <w:jc w:val="both"/>
              <w:rPr>
                <w:rFonts w:ascii="Times New Roman" w:hAnsi="Times New Roman"/>
                <w:sz w:val="24"/>
              </w:rPr>
            </w:pPr>
            <w:r>
              <w:rPr>
                <w:rFonts w:ascii="Times New Roman" w:hAnsi="Times New Roman"/>
                <w:sz w:val="24"/>
              </w:rPr>
              <w:t>15. Сумма на плановый период с разбивкой по годам</w:t>
            </w:r>
          </w:p>
        </w:tc>
        <w:tc>
          <w:tcPr>
            <w:tcW w:type="dxa" w:w="5609"/>
            <w:gridSpan w:val="2"/>
            <w:tcMar>
              <w:top w:type="dxa" w:w="102"/>
              <w:left w:type="dxa" w:w="62"/>
              <w:bottom w:type="dxa" w:w="102"/>
              <w:right w:type="dxa" w:w="62"/>
            </w:tcMar>
          </w:tcPr>
          <w:p w14:paraId="D9020000">
            <w:pPr>
              <w:pStyle w:val="Style_3"/>
              <w:ind/>
              <w:jc w:val="both"/>
              <w:rPr>
                <w:rFonts w:ascii="Times New Roman" w:hAnsi="Times New Roman"/>
                <w:sz w:val="24"/>
              </w:rPr>
            </w:pPr>
            <w:r>
              <w:rPr>
                <w:rFonts w:ascii="Times New Roman" w:hAnsi="Times New Roman"/>
                <w:sz w:val="24"/>
              </w:rPr>
              <w:t>Указываются суммы бюджетных или денежных обязательств, принятые на первый и второй год планового периода, разрезе кодов по бюджетной классификации</w:t>
            </w:r>
            <w:r>
              <w:rPr>
                <w:rFonts w:ascii="Times New Roman" w:hAnsi="Times New Roman"/>
                <w:sz w:val="24"/>
              </w:rPr>
              <w:t>, уникальных кодов объектов капитального строительства или объектов недвижимого имущества.</w:t>
            </w:r>
          </w:p>
        </w:tc>
      </w:tr>
      <w:tr>
        <w:tc>
          <w:tcPr>
            <w:tcW w:type="dxa" w:w="3606"/>
            <w:tcMar>
              <w:top w:type="dxa" w:w="102"/>
              <w:left w:type="dxa" w:w="62"/>
              <w:bottom w:type="dxa" w:w="102"/>
              <w:right w:type="dxa" w:w="62"/>
            </w:tcMar>
          </w:tcPr>
          <w:p w14:paraId="DA020000">
            <w:pPr>
              <w:pStyle w:val="Style_3"/>
              <w:ind/>
              <w:jc w:val="both"/>
              <w:rPr>
                <w:rFonts w:ascii="Times New Roman" w:hAnsi="Times New Roman"/>
                <w:sz w:val="24"/>
              </w:rPr>
            </w:pPr>
            <w:r>
              <w:rPr>
                <w:rFonts w:ascii="Times New Roman" w:hAnsi="Times New Roman"/>
                <w:sz w:val="24"/>
              </w:rPr>
              <w:t>16. Сумма на период после текущего финансового года на третий год после текущего финансового года</w:t>
            </w:r>
          </w:p>
        </w:tc>
        <w:tc>
          <w:tcPr>
            <w:tcW w:type="dxa" w:w="5609"/>
            <w:gridSpan w:val="2"/>
            <w:tcMar>
              <w:top w:type="dxa" w:w="102"/>
              <w:left w:type="dxa" w:w="62"/>
              <w:bottom w:type="dxa" w:w="102"/>
              <w:right w:type="dxa" w:w="62"/>
            </w:tcMar>
          </w:tcPr>
          <w:p w14:paraId="DB020000">
            <w:pPr>
              <w:pStyle w:val="Style_3"/>
              <w:ind/>
              <w:jc w:val="both"/>
              <w:rPr>
                <w:rFonts w:ascii="Times New Roman" w:hAnsi="Times New Roman"/>
                <w:sz w:val="24"/>
              </w:rPr>
            </w:pPr>
            <w:r>
              <w:rPr>
                <w:rFonts w:ascii="Times New Roman" w:hAnsi="Times New Roman"/>
                <w:sz w:val="24"/>
              </w:rPr>
              <w:t>Указываются суммы бюджетных или денежных обязательств, принятые на третий год после текущего финансового года, разрезе кодов по бюджетной классификации</w:t>
            </w:r>
            <w:r>
              <w:rPr>
                <w:rFonts w:ascii="Times New Roman" w:hAnsi="Times New Roman"/>
                <w:sz w:val="24"/>
              </w:rPr>
              <w:t>, уникальных кодов объектов капитального строительства или объектов недвижимого имущества.</w:t>
            </w:r>
          </w:p>
        </w:tc>
      </w:tr>
      <w:tr>
        <w:tc>
          <w:tcPr>
            <w:tcW w:type="dxa" w:w="3606"/>
            <w:tcMar>
              <w:top w:type="dxa" w:w="102"/>
              <w:left w:type="dxa" w:w="62"/>
              <w:bottom w:type="dxa" w:w="102"/>
              <w:right w:type="dxa" w:w="62"/>
            </w:tcMar>
          </w:tcPr>
          <w:p w14:paraId="DC020000">
            <w:pPr>
              <w:pStyle w:val="Style_3"/>
              <w:ind/>
              <w:jc w:val="both"/>
              <w:rPr>
                <w:rFonts w:ascii="Times New Roman" w:hAnsi="Times New Roman"/>
                <w:sz w:val="24"/>
              </w:rPr>
            </w:pPr>
            <w:r>
              <w:rPr>
                <w:rFonts w:ascii="Times New Roman" w:hAnsi="Times New Roman"/>
                <w:sz w:val="24"/>
              </w:rPr>
              <w:t>16.1. Сумма на последующие периоды после третьего года после текущего финансового года</w:t>
            </w:r>
          </w:p>
        </w:tc>
        <w:tc>
          <w:tcPr>
            <w:tcW w:type="dxa" w:w="5609"/>
            <w:gridSpan w:val="2"/>
            <w:tcMar>
              <w:top w:type="dxa" w:w="102"/>
              <w:left w:type="dxa" w:w="62"/>
              <w:bottom w:type="dxa" w:w="102"/>
              <w:right w:type="dxa" w:w="62"/>
            </w:tcMar>
          </w:tcPr>
          <w:p w14:paraId="DD020000">
            <w:pPr>
              <w:pStyle w:val="Style_3"/>
              <w:ind/>
              <w:jc w:val="both"/>
              <w:rPr>
                <w:rFonts w:ascii="Times New Roman" w:hAnsi="Times New Roman"/>
                <w:sz w:val="24"/>
              </w:rPr>
            </w:pPr>
            <w:r>
              <w:rPr>
                <w:rFonts w:ascii="Times New Roman" w:hAnsi="Times New Roman"/>
                <w:sz w:val="24"/>
              </w:rPr>
              <w:t>Указываются суммы бюджетных или денежных обязательств, принятые на последующие годы после третьего года после текущего финансового года, разрезе кодов по бюджетной классификации</w:t>
            </w:r>
            <w:r>
              <w:rPr>
                <w:rFonts w:ascii="Times New Roman" w:hAnsi="Times New Roman"/>
                <w:sz w:val="24"/>
              </w:rPr>
              <w:t>, уникальных кодов объектов капитального строительства или объектов недвижимого имущества.</w:t>
            </w:r>
          </w:p>
        </w:tc>
      </w:tr>
      <w:tr>
        <w:tc>
          <w:tcPr>
            <w:tcW w:type="dxa" w:w="3606"/>
            <w:tcMar>
              <w:top w:type="dxa" w:w="102"/>
              <w:left w:type="dxa" w:w="62"/>
              <w:bottom w:type="dxa" w:w="102"/>
              <w:right w:type="dxa" w:w="62"/>
            </w:tcMar>
          </w:tcPr>
          <w:p w14:paraId="DE020000">
            <w:pPr>
              <w:pStyle w:val="Style_3"/>
              <w:ind/>
              <w:jc w:val="both"/>
              <w:rPr>
                <w:rFonts w:ascii="Times New Roman" w:hAnsi="Times New Roman"/>
                <w:sz w:val="24"/>
              </w:rPr>
            </w:pPr>
            <w:r>
              <w:rPr>
                <w:rFonts w:ascii="Times New Roman" w:hAnsi="Times New Roman"/>
                <w:sz w:val="24"/>
              </w:rPr>
              <w:t>17. Итого по коду бюджетной классификации</w:t>
            </w:r>
          </w:p>
        </w:tc>
        <w:tc>
          <w:tcPr>
            <w:tcW w:type="dxa" w:w="5609"/>
            <w:gridSpan w:val="2"/>
            <w:tcMar>
              <w:top w:type="dxa" w:w="102"/>
              <w:left w:type="dxa" w:w="62"/>
              <w:bottom w:type="dxa" w:w="102"/>
              <w:right w:type="dxa" w:w="62"/>
            </w:tcMar>
          </w:tcPr>
          <w:p w14:paraId="DF020000">
            <w:pPr>
              <w:pStyle w:val="Style_3"/>
              <w:ind/>
              <w:jc w:val="both"/>
              <w:rPr>
                <w:rFonts w:ascii="Times New Roman" w:hAnsi="Times New Roman"/>
                <w:sz w:val="24"/>
              </w:rPr>
            </w:pPr>
            <w:r>
              <w:rPr>
                <w:rFonts w:ascii="Times New Roman" w:hAnsi="Times New Roman"/>
                <w:sz w:val="24"/>
              </w:rPr>
              <w:t>Указывается итоговая сумма бюджетных или денежных обязательств группировочно по всем кодам бюджетной классификации Российской Федерации, указанным в отчете</w:t>
            </w:r>
          </w:p>
        </w:tc>
      </w:tr>
      <w:tr>
        <w:trPr>
          <w:trHeight w:hRule="atLeast" w:val="3566"/>
        </w:trPr>
        <w:tc>
          <w:tcPr>
            <w:tcW w:type="dxa" w:w="3606"/>
            <w:tcMar>
              <w:top w:type="dxa" w:w="102"/>
              <w:left w:type="dxa" w:w="62"/>
              <w:bottom w:type="dxa" w:w="102"/>
              <w:right w:type="dxa" w:w="62"/>
            </w:tcMar>
          </w:tcPr>
          <w:p w14:paraId="E0020000">
            <w:pPr>
              <w:pStyle w:val="Style_3"/>
              <w:ind/>
              <w:jc w:val="both"/>
              <w:rPr>
                <w:rFonts w:ascii="Times New Roman" w:hAnsi="Times New Roman"/>
                <w:sz w:val="24"/>
              </w:rPr>
            </w:pPr>
            <w:r>
              <w:rPr>
                <w:rFonts w:ascii="Times New Roman" w:hAnsi="Times New Roman"/>
                <w:sz w:val="24"/>
              </w:rPr>
              <w:t>18. Итого по участнику бюджетного процесса</w:t>
            </w:r>
          </w:p>
        </w:tc>
        <w:tc>
          <w:tcPr>
            <w:tcW w:type="dxa" w:w="5609"/>
            <w:gridSpan w:val="2"/>
            <w:tcMar>
              <w:top w:type="dxa" w:w="102"/>
              <w:left w:type="dxa" w:w="62"/>
              <w:bottom w:type="dxa" w:w="102"/>
              <w:right w:type="dxa" w:w="62"/>
            </w:tcMar>
          </w:tcPr>
          <w:p w14:paraId="E1020000">
            <w:pPr>
              <w:pStyle w:val="Style_3"/>
              <w:ind/>
              <w:jc w:val="both"/>
              <w:rPr>
                <w:rFonts w:ascii="Times New Roman" w:hAnsi="Times New Roman"/>
                <w:sz w:val="24"/>
              </w:rPr>
            </w:pPr>
            <w:r>
              <w:rPr>
                <w:rFonts w:ascii="Times New Roman" w:hAnsi="Times New Roman"/>
                <w:sz w:val="24"/>
              </w:rPr>
              <w:t>Указываются итоговые суммы бюджетных или денежных обязательств в целом по главному распорядителю средств местного бюджета, по всем или по отдельным распорядителям средств местного бюджета либо по отдельным получателям средств местного бюджета, как определено в запросе, финансового органа, главного распорядителя, распорядителя или получателя средств местного бюджета соответственно. В случае формирования Информации о принятых на учет обязательствах в целом по получателям средств местного бюджета строка «Итого по участнику бюджетного процесса» не заполняется</w:t>
            </w:r>
          </w:p>
        </w:tc>
      </w:tr>
      <w:tr>
        <w:trPr>
          <w:trHeight w:hRule="atLeast" w:val="473"/>
        </w:trPr>
        <w:tc>
          <w:tcPr>
            <w:tcW w:type="dxa" w:w="3606"/>
            <w:tcMar>
              <w:top w:type="dxa" w:w="102"/>
              <w:left w:type="dxa" w:w="62"/>
              <w:bottom w:type="dxa" w:w="102"/>
              <w:right w:type="dxa" w:w="62"/>
            </w:tcMar>
          </w:tcPr>
          <w:p w14:paraId="E2020000">
            <w:pPr>
              <w:pStyle w:val="Style_3"/>
              <w:ind/>
              <w:jc w:val="both"/>
              <w:rPr>
                <w:rFonts w:ascii="Times New Roman" w:hAnsi="Times New Roman"/>
                <w:sz w:val="24"/>
              </w:rPr>
            </w:pPr>
            <w:r>
              <w:rPr>
                <w:rFonts w:ascii="Times New Roman" w:hAnsi="Times New Roman"/>
                <w:sz w:val="24"/>
              </w:rPr>
              <w:t>19. Всего</w:t>
            </w:r>
          </w:p>
        </w:tc>
        <w:tc>
          <w:tcPr>
            <w:tcW w:type="dxa" w:w="5609"/>
            <w:gridSpan w:val="2"/>
            <w:tcMar>
              <w:top w:type="dxa" w:w="102"/>
              <w:left w:type="dxa" w:w="62"/>
              <w:bottom w:type="dxa" w:w="102"/>
              <w:right w:type="dxa" w:w="62"/>
            </w:tcMar>
          </w:tcPr>
          <w:p w14:paraId="E3020000">
            <w:pPr>
              <w:pStyle w:val="Style_3"/>
              <w:ind/>
              <w:jc w:val="both"/>
              <w:rPr>
                <w:rFonts w:ascii="Times New Roman" w:hAnsi="Times New Roman"/>
                <w:sz w:val="24"/>
              </w:rPr>
            </w:pPr>
            <w:r>
              <w:rPr>
                <w:rFonts w:ascii="Times New Roman" w:hAnsi="Times New Roman"/>
                <w:sz w:val="24"/>
              </w:rPr>
              <w:t>Указываются итоговые суммы бюджетных или денежных обязательств</w:t>
            </w:r>
          </w:p>
        </w:tc>
      </w:tr>
      <w:tr>
        <w:tc>
          <w:tcPr>
            <w:tcW w:type="dxa" w:w="3606"/>
            <w:tcMar>
              <w:top w:type="dxa" w:w="102"/>
              <w:left w:type="dxa" w:w="62"/>
              <w:bottom w:type="dxa" w:w="102"/>
              <w:right w:type="dxa" w:w="62"/>
            </w:tcMar>
          </w:tcPr>
          <w:p w14:paraId="E4020000">
            <w:pPr>
              <w:pStyle w:val="Style_3"/>
              <w:ind/>
              <w:jc w:val="both"/>
              <w:rPr>
                <w:rFonts w:ascii="Times New Roman" w:hAnsi="Times New Roman"/>
                <w:sz w:val="24"/>
              </w:rPr>
            </w:pPr>
            <w:r>
              <w:rPr>
                <w:rFonts w:ascii="Times New Roman" w:hAnsi="Times New Roman"/>
                <w:sz w:val="24"/>
              </w:rPr>
              <w:t>20. Ответственный исполнитель</w:t>
            </w:r>
          </w:p>
        </w:tc>
        <w:tc>
          <w:tcPr>
            <w:tcW w:type="dxa" w:w="5609"/>
            <w:gridSpan w:val="2"/>
            <w:tcMar>
              <w:top w:type="dxa" w:w="102"/>
              <w:left w:type="dxa" w:w="62"/>
              <w:bottom w:type="dxa" w:w="102"/>
              <w:right w:type="dxa" w:w="62"/>
            </w:tcMar>
          </w:tcPr>
          <w:p w14:paraId="E5020000">
            <w:pPr>
              <w:pStyle w:val="Style_3"/>
              <w:ind/>
              <w:jc w:val="both"/>
              <w:rPr>
                <w:rFonts w:ascii="Times New Roman" w:hAnsi="Times New Roman"/>
                <w:sz w:val="24"/>
              </w:rPr>
            </w:pPr>
            <w:r>
              <w:rPr>
                <w:rFonts w:ascii="Times New Roman" w:hAnsi="Times New Roman"/>
                <w:sz w:val="24"/>
              </w:rPr>
              <w:t>Указываются должность, подпись, расшифровка подписи, телефон ответственного исполнителя, сформировавшего отчет</w:t>
            </w:r>
          </w:p>
        </w:tc>
      </w:tr>
      <w:tr>
        <w:tc>
          <w:tcPr>
            <w:tcW w:type="dxa" w:w="3606"/>
            <w:tcMar>
              <w:top w:type="dxa" w:w="102"/>
              <w:left w:type="dxa" w:w="62"/>
              <w:bottom w:type="dxa" w:w="102"/>
              <w:right w:type="dxa" w:w="62"/>
            </w:tcMar>
          </w:tcPr>
          <w:p w14:paraId="E6020000">
            <w:pPr>
              <w:pStyle w:val="Style_3"/>
              <w:ind/>
              <w:jc w:val="both"/>
              <w:rPr>
                <w:rFonts w:ascii="Times New Roman" w:hAnsi="Times New Roman"/>
                <w:sz w:val="24"/>
              </w:rPr>
            </w:pPr>
            <w:r>
              <w:rPr>
                <w:rFonts w:ascii="Times New Roman" w:hAnsi="Times New Roman"/>
                <w:sz w:val="24"/>
              </w:rPr>
              <w:t>21. Дата</w:t>
            </w:r>
          </w:p>
        </w:tc>
        <w:tc>
          <w:tcPr>
            <w:tcW w:type="dxa" w:w="5609"/>
            <w:gridSpan w:val="2"/>
            <w:tcMar>
              <w:top w:type="dxa" w:w="102"/>
              <w:left w:type="dxa" w:w="62"/>
              <w:bottom w:type="dxa" w:w="102"/>
              <w:right w:type="dxa" w:w="62"/>
            </w:tcMar>
          </w:tcPr>
          <w:p w14:paraId="E7020000">
            <w:pPr>
              <w:pStyle w:val="Style_3"/>
              <w:ind/>
              <w:jc w:val="both"/>
              <w:rPr>
                <w:rFonts w:ascii="Times New Roman" w:hAnsi="Times New Roman"/>
                <w:sz w:val="24"/>
              </w:rPr>
            </w:pPr>
            <w:r>
              <w:rPr>
                <w:rFonts w:ascii="Times New Roman" w:hAnsi="Times New Roman"/>
                <w:sz w:val="24"/>
              </w:rPr>
              <w:t>Указывается дата подписания отчета</w:t>
            </w:r>
          </w:p>
        </w:tc>
      </w:tr>
    </w:tbl>
    <w:p w14:paraId="E8020000">
      <w:pPr>
        <w:sectPr>
          <w:pgSz w:h="16838" w:orient="portrait" w:w="11906"/>
          <w:pgMar w:bottom="1134" w:footer="709" w:gutter="0" w:header="283" w:left="1701" w:right="851" w:top="1134"/>
          <w:pgNumType w:start="1"/>
        </w:sectPr>
      </w:pPr>
    </w:p>
    <w:p w14:paraId="E9020000">
      <w:pPr>
        <w:pStyle w:val="Style_3"/>
        <w:ind w:firstLine="0" w:left="3969"/>
        <w:jc w:val="center"/>
        <w:outlineLvl w:val="1"/>
        <w:rPr>
          <w:rFonts w:ascii="Times New Roman" w:hAnsi="Times New Roman"/>
          <w:sz w:val="24"/>
        </w:rPr>
      </w:pPr>
      <w:r>
        <w:rPr>
          <w:rFonts w:ascii="Times New Roman" w:hAnsi="Times New Roman"/>
          <w:sz w:val="24"/>
        </w:rPr>
        <w:t>ПРИЛОЖЕНИЕ № 6</w:t>
      </w:r>
      <w:r>
        <w:rPr>
          <w:rFonts w:ascii="Times New Roman" w:hAnsi="Times New Roman"/>
          <w:sz w:val="24"/>
        </w:rPr>
        <w:t xml:space="preserve"> </w:t>
      </w:r>
    </w:p>
    <w:p w14:paraId="EA020000">
      <w:pPr>
        <w:pStyle w:val="Style_3"/>
        <w:ind w:firstLine="0" w:left="3969"/>
        <w:jc w:val="center"/>
        <w:outlineLvl w:val="1"/>
        <w:rPr>
          <w:rFonts w:ascii="Times New Roman" w:hAnsi="Times New Roman"/>
          <w:sz w:val="24"/>
        </w:rPr>
      </w:pPr>
      <w:r>
        <w:rPr>
          <w:rFonts w:ascii="Times New Roman" w:hAnsi="Times New Roman"/>
          <w:sz w:val="24"/>
        </w:rPr>
        <w:t>к Порядку учета бюджетных и денежных обязательств получателей средств местного бюджета</w:t>
      </w:r>
    </w:p>
    <w:p w14:paraId="EB020000">
      <w:pPr>
        <w:pStyle w:val="Style_3"/>
        <w:ind w:firstLine="0" w:left="3969"/>
        <w:jc w:val="center"/>
        <w:outlineLvl w:val="1"/>
        <w:rPr>
          <w:rFonts w:ascii="Times New Roman" w:hAnsi="Times New Roman"/>
          <w:sz w:val="24"/>
        </w:rPr>
      </w:pPr>
      <w:r>
        <w:rPr>
          <w:rFonts w:ascii="Times New Roman" w:hAnsi="Times New Roman"/>
          <w:sz w:val="24"/>
        </w:rPr>
        <w:t>Уполномоченным органом</w:t>
      </w:r>
    </w:p>
    <w:p w14:paraId="EC020000">
      <w:pPr>
        <w:pStyle w:val="Style_3"/>
        <w:ind/>
        <w:jc w:val="center"/>
        <w:rPr>
          <w:rFonts w:ascii="Times New Roman" w:hAnsi="Times New Roman"/>
          <w:sz w:val="24"/>
        </w:rPr>
      </w:pPr>
    </w:p>
    <w:p w14:paraId="ED020000">
      <w:pPr>
        <w:pStyle w:val="Style_3"/>
        <w:ind/>
        <w:jc w:val="center"/>
        <w:rPr>
          <w:rFonts w:ascii="Times New Roman" w:hAnsi="Times New Roman"/>
          <w:b w:val="1"/>
          <w:sz w:val="24"/>
        </w:rPr>
      </w:pPr>
      <w:bookmarkStart w:id="55" w:name="P945"/>
      <w:bookmarkEnd w:id="55"/>
      <w:r>
        <w:rPr>
          <w:rFonts w:ascii="Times New Roman" w:hAnsi="Times New Roman"/>
          <w:b w:val="1"/>
          <w:sz w:val="24"/>
        </w:rPr>
        <w:t>Реквизиты</w:t>
      </w:r>
    </w:p>
    <w:p w14:paraId="EE020000">
      <w:pPr>
        <w:pStyle w:val="Style_3"/>
        <w:ind/>
        <w:jc w:val="center"/>
        <w:rPr>
          <w:rFonts w:ascii="Times New Roman" w:hAnsi="Times New Roman"/>
          <w:b w:val="1"/>
          <w:sz w:val="24"/>
        </w:rPr>
      </w:pPr>
      <w:r>
        <w:rPr>
          <w:rFonts w:ascii="Times New Roman" w:hAnsi="Times New Roman"/>
          <w:b w:val="1"/>
          <w:sz w:val="24"/>
        </w:rPr>
        <w:t>отчета Информация об исполнении</w:t>
      </w:r>
    </w:p>
    <w:p w14:paraId="EF020000">
      <w:pPr>
        <w:pStyle w:val="Style_3"/>
        <w:ind/>
        <w:jc w:val="center"/>
        <w:rPr>
          <w:rFonts w:ascii="Times New Roman" w:hAnsi="Times New Roman"/>
          <w:b w:val="1"/>
          <w:sz w:val="24"/>
        </w:rPr>
      </w:pPr>
      <w:r>
        <w:rPr>
          <w:rFonts w:ascii="Times New Roman" w:hAnsi="Times New Roman"/>
          <w:b w:val="1"/>
          <w:sz w:val="24"/>
        </w:rPr>
        <w:t>______________________________________ обязательств</w:t>
      </w:r>
    </w:p>
    <w:p w14:paraId="F0020000">
      <w:pPr>
        <w:pStyle w:val="Style_3"/>
        <w:ind/>
        <w:jc w:val="center"/>
        <w:rPr>
          <w:rFonts w:ascii="Times New Roman" w:hAnsi="Times New Roman"/>
          <w:b w:val="1"/>
          <w:sz w:val="24"/>
        </w:rPr>
      </w:pPr>
      <w:r>
        <w:rPr>
          <w:rFonts w:ascii="Times New Roman" w:hAnsi="Times New Roman"/>
          <w:b w:val="1"/>
          <w:sz w:val="24"/>
        </w:rPr>
        <w:t>(бюджетных, денежных)</w:t>
      </w:r>
    </w:p>
    <w:p w14:paraId="F1020000">
      <w:pPr>
        <w:pStyle w:val="Style_3"/>
        <w:ind/>
        <w:jc w:val="center"/>
        <w:rPr>
          <w:rFonts w:ascii="Times New Roman" w:hAnsi="Times New Roman"/>
          <w:sz w:val="24"/>
        </w:rPr>
      </w:pPr>
    </w:p>
    <w:tbl>
      <w:tblPr>
        <w:tblStyle w:val="Style_8"/>
        <w:tblLayout w:type="fixed"/>
        <w:tblCellMar>
          <w:top w:type="dxa" w:w="102"/>
          <w:left w:type="dxa" w:w="62"/>
          <w:bottom w:type="dxa" w:w="102"/>
          <w:right w:type="dxa" w:w="62"/>
        </w:tblCellMar>
      </w:tblPr>
      <w:tblGrid>
        <w:gridCol w:w="3464"/>
        <w:gridCol w:w="2092"/>
        <w:gridCol w:w="3515"/>
      </w:tblGrid>
      <w:tr>
        <w:tc>
          <w:tcPr>
            <w:tcW w:type="dxa" w:w="5556"/>
            <w:gridSpan w:val="2"/>
            <w:tcBorders>
              <w:top w:sz="4" w:val="nil"/>
              <w:left w:sz="4" w:val="nil"/>
              <w:bottom w:sz="4" w:val="nil"/>
              <w:right w:sz="4" w:val="nil"/>
            </w:tcBorders>
            <w:tcMar>
              <w:top w:type="dxa" w:w="102"/>
              <w:left w:type="dxa" w:w="62"/>
              <w:bottom w:type="dxa" w:w="102"/>
              <w:right w:type="dxa" w:w="62"/>
            </w:tcMar>
          </w:tcPr>
          <w:p w14:paraId="F2020000">
            <w:pPr>
              <w:pStyle w:val="Style_3"/>
              <w:ind/>
              <w:jc w:val="both"/>
              <w:rPr>
                <w:rFonts w:ascii="Times New Roman" w:hAnsi="Times New Roman"/>
                <w:sz w:val="24"/>
              </w:rPr>
            </w:pPr>
            <w:r>
              <w:rPr>
                <w:rFonts w:ascii="Times New Roman" w:hAnsi="Times New Roman"/>
                <w:sz w:val="24"/>
              </w:rPr>
              <w:t>Единица измерения: руб.</w:t>
            </w:r>
          </w:p>
          <w:p w14:paraId="F3020000">
            <w:pPr>
              <w:pStyle w:val="Style_3"/>
              <w:ind/>
              <w:jc w:val="both"/>
              <w:rPr>
                <w:rFonts w:ascii="Times New Roman" w:hAnsi="Times New Roman"/>
                <w:sz w:val="24"/>
              </w:rPr>
            </w:pPr>
            <w:r>
              <w:rPr>
                <w:rFonts w:ascii="Times New Roman" w:hAnsi="Times New Roman"/>
                <w:sz w:val="24"/>
              </w:rPr>
              <w:t>(с точностью до второго десятичного знака)</w:t>
            </w:r>
          </w:p>
        </w:tc>
        <w:tc>
          <w:tcPr>
            <w:tcW w:type="dxa" w:w="3515"/>
            <w:tcBorders>
              <w:top w:sz="4" w:val="nil"/>
              <w:left w:sz="4" w:val="nil"/>
              <w:bottom w:sz="4" w:val="nil"/>
              <w:right w:sz="4" w:val="nil"/>
            </w:tcBorders>
            <w:tcMar>
              <w:top w:type="dxa" w:w="102"/>
              <w:left w:type="dxa" w:w="62"/>
              <w:bottom w:type="dxa" w:w="102"/>
              <w:right w:type="dxa" w:w="62"/>
            </w:tcMar>
          </w:tcPr>
          <w:p w14:paraId="F4020000">
            <w:pPr>
              <w:pStyle w:val="Style_3"/>
              <w:ind/>
              <w:jc w:val="right"/>
              <w:rPr>
                <w:rFonts w:ascii="Times New Roman" w:hAnsi="Times New Roman"/>
                <w:sz w:val="24"/>
              </w:rPr>
            </w:pPr>
            <w:r>
              <w:rPr>
                <w:rFonts w:ascii="Times New Roman" w:hAnsi="Times New Roman"/>
                <w:sz w:val="24"/>
              </w:rPr>
              <w:t>Периодичность: месячная</w:t>
            </w:r>
          </w:p>
        </w:tc>
      </w:tr>
      <w:tr>
        <w:tc>
          <w:tcPr>
            <w:tcW w:type="dxa" w:w="3464"/>
            <w:tcMar>
              <w:top w:type="dxa" w:w="102"/>
              <w:left w:type="dxa" w:w="62"/>
              <w:bottom w:type="dxa" w:w="102"/>
              <w:right w:type="dxa" w:w="62"/>
            </w:tcMar>
          </w:tcPr>
          <w:p w14:paraId="F5020000">
            <w:pPr>
              <w:pStyle w:val="Style_3"/>
              <w:ind/>
              <w:jc w:val="center"/>
              <w:rPr>
                <w:rFonts w:ascii="Times New Roman" w:hAnsi="Times New Roman"/>
                <w:sz w:val="24"/>
              </w:rPr>
            </w:pPr>
            <w:r>
              <w:rPr>
                <w:rFonts w:ascii="Times New Roman" w:hAnsi="Times New Roman"/>
                <w:sz w:val="24"/>
              </w:rPr>
              <w:t>Описание реквизита</w:t>
            </w:r>
          </w:p>
        </w:tc>
        <w:tc>
          <w:tcPr>
            <w:tcW w:type="dxa" w:w="5607"/>
            <w:gridSpan w:val="2"/>
            <w:tcMar>
              <w:top w:type="dxa" w:w="102"/>
              <w:left w:type="dxa" w:w="62"/>
              <w:bottom w:type="dxa" w:w="102"/>
              <w:right w:type="dxa" w:w="62"/>
            </w:tcMar>
          </w:tcPr>
          <w:p w14:paraId="F6020000">
            <w:pPr>
              <w:pStyle w:val="Style_3"/>
              <w:ind/>
              <w:jc w:val="center"/>
              <w:rPr>
                <w:rFonts w:ascii="Times New Roman" w:hAnsi="Times New Roman"/>
                <w:sz w:val="24"/>
              </w:rPr>
            </w:pPr>
            <w:r>
              <w:rPr>
                <w:rFonts w:ascii="Times New Roman" w:hAnsi="Times New Roman"/>
                <w:sz w:val="24"/>
              </w:rPr>
              <w:t>Правила формирования, заполнения реквизита</w:t>
            </w:r>
          </w:p>
        </w:tc>
      </w:tr>
      <w:tr>
        <w:tc>
          <w:tcPr>
            <w:tcW w:type="dxa" w:w="3464"/>
            <w:tcMar>
              <w:top w:type="dxa" w:w="102"/>
              <w:left w:type="dxa" w:w="62"/>
              <w:bottom w:type="dxa" w:w="102"/>
              <w:right w:type="dxa" w:w="62"/>
            </w:tcMar>
          </w:tcPr>
          <w:p w14:paraId="F7020000">
            <w:pPr>
              <w:pStyle w:val="Style_3"/>
              <w:ind/>
              <w:jc w:val="center"/>
              <w:rPr>
                <w:rFonts w:ascii="Times New Roman" w:hAnsi="Times New Roman"/>
                <w:sz w:val="24"/>
              </w:rPr>
            </w:pPr>
            <w:r>
              <w:rPr>
                <w:rFonts w:ascii="Times New Roman" w:hAnsi="Times New Roman"/>
                <w:sz w:val="24"/>
              </w:rPr>
              <w:t>1</w:t>
            </w:r>
          </w:p>
        </w:tc>
        <w:tc>
          <w:tcPr>
            <w:tcW w:type="dxa" w:w="5607"/>
            <w:gridSpan w:val="2"/>
            <w:tcMar>
              <w:top w:type="dxa" w:w="102"/>
              <w:left w:type="dxa" w:w="62"/>
              <w:bottom w:type="dxa" w:w="102"/>
              <w:right w:type="dxa" w:w="62"/>
            </w:tcMar>
          </w:tcPr>
          <w:p w14:paraId="F8020000">
            <w:pPr>
              <w:pStyle w:val="Style_3"/>
              <w:ind/>
              <w:jc w:val="center"/>
              <w:rPr>
                <w:rFonts w:ascii="Times New Roman" w:hAnsi="Times New Roman"/>
                <w:sz w:val="24"/>
              </w:rPr>
            </w:pPr>
            <w:r>
              <w:rPr>
                <w:rFonts w:ascii="Times New Roman" w:hAnsi="Times New Roman"/>
                <w:sz w:val="24"/>
              </w:rPr>
              <w:t>2</w:t>
            </w:r>
          </w:p>
        </w:tc>
      </w:tr>
      <w:tr>
        <w:tc>
          <w:tcPr>
            <w:tcW w:type="dxa" w:w="3464"/>
            <w:tcMar>
              <w:top w:type="dxa" w:w="102"/>
              <w:left w:type="dxa" w:w="62"/>
              <w:bottom w:type="dxa" w:w="102"/>
              <w:right w:type="dxa" w:w="62"/>
            </w:tcMar>
          </w:tcPr>
          <w:p w14:paraId="F9020000">
            <w:pPr>
              <w:pStyle w:val="Style_3"/>
              <w:ind/>
              <w:jc w:val="both"/>
              <w:rPr>
                <w:rFonts w:ascii="Times New Roman" w:hAnsi="Times New Roman"/>
                <w:sz w:val="24"/>
              </w:rPr>
            </w:pPr>
            <w:r>
              <w:rPr>
                <w:rFonts w:ascii="Times New Roman" w:hAnsi="Times New Roman"/>
                <w:sz w:val="24"/>
              </w:rPr>
              <w:t>1. Дата</w:t>
            </w:r>
          </w:p>
        </w:tc>
        <w:tc>
          <w:tcPr>
            <w:tcW w:type="dxa" w:w="5607"/>
            <w:gridSpan w:val="2"/>
            <w:tcMar>
              <w:top w:type="dxa" w:w="102"/>
              <w:left w:type="dxa" w:w="62"/>
              <w:bottom w:type="dxa" w:w="102"/>
              <w:right w:type="dxa" w:w="62"/>
            </w:tcMar>
          </w:tcPr>
          <w:p w14:paraId="FA020000">
            <w:pPr>
              <w:pStyle w:val="Style_3"/>
              <w:ind/>
              <w:jc w:val="both"/>
              <w:rPr>
                <w:rFonts w:ascii="Times New Roman" w:hAnsi="Times New Roman"/>
                <w:sz w:val="24"/>
              </w:rPr>
            </w:pPr>
            <w:r>
              <w:rPr>
                <w:rFonts w:ascii="Times New Roman" w:hAnsi="Times New Roman"/>
                <w:sz w:val="24"/>
              </w:rPr>
              <w:t>Указывается дата, указанная в запросе финансового органа либо иного местного органа власти, уполномоченного в соответствии с законодательством ___________________________ на получение такой информации</w:t>
            </w:r>
          </w:p>
        </w:tc>
      </w:tr>
      <w:tr>
        <w:tc>
          <w:tcPr>
            <w:tcW w:type="dxa" w:w="3464"/>
            <w:tcMar>
              <w:top w:type="dxa" w:w="102"/>
              <w:left w:type="dxa" w:w="62"/>
              <w:bottom w:type="dxa" w:w="102"/>
              <w:right w:type="dxa" w:w="62"/>
            </w:tcMar>
          </w:tcPr>
          <w:p w14:paraId="FB020000">
            <w:pPr>
              <w:pStyle w:val="Style_3"/>
              <w:ind/>
              <w:jc w:val="both"/>
              <w:rPr>
                <w:rFonts w:ascii="Times New Roman" w:hAnsi="Times New Roman"/>
                <w:sz w:val="24"/>
              </w:rPr>
            </w:pPr>
            <w:r>
              <w:rPr>
                <w:rFonts w:ascii="Times New Roman" w:hAnsi="Times New Roman"/>
                <w:sz w:val="24"/>
              </w:rPr>
              <w:t>2. Наименование органа Федерального казначейства</w:t>
            </w:r>
          </w:p>
        </w:tc>
        <w:tc>
          <w:tcPr>
            <w:tcW w:type="dxa" w:w="5607"/>
            <w:gridSpan w:val="2"/>
            <w:tcMar>
              <w:top w:type="dxa" w:w="102"/>
              <w:left w:type="dxa" w:w="62"/>
              <w:bottom w:type="dxa" w:w="102"/>
              <w:right w:type="dxa" w:w="62"/>
            </w:tcMar>
          </w:tcPr>
          <w:p w14:paraId="FC020000">
            <w:pPr>
              <w:pStyle w:val="Style_3"/>
              <w:ind/>
              <w:jc w:val="both"/>
              <w:rPr>
                <w:rFonts w:ascii="Times New Roman" w:hAnsi="Times New Roman"/>
                <w:sz w:val="24"/>
              </w:rPr>
            </w:pPr>
            <w:r>
              <w:rPr>
                <w:rFonts w:ascii="Times New Roman" w:hAnsi="Times New Roman"/>
                <w:sz w:val="24"/>
              </w:rPr>
              <w:t>Указывается наименование Уполномоченного органа</w:t>
            </w:r>
          </w:p>
        </w:tc>
      </w:tr>
      <w:tr>
        <w:tc>
          <w:tcPr>
            <w:tcW w:type="dxa" w:w="3464"/>
            <w:tcMar>
              <w:top w:type="dxa" w:w="102"/>
              <w:left w:type="dxa" w:w="62"/>
              <w:bottom w:type="dxa" w:w="102"/>
              <w:right w:type="dxa" w:w="62"/>
            </w:tcMar>
          </w:tcPr>
          <w:p w14:paraId="FD020000">
            <w:pPr>
              <w:pStyle w:val="Style_3"/>
              <w:ind/>
              <w:jc w:val="both"/>
              <w:rPr>
                <w:rFonts w:ascii="Times New Roman" w:hAnsi="Times New Roman"/>
                <w:sz w:val="24"/>
              </w:rPr>
            </w:pPr>
            <w:r>
              <w:rPr>
                <w:rFonts w:ascii="Times New Roman" w:hAnsi="Times New Roman"/>
                <w:sz w:val="24"/>
              </w:rPr>
              <w:t>3. Код органа Федерального казначейства (КОФК)</w:t>
            </w:r>
          </w:p>
        </w:tc>
        <w:tc>
          <w:tcPr>
            <w:tcW w:type="dxa" w:w="5607"/>
            <w:gridSpan w:val="2"/>
            <w:tcMar>
              <w:top w:type="dxa" w:w="102"/>
              <w:left w:type="dxa" w:w="62"/>
              <w:bottom w:type="dxa" w:w="102"/>
              <w:right w:type="dxa" w:w="62"/>
            </w:tcMar>
          </w:tcPr>
          <w:p w14:paraId="FE020000">
            <w:pPr>
              <w:pStyle w:val="Style_3"/>
              <w:ind/>
              <w:jc w:val="both"/>
              <w:rPr>
                <w:rFonts w:ascii="Times New Roman" w:hAnsi="Times New Roman"/>
                <w:sz w:val="24"/>
              </w:rPr>
            </w:pPr>
            <w:r>
              <w:rPr>
                <w:rFonts w:ascii="Times New Roman" w:hAnsi="Times New Roman"/>
                <w:sz w:val="24"/>
              </w:rPr>
              <w:t xml:space="preserve">Указывается код Уполномоченного органа </w:t>
            </w:r>
          </w:p>
        </w:tc>
      </w:tr>
      <w:tr>
        <w:tc>
          <w:tcPr>
            <w:tcW w:type="dxa" w:w="3464"/>
            <w:tcMar>
              <w:top w:type="dxa" w:w="102"/>
              <w:left w:type="dxa" w:w="62"/>
              <w:bottom w:type="dxa" w:w="102"/>
              <w:right w:type="dxa" w:w="62"/>
            </w:tcMar>
          </w:tcPr>
          <w:p w14:paraId="FF020000">
            <w:pPr>
              <w:pStyle w:val="Style_3"/>
              <w:ind/>
              <w:jc w:val="both"/>
              <w:rPr>
                <w:rFonts w:ascii="Times New Roman" w:hAnsi="Times New Roman"/>
                <w:sz w:val="24"/>
              </w:rPr>
            </w:pPr>
            <w:r>
              <w:rPr>
                <w:rFonts w:ascii="Times New Roman" w:hAnsi="Times New Roman"/>
                <w:sz w:val="24"/>
              </w:rPr>
              <w:t>4. Наименование бюджета</w:t>
            </w:r>
          </w:p>
        </w:tc>
        <w:tc>
          <w:tcPr>
            <w:tcW w:type="dxa" w:w="5607"/>
            <w:gridSpan w:val="2"/>
            <w:tcMar>
              <w:top w:type="dxa" w:w="102"/>
              <w:left w:type="dxa" w:w="62"/>
              <w:bottom w:type="dxa" w:w="102"/>
              <w:right w:type="dxa" w:w="62"/>
            </w:tcMar>
          </w:tcPr>
          <w:p w14:paraId="00030000">
            <w:pPr>
              <w:pStyle w:val="Style_3"/>
              <w:ind/>
              <w:jc w:val="both"/>
              <w:rPr>
                <w:rFonts w:ascii="Times New Roman" w:hAnsi="Times New Roman"/>
                <w:sz w:val="24"/>
              </w:rPr>
            </w:pPr>
            <w:r>
              <w:rPr>
                <w:rFonts w:ascii="Times New Roman" w:hAnsi="Times New Roman"/>
                <w:sz w:val="24"/>
              </w:rPr>
              <w:t xml:space="preserve">Указывается наименование бюджета </w:t>
            </w:r>
          </w:p>
        </w:tc>
      </w:tr>
      <w:tr>
        <w:tc>
          <w:tcPr>
            <w:tcW w:type="dxa" w:w="3464"/>
            <w:tcMar>
              <w:top w:type="dxa" w:w="102"/>
              <w:left w:type="dxa" w:w="62"/>
              <w:bottom w:type="dxa" w:w="102"/>
              <w:right w:type="dxa" w:w="62"/>
            </w:tcMar>
          </w:tcPr>
          <w:p w14:paraId="01030000">
            <w:pPr>
              <w:pStyle w:val="Style_3"/>
              <w:ind/>
              <w:jc w:val="both"/>
              <w:rPr>
                <w:rFonts w:ascii="Times New Roman" w:hAnsi="Times New Roman"/>
                <w:sz w:val="24"/>
              </w:rPr>
            </w:pPr>
            <w:r>
              <w:rPr>
                <w:rFonts w:ascii="Times New Roman" w:hAnsi="Times New Roman"/>
                <w:sz w:val="24"/>
              </w:rPr>
              <w:t xml:space="preserve">5. Код </w:t>
            </w:r>
            <w:r>
              <w:rPr>
                <w:rFonts w:ascii="Times New Roman" w:hAnsi="Times New Roman"/>
                <w:sz w:val="24"/>
              </w:rPr>
              <w:fldChar w:fldCharType="begin"/>
            </w:r>
            <w:r>
              <w:rPr>
                <w:rFonts w:ascii="Times New Roman" w:hAnsi="Times New Roman"/>
                <w:sz w:val="24"/>
              </w:rPr>
              <w:instrText>HYPERLINK "consultantplus://offline/ref=3F9074C5687B24394ABCFF26C211A4B55E3F79628E57E23C38699997C057B302610066A7BF88374B2F56DDA6C3x3qFO"</w:instrText>
            </w:r>
            <w:r>
              <w:rPr>
                <w:rFonts w:ascii="Times New Roman" w:hAnsi="Times New Roman"/>
                <w:sz w:val="24"/>
              </w:rPr>
              <w:fldChar w:fldCharType="separate"/>
            </w:r>
            <w:r>
              <w:rPr>
                <w:rFonts w:ascii="Times New Roman" w:hAnsi="Times New Roman"/>
                <w:sz w:val="24"/>
              </w:rPr>
              <w:t>ОКТМО</w:t>
            </w:r>
            <w:r>
              <w:rPr>
                <w:rFonts w:ascii="Times New Roman" w:hAnsi="Times New Roman"/>
                <w:sz w:val="24"/>
              </w:rPr>
              <w:fldChar w:fldCharType="end"/>
            </w:r>
          </w:p>
        </w:tc>
        <w:tc>
          <w:tcPr>
            <w:tcW w:type="dxa" w:w="5607"/>
            <w:gridSpan w:val="2"/>
            <w:tcMar>
              <w:top w:type="dxa" w:w="102"/>
              <w:left w:type="dxa" w:w="62"/>
              <w:bottom w:type="dxa" w:w="102"/>
              <w:right w:type="dxa" w:w="62"/>
            </w:tcMar>
          </w:tcPr>
          <w:p w14:paraId="02030000">
            <w:pPr>
              <w:pStyle w:val="Style_3"/>
              <w:ind/>
              <w:jc w:val="both"/>
              <w:rPr>
                <w:rFonts w:ascii="Times New Roman" w:hAnsi="Times New Roman"/>
                <w:sz w:val="24"/>
              </w:rPr>
            </w:pPr>
            <w:r>
              <w:rPr>
                <w:rFonts w:ascii="Times New Roman" w:hAnsi="Times New Roman"/>
                <w:sz w:val="24"/>
              </w:rPr>
              <w:t xml:space="preserve">Указывается код по Общероссийскому </w:t>
            </w:r>
            <w:r>
              <w:rPr>
                <w:rFonts w:ascii="Times New Roman" w:hAnsi="Times New Roman"/>
                <w:sz w:val="24"/>
              </w:rPr>
              <w:fldChar w:fldCharType="begin"/>
            </w:r>
            <w:r>
              <w:rPr>
                <w:rFonts w:ascii="Times New Roman" w:hAnsi="Times New Roman"/>
                <w:sz w:val="24"/>
              </w:rPr>
              <w:instrText>HYPERLINK "consultantplus://offline/ref=3F9074C5687B24394ABCFF26C211A4B55E3F79628E57E23C38699997C057B302610066A7BF88374B2F56DDA6C3x3qFO"</w:instrText>
            </w:r>
            <w:r>
              <w:rPr>
                <w:rFonts w:ascii="Times New Roman" w:hAnsi="Times New Roman"/>
                <w:sz w:val="24"/>
              </w:rPr>
              <w:fldChar w:fldCharType="separate"/>
            </w:r>
            <w:r>
              <w:rPr>
                <w:rFonts w:ascii="Times New Roman" w:hAnsi="Times New Roman"/>
                <w:sz w:val="24"/>
              </w:rPr>
              <w:t>классификатору</w:t>
            </w:r>
            <w:r>
              <w:rPr>
                <w:rFonts w:ascii="Times New Roman" w:hAnsi="Times New Roman"/>
                <w:sz w:val="24"/>
              </w:rPr>
              <w:fldChar w:fldCharType="end"/>
            </w:r>
            <w:r>
              <w:rPr>
                <w:rFonts w:ascii="Times New Roman" w:hAnsi="Times New Roman"/>
                <w:sz w:val="24"/>
              </w:rPr>
              <w:t xml:space="preserve"> территорий муниципальных образований Уполномоченного органа, финансового органа муниципального образования </w:t>
            </w:r>
          </w:p>
        </w:tc>
      </w:tr>
      <w:tr>
        <w:tc>
          <w:tcPr>
            <w:tcW w:type="dxa" w:w="3464"/>
            <w:tcMar>
              <w:top w:type="dxa" w:w="102"/>
              <w:left w:type="dxa" w:w="62"/>
              <w:bottom w:type="dxa" w:w="102"/>
              <w:right w:type="dxa" w:w="62"/>
            </w:tcMar>
          </w:tcPr>
          <w:p w14:paraId="03030000">
            <w:pPr>
              <w:pStyle w:val="Style_3"/>
              <w:ind/>
              <w:jc w:val="both"/>
              <w:rPr>
                <w:rFonts w:ascii="Times New Roman" w:hAnsi="Times New Roman"/>
                <w:sz w:val="24"/>
              </w:rPr>
            </w:pPr>
            <w:r>
              <w:rPr>
                <w:rFonts w:ascii="Times New Roman" w:hAnsi="Times New Roman"/>
                <w:sz w:val="24"/>
              </w:rPr>
              <w:t>6. Финансовый орган</w:t>
            </w:r>
          </w:p>
        </w:tc>
        <w:tc>
          <w:tcPr>
            <w:tcW w:type="dxa" w:w="5607"/>
            <w:gridSpan w:val="2"/>
            <w:tcMar>
              <w:top w:type="dxa" w:w="102"/>
              <w:left w:type="dxa" w:w="62"/>
              <w:bottom w:type="dxa" w:w="102"/>
              <w:right w:type="dxa" w:w="62"/>
            </w:tcMar>
          </w:tcPr>
          <w:p w14:paraId="04030000">
            <w:pPr>
              <w:pStyle w:val="Style_3"/>
              <w:ind/>
              <w:jc w:val="both"/>
              <w:rPr>
                <w:rFonts w:ascii="Times New Roman" w:hAnsi="Times New Roman"/>
                <w:sz w:val="24"/>
              </w:rPr>
            </w:pPr>
            <w:r>
              <w:rPr>
                <w:rFonts w:ascii="Times New Roman" w:hAnsi="Times New Roman"/>
                <w:sz w:val="24"/>
              </w:rPr>
              <w:t xml:space="preserve">Указывается наименование финансового органа </w:t>
            </w:r>
          </w:p>
        </w:tc>
      </w:tr>
      <w:tr>
        <w:tc>
          <w:tcPr>
            <w:tcW w:type="dxa" w:w="3464"/>
            <w:tcMar>
              <w:top w:type="dxa" w:w="102"/>
              <w:left w:type="dxa" w:w="62"/>
              <w:bottom w:type="dxa" w:w="102"/>
              <w:right w:type="dxa" w:w="62"/>
            </w:tcMar>
          </w:tcPr>
          <w:p w14:paraId="05030000">
            <w:pPr>
              <w:pStyle w:val="Style_3"/>
              <w:ind/>
              <w:jc w:val="both"/>
              <w:rPr>
                <w:rFonts w:ascii="Times New Roman" w:hAnsi="Times New Roman"/>
                <w:sz w:val="24"/>
              </w:rPr>
            </w:pPr>
            <w:r>
              <w:rPr>
                <w:rFonts w:ascii="Times New Roman" w:hAnsi="Times New Roman"/>
                <w:sz w:val="24"/>
              </w:rPr>
              <w:t>6.1. Код по ОКПО</w:t>
            </w:r>
          </w:p>
        </w:tc>
        <w:tc>
          <w:tcPr>
            <w:tcW w:type="dxa" w:w="5607"/>
            <w:gridSpan w:val="2"/>
            <w:tcMar>
              <w:top w:type="dxa" w:w="102"/>
              <w:left w:type="dxa" w:w="62"/>
              <w:bottom w:type="dxa" w:w="102"/>
              <w:right w:type="dxa" w:w="62"/>
            </w:tcMar>
          </w:tcPr>
          <w:p w14:paraId="06030000">
            <w:pPr>
              <w:pStyle w:val="Style_3"/>
              <w:ind/>
              <w:jc w:val="both"/>
              <w:rPr>
                <w:rFonts w:ascii="Times New Roman" w:hAnsi="Times New Roman"/>
                <w:sz w:val="24"/>
              </w:rPr>
            </w:pPr>
            <w:r>
              <w:rPr>
                <w:rFonts w:ascii="Times New Roman" w:hAnsi="Times New Roman"/>
                <w:sz w:val="24"/>
              </w:rPr>
              <w:t>Указывается код финансового органа по Общероссийскому классификатору предприятий и организаций</w:t>
            </w:r>
          </w:p>
        </w:tc>
      </w:tr>
      <w:tr>
        <w:tc>
          <w:tcPr>
            <w:tcW w:type="dxa" w:w="3464"/>
            <w:tcMar>
              <w:top w:type="dxa" w:w="102"/>
              <w:left w:type="dxa" w:w="62"/>
              <w:bottom w:type="dxa" w:w="102"/>
              <w:right w:type="dxa" w:w="62"/>
            </w:tcMar>
          </w:tcPr>
          <w:p w14:paraId="07030000">
            <w:pPr>
              <w:pStyle w:val="Style_3"/>
              <w:ind/>
              <w:jc w:val="both"/>
              <w:rPr>
                <w:rFonts w:ascii="Times New Roman" w:hAnsi="Times New Roman"/>
                <w:sz w:val="24"/>
              </w:rPr>
            </w:pPr>
            <w:r>
              <w:rPr>
                <w:rFonts w:ascii="Times New Roman" w:hAnsi="Times New Roman"/>
                <w:sz w:val="24"/>
              </w:rPr>
              <w:t>7. Наименование органа исполнительной власти</w:t>
            </w:r>
          </w:p>
        </w:tc>
        <w:tc>
          <w:tcPr>
            <w:tcW w:type="dxa" w:w="5607"/>
            <w:gridSpan w:val="2"/>
            <w:tcMar>
              <w:top w:type="dxa" w:w="102"/>
              <w:left w:type="dxa" w:w="62"/>
              <w:bottom w:type="dxa" w:w="102"/>
              <w:right w:type="dxa" w:w="62"/>
            </w:tcMar>
          </w:tcPr>
          <w:p w14:paraId="08030000">
            <w:pPr>
              <w:pStyle w:val="Style_3"/>
              <w:ind/>
              <w:jc w:val="both"/>
              <w:rPr>
                <w:rFonts w:ascii="Times New Roman" w:hAnsi="Times New Roman"/>
                <w:sz w:val="24"/>
              </w:rPr>
            </w:pPr>
            <w:r>
              <w:rPr>
                <w:rFonts w:ascii="Times New Roman" w:hAnsi="Times New Roman"/>
                <w:sz w:val="24"/>
              </w:rPr>
              <w:t xml:space="preserve">Указывается наименование органа исполнительной власти </w:t>
            </w:r>
          </w:p>
        </w:tc>
      </w:tr>
      <w:tr>
        <w:tc>
          <w:tcPr>
            <w:tcW w:type="dxa" w:w="3464"/>
            <w:tcMar>
              <w:top w:type="dxa" w:w="102"/>
              <w:left w:type="dxa" w:w="62"/>
              <w:bottom w:type="dxa" w:w="102"/>
              <w:right w:type="dxa" w:w="62"/>
            </w:tcMar>
          </w:tcPr>
          <w:p w14:paraId="09030000">
            <w:pPr>
              <w:pStyle w:val="Style_3"/>
              <w:ind/>
              <w:jc w:val="both"/>
              <w:rPr>
                <w:rFonts w:ascii="Times New Roman" w:hAnsi="Times New Roman"/>
                <w:sz w:val="24"/>
              </w:rPr>
            </w:pPr>
            <w:r>
              <w:rPr>
                <w:rFonts w:ascii="Times New Roman" w:hAnsi="Times New Roman"/>
                <w:sz w:val="24"/>
              </w:rPr>
              <w:t>7.1. Код по ОКПО</w:t>
            </w:r>
          </w:p>
        </w:tc>
        <w:tc>
          <w:tcPr>
            <w:tcW w:type="dxa" w:w="5607"/>
            <w:gridSpan w:val="2"/>
            <w:tcMar>
              <w:top w:type="dxa" w:w="102"/>
              <w:left w:type="dxa" w:w="62"/>
              <w:bottom w:type="dxa" w:w="102"/>
              <w:right w:type="dxa" w:w="62"/>
            </w:tcMar>
          </w:tcPr>
          <w:p w14:paraId="0A030000">
            <w:pPr>
              <w:pStyle w:val="Style_3"/>
              <w:ind/>
              <w:jc w:val="both"/>
              <w:rPr>
                <w:rFonts w:ascii="Times New Roman" w:hAnsi="Times New Roman"/>
                <w:sz w:val="24"/>
              </w:rPr>
            </w:pPr>
            <w:r>
              <w:rPr>
                <w:rFonts w:ascii="Times New Roman" w:hAnsi="Times New Roman"/>
                <w:sz w:val="24"/>
              </w:rPr>
              <w:t>Указывается код органа исполнительной власти по Общероссийскому классификатору предприятий и организаций/</w:t>
            </w:r>
          </w:p>
        </w:tc>
      </w:tr>
      <w:tr>
        <w:tc>
          <w:tcPr>
            <w:tcW w:type="dxa" w:w="3464"/>
            <w:tcMar>
              <w:top w:type="dxa" w:w="102"/>
              <w:left w:type="dxa" w:w="62"/>
              <w:bottom w:type="dxa" w:w="102"/>
              <w:right w:type="dxa" w:w="62"/>
            </w:tcMar>
          </w:tcPr>
          <w:p w14:paraId="0B030000">
            <w:pPr>
              <w:pStyle w:val="Style_3"/>
              <w:ind/>
              <w:jc w:val="both"/>
              <w:rPr>
                <w:rFonts w:ascii="Times New Roman" w:hAnsi="Times New Roman"/>
                <w:sz w:val="24"/>
              </w:rPr>
            </w:pPr>
            <w:r>
              <w:rPr>
                <w:rFonts w:ascii="Times New Roman" w:hAnsi="Times New Roman"/>
                <w:sz w:val="24"/>
              </w:rPr>
              <w:t>8. Код по бюджетной классификации</w:t>
            </w:r>
          </w:p>
        </w:tc>
        <w:tc>
          <w:tcPr>
            <w:tcW w:type="dxa" w:w="5607"/>
            <w:gridSpan w:val="2"/>
            <w:tcMar>
              <w:top w:type="dxa" w:w="102"/>
              <w:left w:type="dxa" w:w="62"/>
              <w:bottom w:type="dxa" w:w="102"/>
              <w:right w:type="dxa" w:w="62"/>
            </w:tcMar>
          </w:tcPr>
          <w:p w14:paraId="0C030000">
            <w:pPr>
              <w:pStyle w:val="Style_3"/>
              <w:ind/>
              <w:jc w:val="both"/>
              <w:rPr>
                <w:rFonts w:ascii="Times New Roman" w:hAnsi="Times New Roman"/>
                <w:sz w:val="24"/>
              </w:rPr>
            </w:pPr>
            <w:r>
              <w:rPr>
                <w:rFonts w:ascii="Times New Roman" w:hAnsi="Times New Roman"/>
                <w:sz w:val="24"/>
              </w:rPr>
              <w:t>Указывается код бюджетной классификации расходов Российской Федерации, по которому                   Уполномоченным органом учтено бюджетное или денежное обязательство (глава, раздел, подраздел, целевая статья, вид расходов)</w:t>
            </w:r>
          </w:p>
        </w:tc>
      </w:tr>
      <w:tr>
        <w:tc>
          <w:tcPr>
            <w:tcW w:type="dxa" w:w="3464"/>
            <w:tcMar>
              <w:top w:type="dxa" w:w="102"/>
              <w:left w:type="dxa" w:w="62"/>
              <w:bottom w:type="dxa" w:w="102"/>
              <w:right w:type="dxa" w:w="62"/>
            </w:tcMar>
          </w:tcPr>
          <w:p w14:paraId="0D030000">
            <w:pPr>
              <w:pStyle w:val="Style_3"/>
              <w:ind/>
              <w:jc w:val="both"/>
              <w:rPr>
                <w:rFonts w:ascii="Times New Roman" w:hAnsi="Times New Roman"/>
                <w:sz w:val="24"/>
              </w:rPr>
            </w:pPr>
            <w:bookmarkStart w:id="56" w:name="P978"/>
            <w:bookmarkEnd w:id="56"/>
            <w:r>
              <w:rPr>
                <w:rFonts w:ascii="Times New Roman" w:hAnsi="Times New Roman"/>
                <w:sz w:val="24"/>
              </w:rPr>
              <w:t>9. Распределенные на лицевой счет получателя бюджетных средств лимиты бюджетных обязательств на 20__ текущий финансовый год</w:t>
            </w:r>
          </w:p>
        </w:tc>
        <w:tc>
          <w:tcPr>
            <w:tcW w:type="dxa" w:w="5607"/>
            <w:gridSpan w:val="2"/>
            <w:tcMar>
              <w:top w:type="dxa" w:w="102"/>
              <w:left w:type="dxa" w:w="62"/>
              <w:bottom w:type="dxa" w:w="102"/>
              <w:right w:type="dxa" w:w="62"/>
            </w:tcMar>
          </w:tcPr>
          <w:p w14:paraId="0E030000">
            <w:pPr>
              <w:pStyle w:val="Style_3"/>
              <w:ind/>
              <w:jc w:val="both"/>
              <w:rPr>
                <w:rFonts w:ascii="Times New Roman" w:hAnsi="Times New Roman"/>
                <w:sz w:val="24"/>
              </w:rPr>
            </w:pPr>
            <w:r>
              <w:rPr>
                <w:rFonts w:ascii="Times New Roman" w:hAnsi="Times New Roman"/>
                <w:sz w:val="24"/>
              </w:rPr>
              <w:t>Указывается сумма распределенных лимитов бюджетных обязательств на текущий финансовый год в разрезе кодов по бюджетной классификации</w:t>
            </w:r>
          </w:p>
        </w:tc>
      </w:tr>
      <w:tr>
        <w:tc>
          <w:tcPr>
            <w:tcW w:type="dxa" w:w="3464"/>
            <w:tcMar>
              <w:top w:type="dxa" w:w="102"/>
              <w:left w:type="dxa" w:w="62"/>
              <w:bottom w:type="dxa" w:w="102"/>
              <w:right w:type="dxa" w:w="62"/>
            </w:tcMar>
          </w:tcPr>
          <w:p w14:paraId="0F030000">
            <w:pPr>
              <w:pStyle w:val="Style_3"/>
              <w:ind/>
              <w:jc w:val="both"/>
              <w:rPr>
                <w:rFonts w:ascii="Times New Roman" w:hAnsi="Times New Roman"/>
                <w:sz w:val="24"/>
              </w:rPr>
            </w:pPr>
            <w:r>
              <w:rPr>
                <w:rFonts w:ascii="Times New Roman" w:hAnsi="Times New Roman"/>
                <w:sz w:val="24"/>
              </w:rPr>
              <w:t>9.1. Распределенные на лицевой счет получателя бюджетных средств лимиты бюджетных обязательств на плановый период в разрезе лет</w:t>
            </w:r>
          </w:p>
        </w:tc>
        <w:tc>
          <w:tcPr>
            <w:tcW w:type="dxa" w:w="5607"/>
            <w:gridSpan w:val="2"/>
            <w:tcMar>
              <w:top w:type="dxa" w:w="102"/>
              <w:left w:type="dxa" w:w="62"/>
              <w:bottom w:type="dxa" w:w="102"/>
              <w:right w:type="dxa" w:w="62"/>
            </w:tcMar>
          </w:tcPr>
          <w:p w14:paraId="10030000">
            <w:pPr>
              <w:pStyle w:val="Style_3"/>
              <w:ind/>
              <w:jc w:val="both"/>
              <w:rPr>
                <w:rFonts w:ascii="Times New Roman" w:hAnsi="Times New Roman"/>
                <w:sz w:val="24"/>
              </w:rPr>
            </w:pPr>
            <w:r>
              <w:rPr>
                <w:rFonts w:ascii="Times New Roman" w:hAnsi="Times New Roman"/>
                <w:sz w:val="24"/>
              </w:rPr>
              <w:t>Указывается сумма распределенных лимитов бюджетных обязательств на первый и второй год планового периода в разрезе кодов по бюджетной классификации</w:t>
            </w:r>
          </w:p>
        </w:tc>
      </w:tr>
      <w:tr>
        <w:tc>
          <w:tcPr>
            <w:tcW w:type="dxa" w:w="3464"/>
            <w:tcMar>
              <w:top w:type="dxa" w:w="102"/>
              <w:left w:type="dxa" w:w="62"/>
              <w:bottom w:type="dxa" w:w="102"/>
              <w:right w:type="dxa" w:w="62"/>
            </w:tcMar>
          </w:tcPr>
          <w:p w14:paraId="11030000">
            <w:pPr>
              <w:pStyle w:val="Style_3"/>
              <w:ind/>
              <w:jc w:val="both"/>
              <w:rPr>
                <w:rFonts w:ascii="Times New Roman" w:hAnsi="Times New Roman"/>
                <w:sz w:val="24"/>
              </w:rPr>
            </w:pPr>
            <w:r>
              <w:rPr>
                <w:rFonts w:ascii="Times New Roman" w:hAnsi="Times New Roman"/>
                <w:sz w:val="24"/>
              </w:rPr>
              <w:t>10. Принятые на учет бюджетные или денежные обязательства за счет средств местного бюджета на текущий финансовый год</w:t>
            </w:r>
          </w:p>
        </w:tc>
        <w:tc>
          <w:tcPr>
            <w:tcW w:type="dxa" w:w="5607"/>
            <w:gridSpan w:val="2"/>
            <w:tcMar>
              <w:top w:type="dxa" w:w="102"/>
              <w:left w:type="dxa" w:w="62"/>
              <w:bottom w:type="dxa" w:w="102"/>
              <w:right w:type="dxa" w:w="62"/>
            </w:tcMar>
          </w:tcPr>
          <w:p w14:paraId="12030000">
            <w:pPr>
              <w:pStyle w:val="Style_3"/>
              <w:ind/>
              <w:jc w:val="both"/>
              <w:rPr>
                <w:rFonts w:ascii="Times New Roman" w:hAnsi="Times New Roman"/>
                <w:sz w:val="24"/>
              </w:rPr>
            </w:pPr>
            <w:r>
              <w:rPr>
                <w:rFonts w:ascii="Times New Roman" w:hAnsi="Times New Roman"/>
                <w:sz w:val="24"/>
              </w:rPr>
              <w:t>Указывается сумма принятых на учет бюджетных или денежных обязательств за счет средств местного бюджета на текущий финансовый год (с учетом неисполненных обязательств прошлых лет) в разрезе кодов по бюджетной классификации</w:t>
            </w:r>
          </w:p>
        </w:tc>
      </w:tr>
      <w:tr>
        <w:tc>
          <w:tcPr>
            <w:tcW w:type="dxa" w:w="3464"/>
            <w:tcMar>
              <w:top w:type="dxa" w:w="102"/>
              <w:left w:type="dxa" w:w="62"/>
              <w:bottom w:type="dxa" w:w="102"/>
              <w:right w:type="dxa" w:w="62"/>
            </w:tcMar>
          </w:tcPr>
          <w:p w14:paraId="13030000">
            <w:pPr>
              <w:pStyle w:val="Style_3"/>
              <w:ind/>
              <w:jc w:val="both"/>
              <w:rPr>
                <w:rFonts w:ascii="Times New Roman" w:hAnsi="Times New Roman"/>
                <w:sz w:val="24"/>
              </w:rPr>
            </w:pPr>
            <w:r>
              <w:rPr>
                <w:rFonts w:ascii="Times New Roman" w:hAnsi="Times New Roman"/>
                <w:sz w:val="24"/>
              </w:rPr>
              <w:t>10.1. Принятые на учет бюджетные или денежные обязательства за счет средств местного бюджета на плановый период в разрезе лет</w:t>
            </w:r>
          </w:p>
        </w:tc>
        <w:tc>
          <w:tcPr>
            <w:tcW w:type="dxa" w:w="5607"/>
            <w:gridSpan w:val="2"/>
            <w:tcMar>
              <w:top w:type="dxa" w:w="102"/>
              <w:left w:type="dxa" w:w="62"/>
              <w:bottom w:type="dxa" w:w="102"/>
              <w:right w:type="dxa" w:w="62"/>
            </w:tcMar>
          </w:tcPr>
          <w:p w14:paraId="14030000">
            <w:pPr>
              <w:pStyle w:val="Style_3"/>
              <w:ind/>
              <w:jc w:val="both"/>
              <w:rPr>
                <w:rFonts w:ascii="Times New Roman" w:hAnsi="Times New Roman"/>
                <w:sz w:val="24"/>
              </w:rPr>
            </w:pPr>
            <w:r>
              <w:rPr>
                <w:rFonts w:ascii="Times New Roman" w:hAnsi="Times New Roman"/>
                <w:sz w:val="24"/>
              </w:rPr>
              <w:t>Указывается сумма принятых на учет бюджетных или денежных обязательств за счет средств местного бюджета на первый и второй год планового периода в разрезе кодов по бюджетной классификации</w:t>
            </w:r>
          </w:p>
        </w:tc>
      </w:tr>
      <w:tr>
        <w:tc>
          <w:tcPr>
            <w:tcW w:type="dxa" w:w="3464"/>
            <w:tcMar>
              <w:top w:type="dxa" w:w="102"/>
              <w:left w:type="dxa" w:w="62"/>
              <w:bottom w:type="dxa" w:w="102"/>
              <w:right w:type="dxa" w:w="62"/>
            </w:tcMar>
          </w:tcPr>
          <w:p w14:paraId="15030000">
            <w:pPr>
              <w:pStyle w:val="Style_3"/>
              <w:ind/>
              <w:jc w:val="both"/>
              <w:rPr>
                <w:rFonts w:ascii="Times New Roman" w:hAnsi="Times New Roman"/>
                <w:sz w:val="24"/>
              </w:rPr>
            </w:pPr>
            <w:r>
              <w:rPr>
                <w:rFonts w:ascii="Times New Roman" w:hAnsi="Times New Roman"/>
                <w:sz w:val="24"/>
              </w:rPr>
              <w:t>11. Исполненные бюджетные или денежные обязательства с начала текущего финансового года</w:t>
            </w:r>
          </w:p>
        </w:tc>
        <w:tc>
          <w:tcPr>
            <w:tcW w:type="dxa" w:w="5607"/>
            <w:gridSpan w:val="2"/>
            <w:tcMar>
              <w:top w:type="dxa" w:w="102"/>
              <w:left w:type="dxa" w:w="62"/>
              <w:bottom w:type="dxa" w:w="102"/>
              <w:right w:type="dxa" w:w="62"/>
            </w:tcMar>
          </w:tcPr>
          <w:p w14:paraId="16030000">
            <w:pPr>
              <w:pStyle w:val="Style_3"/>
              <w:ind/>
              <w:jc w:val="both"/>
              <w:rPr>
                <w:rFonts w:ascii="Times New Roman" w:hAnsi="Times New Roman"/>
                <w:sz w:val="24"/>
              </w:rPr>
            </w:pPr>
            <w:r>
              <w:rPr>
                <w:rFonts w:ascii="Times New Roman" w:hAnsi="Times New Roman"/>
                <w:sz w:val="24"/>
              </w:rPr>
              <w:t>Указываются суммы исполнения бюджетных или денежных обязательств, исполненных с начала текущего финансового года, в разрезе кодов по бюджетной классификации</w:t>
            </w:r>
          </w:p>
        </w:tc>
      </w:tr>
      <w:tr>
        <w:tc>
          <w:tcPr>
            <w:tcW w:type="dxa" w:w="3464"/>
            <w:tcMar>
              <w:top w:type="dxa" w:w="102"/>
              <w:left w:type="dxa" w:w="62"/>
              <w:bottom w:type="dxa" w:w="102"/>
              <w:right w:type="dxa" w:w="62"/>
            </w:tcMar>
          </w:tcPr>
          <w:p w14:paraId="17030000">
            <w:pPr>
              <w:pStyle w:val="Style_3"/>
              <w:ind/>
              <w:jc w:val="both"/>
              <w:rPr>
                <w:rFonts w:ascii="Times New Roman" w:hAnsi="Times New Roman"/>
                <w:sz w:val="24"/>
              </w:rPr>
            </w:pPr>
            <w:r>
              <w:rPr>
                <w:rFonts w:ascii="Times New Roman" w:hAnsi="Times New Roman"/>
                <w:sz w:val="24"/>
              </w:rPr>
              <w:t>11.1. Процент исполнения бюджетных или денежных обязательств текущего финансового года</w:t>
            </w:r>
          </w:p>
        </w:tc>
        <w:tc>
          <w:tcPr>
            <w:tcW w:type="dxa" w:w="5607"/>
            <w:gridSpan w:val="2"/>
            <w:tcMar>
              <w:top w:type="dxa" w:w="102"/>
              <w:left w:type="dxa" w:w="62"/>
              <w:bottom w:type="dxa" w:w="102"/>
              <w:right w:type="dxa" w:w="62"/>
            </w:tcMar>
          </w:tcPr>
          <w:p w14:paraId="18030000">
            <w:pPr>
              <w:pStyle w:val="Style_3"/>
              <w:ind/>
              <w:jc w:val="both"/>
              <w:rPr>
                <w:rFonts w:ascii="Times New Roman" w:hAnsi="Times New Roman"/>
                <w:sz w:val="24"/>
              </w:rPr>
            </w:pPr>
            <w:r>
              <w:rPr>
                <w:rFonts w:ascii="Times New Roman" w:hAnsi="Times New Roman"/>
                <w:sz w:val="24"/>
              </w:rPr>
              <w:t xml:space="preserve">Указывается процент исполненных бюджетных или денежных обязательств текущего финансового года в разрезе кодов бюджетной классификации </w:t>
            </w:r>
          </w:p>
        </w:tc>
      </w:tr>
      <w:tr>
        <w:tc>
          <w:tcPr>
            <w:tcW w:type="dxa" w:w="3464"/>
            <w:tcMar>
              <w:top w:type="dxa" w:w="102"/>
              <w:left w:type="dxa" w:w="62"/>
              <w:bottom w:type="dxa" w:w="102"/>
              <w:right w:type="dxa" w:w="62"/>
            </w:tcMar>
          </w:tcPr>
          <w:p w14:paraId="19030000">
            <w:pPr>
              <w:pStyle w:val="Style_3"/>
              <w:ind/>
              <w:jc w:val="both"/>
              <w:rPr>
                <w:rFonts w:ascii="Times New Roman" w:hAnsi="Times New Roman"/>
                <w:sz w:val="24"/>
              </w:rPr>
            </w:pPr>
            <w:r>
              <w:rPr>
                <w:rFonts w:ascii="Times New Roman" w:hAnsi="Times New Roman"/>
                <w:sz w:val="24"/>
              </w:rPr>
              <w:t>12. Неисполненные бюджетные или денежные обязательства текущего финансового года</w:t>
            </w:r>
          </w:p>
        </w:tc>
        <w:tc>
          <w:tcPr>
            <w:tcW w:type="dxa" w:w="5607"/>
            <w:gridSpan w:val="2"/>
            <w:tcMar>
              <w:top w:type="dxa" w:w="102"/>
              <w:left w:type="dxa" w:w="62"/>
              <w:bottom w:type="dxa" w:w="102"/>
              <w:right w:type="dxa" w:w="62"/>
            </w:tcMar>
          </w:tcPr>
          <w:p w14:paraId="1A030000">
            <w:pPr>
              <w:pStyle w:val="Style_3"/>
              <w:ind/>
              <w:jc w:val="both"/>
              <w:rPr>
                <w:rFonts w:ascii="Times New Roman" w:hAnsi="Times New Roman"/>
                <w:sz w:val="24"/>
              </w:rPr>
            </w:pPr>
            <w:r>
              <w:rPr>
                <w:rFonts w:ascii="Times New Roman" w:hAnsi="Times New Roman"/>
                <w:sz w:val="24"/>
              </w:rPr>
              <w:t>Указываются суммы бюджетных или денежных обязательств текущего финансового года (с учетом суммы неисполненных обязательств прошлых лет), не исполненные на дату формирования Информации об исполнении обязательств в разрезе кодов по бюджетной классификации</w:t>
            </w:r>
          </w:p>
        </w:tc>
      </w:tr>
      <w:tr>
        <w:tc>
          <w:tcPr>
            <w:tcW w:type="dxa" w:w="3464"/>
            <w:tcMar>
              <w:top w:type="dxa" w:w="102"/>
              <w:left w:type="dxa" w:w="62"/>
              <w:bottom w:type="dxa" w:w="102"/>
              <w:right w:type="dxa" w:w="62"/>
            </w:tcMar>
          </w:tcPr>
          <w:p w14:paraId="1B030000">
            <w:pPr>
              <w:pStyle w:val="Style_3"/>
              <w:ind/>
              <w:jc w:val="both"/>
              <w:rPr>
                <w:rFonts w:ascii="Times New Roman" w:hAnsi="Times New Roman"/>
                <w:sz w:val="24"/>
              </w:rPr>
            </w:pPr>
            <w:bookmarkStart w:id="57" w:name="P992"/>
            <w:bookmarkEnd w:id="57"/>
            <w:r>
              <w:rPr>
                <w:rFonts w:ascii="Times New Roman" w:hAnsi="Times New Roman"/>
                <w:sz w:val="24"/>
              </w:rPr>
              <w:t>13. Неиспользованный остаток лимитов бюджетных обязательств текущего финансового года</w:t>
            </w:r>
          </w:p>
        </w:tc>
        <w:tc>
          <w:tcPr>
            <w:tcW w:type="dxa" w:w="5607"/>
            <w:gridSpan w:val="2"/>
            <w:tcMar>
              <w:top w:type="dxa" w:w="102"/>
              <w:left w:type="dxa" w:w="62"/>
              <w:bottom w:type="dxa" w:w="102"/>
              <w:right w:type="dxa" w:w="62"/>
            </w:tcMar>
          </w:tcPr>
          <w:p w14:paraId="1C030000">
            <w:pPr>
              <w:pStyle w:val="Style_3"/>
              <w:ind/>
              <w:jc w:val="both"/>
              <w:rPr>
                <w:rFonts w:ascii="Times New Roman" w:hAnsi="Times New Roman"/>
                <w:sz w:val="24"/>
              </w:rPr>
            </w:pPr>
            <w:r>
              <w:rPr>
                <w:rFonts w:ascii="Times New Roman" w:hAnsi="Times New Roman"/>
                <w:sz w:val="24"/>
              </w:rPr>
              <w:t>Указывается сумма неиспользованных остатков лимитов бюджетных обязательств текущего финансового года в разрезе кодов по бюджетной классификации</w:t>
            </w:r>
          </w:p>
        </w:tc>
      </w:tr>
      <w:tr>
        <w:tc>
          <w:tcPr>
            <w:tcW w:type="dxa" w:w="3464"/>
            <w:tcMar>
              <w:top w:type="dxa" w:w="102"/>
              <w:left w:type="dxa" w:w="62"/>
              <w:bottom w:type="dxa" w:w="102"/>
              <w:right w:type="dxa" w:w="62"/>
            </w:tcMar>
          </w:tcPr>
          <w:p w14:paraId="1D030000">
            <w:pPr>
              <w:pStyle w:val="Style_3"/>
              <w:ind/>
              <w:jc w:val="both"/>
              <w:rPr>
                <w:rFonts w:ascii="Times New Roman" w:hAnsi="Times New Roman"/>
                <w:sz w:val="24"/>
              </w:rPr>
            </w:pPr>
            <w:r>
              <w:rPr>
                <w:rFonts w:ascii="Times New Roman" w:hAnsi="Times New Roman"/>
                <w:sz w:val="24"/>
              </w:rPr>
              <w:t>13.1. Неиспользованный остаток лимитов бюджетных обязательств текущего финансового года в процентах от доведенного объема лимитов бюджетных обязательств текущего финансового года</w:t>
            </w:r>
          </w:p>
        </w:tc>
        <w:tc>
          <w:tcPr>
            <w:tcW w:type="dxa" w:w="5607"/>
            <w:gridSpan w:val="2"/>
            <w:tcMar>
              <w:top w:type="dxa" w:w="102"/>
              <w:left w:type="dxa" w:w="62"/>
              <w:bottom w:type="dxa" w:w="102"/>
              <w:right w:type="dxa" w:w="62"/>
            </w:tcMar>
          </w:tcPr>
          <w:p w14:paraId="1E030000">
            <w:pPr>
              <w:pStyle w:val="Style_3"/>
              <w:ind/>
              <w:jc w:val="both"/>
              <w:rPr>
                <w:rFonts w:ascii="Times New Roman" w:hAnsi="Times New Roman"/>
                <w:sz w:val="24"/>
              </w:rPr>
            </w:pPr>
            <w:r>
              <w:rPr>
                <w:rFonts w:ascii="Times New Roman" w:hAnsi="Times New Roman"/>
                <w:sz w:val="24"/>
              </w:rPr>
              <w:t>Указывается процент неиспользованного остатка лимитов бюджетных обязательств текущего финансового года в разрезе кодов по бюджетной классификации</w:t>
            </w:r>
          </w:p>
        </w:tc>
      </w:tr>
      <w:tr>
        <w:tc>
          <w:tcPr>
            <w:tcW w:type="dxa" w:w="3464"/>
            <w:tcMar>
              <w:top w:type="dxa" w:w="102"/>
              <w:left w:type="dxa" w:w="62"/>
              <w:bottom w:type="dxa" w:w="102"/>
              <w:right w:type="dxa" w:w="62"/>
            </w:tcMar>
          </w:tcPr>
          <w:p w14:paraId="1F030000">
            <w:pPr>
              <w:pStyle w:val="Style_3"/>
              <w:ind/>
              <w:jc w:val="both"/>
              <w:rPr>
                <w:rFonts w:ascii="Times New Roman" w:hAnsi="Times New Roman"/>
                <w:sz w:val="24"/>
              </w:rPr>
            </w:pPr>
            <w:r>
              <w:rPr>
                <w:rFonts w:ascii="Times New Roman" w:hAnsi="Times New Roman"/>
                <w:sz w:val="24"/>
              </w:rPr>
              <w:t>14. Итого по коду главы</w:t>
            </w:r>
          </w:p>
        </w:tc>
        <w:tc>
          <w:tcPr>
            <w:tcW w:type="dxa" w:w="5607"/>
            <w:gridSpan w:val="2"/>
            <w:tcMar>
              <w:top w:type="dxa" w:w="102"/>
              <w:left w:type="dxa" w:w="62"/>
              <w:bottom w:type="dxa" w:w="102"/>
              <w:right w:type="dxa" w:w="62"/>
            </w:tcMar>
          </w:tcPr>
          <w:p w14:paraId="20030000">
            <w:pPr>
              <w:pStyle w:val="Style_3"/>
              <w:ind/>
              <w:jc w:val="both"/>
              <w:rPr>
                <w:rFonts w:ascii="Times New Roman" w:hAnsi="Times New Roman"/>
                <w:sz w:val="24"/>
              </w:rPr>
            </w:pPr>
            <w:r>
              <w:rPr>
                <w:rFonts w:ascii="Times New Roman" w:hAnsi="Times New Roman"/>
                <w:sz w:val="24"/>
              </w:rPr>
              <w:t xml:space="preserve">В случае представления Информации об исполнении обязательств Уполномоченным органом в финансовый орган муниципального учреждения, Уполномоченный орган формирует Информацию об исполнении обязательств в разрезе главных распорядителей средств местного бюджета. При этом в наименовании строки «Итого по коду главы» указывается код главного распорядителя средств местного бюджета по бюджетной классификации Российской Федерации, с отражением в </w:t>
            </w:r>
            <w:r>
              <w:rPr>
                <w:rFonts w:ascii="Times New Roman" w:hAnsi="Times New Roman"/>
                <w:sz w:val="24"/>
              </w:rPr>
              <w:fldChar w:fldCharType="begin"/>
            </w:r>
            <w:r>
              <w:rPr>
                <w:rFonts w:ascii="Times New Roman" w:hAnsi="Times New Roman"/>
                <w:sz w:val="24"/>
              </w:rPr>
              <w:instrText>HYPERLINK \l "P978"</w:instrText>
            </w:r>
            <w:r>
              <w:rPr>
                <w:rFonts w:ascii="Times New Roman" w:hAnsi="Times New Roman"/>
                <w:sz w:val="24"/>
              </w:rPr>
              <w:fldChar w:fldCharType="separate"/>
            </w:r>
            <w:r>
              <w:rPr>
                <w:rFonts w:ascii="Times New Roman" w:hAnsi="Times New Roman"/>
                <w:sz w:val="24"/>
              </w:rPr>
              <w:t>пунктах 9</w:t>
            </w:r>
            <w:r>
              <w:rPr>
                <w:rFonts w:ascii="Times New Roman" w:hAnsi="Times New Roman"/>
                <w:sz w:val="24"/>
              </w:rPr>
              <w:fldChar w:fldCharType="end"/>
            </w:r>
            <w:r>
              <w:rPr>
                <w:rFonts w:ascii="Times New Roman" w:hAnsi="Times New Roman"/>
                <w:sz w:val="24"/>
              </w:rPr>
              <w:t xml:space="preserve"> – </w:t>
            </w:r>
            <w:r>
              <w:rPr>
                <w:rFonts w:ascii="Times New Roman" w:hAnsi="Times New Roman"/>
                <w:sz w:val="24"/>
              </w:rPr>
              <w:fldChar w:fldCharType="begin"/>
            </w:r>
            <w:r>
              <w:rPr>
                <w:rFonts w:ascii="Times New Roman" w:hAnsi="Times New Roman"/>
                <w:sz w:val="24"/>
              </w:rPr>
              <w:instrText>HYPERLINK \l "P992"</w:instrText>
            </w:r>
            <w:r>
              <w:rPr>
                <w:rFonts w:ascii="Times New Roman" w:hAnsi="Times New Roman"/>
                <w:sz w:val="24"/>
              </w:rPr>
              <w:fldChar w:fldCharType="separate"/>
            </w:r>
            <w:r>
              <w:rPr>
                <w:rFonts w:ascii="Times New Roman" w:hAnsi="Times New Roman"/>
                <w:sz w:val="24"/>
              </w:rPr>
              <w:t>13</w:t>
            </w:r>
            <w:r>
              <w:rPr>
                <w:rFonts w:ascii="Times New Roman" w:hAnsi="Times New Roman"/>
                <w:sz w:val="24"/>
              </w:rPr>
              <w:fldChar w:fldCharType="end"/>
            </w:r>
            <w:r>
              <w:rPr>
                <w:rFonts w:ascii="Times New Roman" w:hAnsi="Times New Roman"/>
                <w:sz w:val="24"/>
              </w:rPr>
              <w:t xml:space="preserve"> итоговых данных по получателям средств местного бюджета, подведомственным данному главному распорядителю средств местного бюджета</w:t>
            </w:r>
          </w:p>
        </w:tc>
      </w:tr>
      <w:tr>
        <w:tc>
          <w:tcPr>
            <w:tcW w:type="dxa" w:w="3464"/>
            <w:tcMar>
              <w:top w:type="dxa" w:w="102"/>
              <w:left w:type="dxa" w:w="62"/>
              <w:bottom w:type="dxa" w:w="102"/>
              <w:right w:type="dxa" w:w="62"/>
            </w:tcMar>
          </w:tcPr>
          <w:p w14:paraId="21030000">
            <w:pPr>
              <w:pStyle w:val="Style_3"/>
              <w:ind/>
              <w:jc w:val="both"/>
              <w:rPr>
                <w:rFonts w:ascii="Times New Roman" w:hAnsi="Times New Roman"/>
                <w:sz w:val="24"/>
              </w:rPr>
            </w:pPr>
            <w:r>
              <w:rPr>
                <w:rFonts w:ascii="Times New Roman" w:hAnsi="Times New Roman"/>
                <w:sz w:val="24"/>
              </w:rPr>
              <w:t>15. Всего</w:t>
            </w:r>
          </w:p>
        </w:tc>
        <w:tc>
          <w:tcPr>
            <w:tcW w:type="dxa" w:w="5607"/>
            <w:gridSpan w:val="2"/>
            <w:tcMar>
              <w:top w:type="dxa" w:w="102"/>
              <w:left w:type="dxa" w:w="62"/>
              <w:bottom w:type="dxa" w:w="102"/>
              <w:right w:type="dxa" w:w="62"/>
            </w:tcMar>
          </w:tcPr>
          <w:p w14:paraId="22030000">
            <w:pPr>
              <w:pStyle w:val="Style_3"/>
              <w:ind/>
              <w:jc w:val="both"/>
              <w:rPr>
                <w:rFonts w:ascii="Times New Roman" w:hAnsi="Times New Roman"/>
                <w:sz w:val="24"/>
              </w:rPr>
            </w:pPr>
            <w:r>
              <w:rPr>
                <w:rFonts w:ascii="Times New Roman" w:hAnsi="Times New Roman"/>
                <w:sz w:val="24"/>
              </w:rPr>
              <w:t>Указываются итоговые суммы бюджетных или денежных обязательств</w:t>
            </w:r>
          </w:p>
        </w:tc>
      </w:tr>
      <w:tr>
        <w:tc>
          <w:tcPr>
            <w:tcW w:type="dxa" w:w="3464"/>
            <w:tcMar>
              <w:top w:type="dxa" w:w="102"/>
              <w:left w:type="dxa" w:w="62"/>
              <w:bottom w:type="dxa" w:w="102"/>
              <w:right w:type="dxa" w:w="62"/>
            </w:tcMar>
          </w:tcPr>
          <w:p w14:paraId="23030000">
            <w:pPr>
              <w:pStyle w:val="Style_3"/>
              <w:ind/>
              <w:jc w:val="both"/>
              <w:rPr>
                <w:rFonts w:ascii="Times New Roman" w:hAnsi="Times New Roman"/>
                <w:sz w:val="24"/>
              </w:rPr>
            </w:pPr>
            <w:r>
              <w:rPr>
                <w:rFonts w:ascii="Times New Roman" w:hAnsi="Times New Roman"/>
                <w:sz w:val="24"/>
              </w:rPr>
              <w:t>16. Руководитель</w:t>
            </w:r>
          </w:p>
        </w:tc>
        <w:tc>
          <w:tcPr>
            <w:tcW w:type="dxa" w:w="5607"/>
            <w:gridSpan w:val="2"/>
            <w:tcMar>
              <w:top w:type="dxa" w:w="102"/>
              <w:left w:type="dxa" w:w="62"/>
              <w:bottom w:type="dxa" w:w="102"/>
              <w:right w:type="dxa" w:w="62"/>
            </w:tcMar>
          </w:tcPr>
          <w:p w14:paraId="24030000">
            <w:pPr>
              <w:pStyle w:val="Style_3"/>
              <w:ind/>
              <w:jc w:val="both"/>
              <w:rPr>
                <w:rFonts w:ascii="Times New Roman" w:hAnsi="Times New Roman"/>
                <w:sz w:val="24"/>
              </w:rPr>
            </w:pPr>
            <w:r>
              <w:rPr>
                <w:rFonts w:ascii="Times New Roman" w:hAnsi="Times New Roman"/>
                <w:sz w:val="24"/>
              </w:rPr>
              <w:t>Указываются подпись, расшифровка подписи руководителя Уполномоченного органа</w:t>
            </w:r>
          </w:p>
        </w:tc>
      </w:tr>
      <w:tr>
        <w:tc>
          <w:tcPr>
            <w:tcW w:type="dxa" w:w="3464"/>
            <w:tcMar>
              <w:top w:type="dxa" w:w="102"/>
              <w:left w:type="dxa" w:w="62"/>
              <w:bottom w:type="dxa" w:w="102"/>
              <w:right w:type="dxa" w:w="62"/>
            </w:tcMar>
          </w:tcPr>
          <w:p w14:paraId="25030000">
            <w:pPr>
              <w:pStyle w:val="Style_3"/>
              <w:ind/>
              <w:jc w:val="both"/>
              <w:rPr>
                <w:rFonts w:ascii="Times New Roman" w:hAnsi="Times New Roman"/>
                <w:sz w:val="24"/>
              </w:rPr>
            </w:pPr>
            <w:r>
              <w:rPr>
                <w:rFonts w:ascii="Times New Roman" w:hAnsi="Times New Roman"/>
                <w:sz w:val="24"/>
              </w:rPr>
              <w:t>17. Главный бухгалтер</w:t>
            </w:r>
          </w:p>
        </w:tc>
        <w:tc>
          <w:tcPr>
            <w:tcW w:type="dxa" w:w="5607"/>
            <w:gridSpan w:val="2"/>
            <w:tcMar>
              <w:top w:type="dxa" w:w="102"/>
              <w:left w:type="dxa" w:w="62"/>
              <w:bottom w:type="dxa" w:w="102"/>
              <w:right w:type="dxa" w:w="62"/>
            </w:tcMar>
          </w:tcPr>
          <w:p w14:paraId="26030000">
            <w:pPr>
              <w:pStyle w:val="Style_3"/>
              <w:ind/>
              <w:jc w:val="both"/>
              <w:rPr>
                <w:rFonts w:ascii="Times New Roman" w:hAnsi="Times New Roman"/>
                <w:sz w:val="24"/>
              </w:rPr>
            </w:pPr>
            <w:r>
              <w:rPr>
                <w:rFonts w:ascii="Times New Roman" w:hAnsi="Times New Roman"/>
                <w:sz w:val="24"/>
              </w:rPr>
              <w:t>Указываются подпись, расшифровка подписи главного бухгалтера Уполномоченного органа</w:t>
            </w:r>
          </w:p>
        </w:tc>
      </w:tr>
      <w:tr>
        <w:tc>
          <w:tcPr>
            <w:tcW w:type="dxa" w:w="3464"/>
            <w:tcMar>
              <w:top w:type="dxa" w:w="102"/>
              <w:left w:type="dxa" w:w="62"/>
              <w:bottom w:type="dxa" w:w="102"/>
              <w:right w:type="dxa" w:w="62"/>
            </w:tcMar>
          </w:tcPr>
          <w:p w14:paraId="27030000">
            <w:pPr>
              <w:pStyle w:val="Style_3"/>
              <w:ind/>
              <w:jc w:val="both"/>
              <w:rPr>
                <w:rFonts w:ascii="Times New Roman" w:hAnsi="Times New Roman"/>
                <w:sz w:val="24"/>
              </w:rPr>
            </w:pPr>
            <w:r>
              <w:rPr>
                <w:rFonts w:ascii="Times New Roman" w:hAnsi="Times New Roman"/>
                <w:sz w:val="24"/>
              </w:rPr>
              <w:t>18. Ответственный исполнитель</w:t>
            </w:r>
          </w:p>
        </w:tc>
        <w:tc>
          <w:tcPr>
            <w:tcW w:type="dxa" w:w="5607"/>
            <w:gridSpan w:val="2"/>
            <w:tcMar>
              <w:top w:type="dxa" w:w="102"/>
              <w:left w:type="dxa" w:w="62"/>
              <w:bottom w:type="dxa" w:w="102"/>
              <w:right w:type="dxa" w:w="62"/>
            </w:tcMar>
          </w:tcPr>
          <w:p w14:paraId="28030000">
            <w:pPr>
              <w:pStyle w:val="Style_3"/>
              <w:ind/>
              <w:jc w:val="both"/>
              <w:rPr>
                <w:rFonts w:ascii="Times New Roman" w:hAnsi="Times New Roman"/>
                <w:sz w:val="24"/>
              </w:rPr>
            </w:pPr>
            <w:r>
              <w:rPr>
                <w:rFonts w:ascii="Times New Roman" w:hAnsi="Times New Roman"/>
                <w:sz w:val="24"/>
              </w:rPr>
              <w:t>Указываются должность, подпись, расшифровка подписи, телефон ответственного исполнителя, сформировавшего отчет</w:t>
            </w:r>
          </w:p>
        </w:tc>
      </w:tr>
      <w:tr>
        <w:tc>
          <w:tcPr>
            <w:tcW w:type="dxa" w:w="3464"/>
            <w:tcMar>
              <w:top w:type="dxa" w:w="102"/>
              <w:left w:type="dxa" w:w="62"/>
              <w:bottom w:type="dxa" w:w="102"/>
              <w:right w:type="dxa" w:w="62"/>
            </w:tcMar>
          </w:tcPr>
          <w:p w14:paraId="29030000">
            <w:pPr>
              <w:pStyle w:val="Style_3"/>
              <w:ind/>
              <w:jc w:val="both"/>
              <w:rPr>
                <w:rFonts w:ascii="Times New Roman" w:hAnsi="Times New Roman"/>
                <w:sz w:val="24"/>
              </w:rPr>
            </w:pPr>
            <w:r>
              <w:rPr>
                <w:rFonts w:ascii="Times New Roman" w:hAnsi="Times New Roman"/>
                <w:sz w:val="24"/>
              </w:rPr>
              <w:t>19. Дата</w:t>
            </w:r>
          </w:p>
        </w:tc>
        <w:tc>
          <w:tcPr>
            <w:tcW w:type="dxa" w:w="5607"/>
            <w:gridSpan w:val="2"/>
            <w:tcMar>
              <w:top w:type="dxa" w:w="102"/>
              <w:left w:type="dxa" w:w="62"/>
              <w:bottom w:type="dxa" w:w="102"/>
              <w:right w:type="dxa" w:w="62"/>
            </w:tcMar>
          </w:tcPr>
          <w:p w14:paraId="2A030000">
            <w:pPr>
              <w:pStyle w:val="Style_3"/>
              <w:ind/>
              <w:jc w:val="both"/>
              <w:rPr>
                <w:rFonts w:ascii="Times New Roman" w:hAnsi="Times New Roman"/>
                <w:sz w:val="24"/>
              </w:rPr>
            </w:pPr>
            <w:r>
              <w:rPr>
                <w:rFonts w:ascii="Times New Roman" w:hAnsi="Times New Roman"/>
                <w:sz w:val="24"/>
              </w:rPr>
              <w:t>Указывается дата подписания отчета</w:t>
            </w:r>
          </w:p>
        </w:tc>
      </w:tr>
    </w:tbl>
    <w:p w14:paraId="2B030000">
      <w:pPr>
        <w:pStyle w:val="Style_3"/>
        <w:ind/>
        <w:jc w:val="right"/>
        <w:rPr>
          <w:rFonts w:ascii="Times New Roman" w:hAnsi="Times New Roman"/>
          <w:sz w:val="24"/>
        </w:rPr>
      </w:pPr>
    </w:p>
    <w:p w14:paraId="2C030000">
      <w:pPr>
        <w:sectPr>
          <w:headerReference r:id="rId3" w:type="first"/>
          <w:pgSz w:h="16838" w:orient="portrait" w:w="11906"/>
          <w:pgMar w:bottom="1134" w:footer="709" w:gutter="0" w:header="284" w:left="1701" w:right="851" w:top="1134"/>
          <w:pgNumType w:start="1"/>
          <w:titlePg/>
        </w:sectPr>
      </w:pPr>
    </w:p>
    <w:p w14:paraId="2D030000">
      <w:pPr>
        <w:pStyle w:val="Style_3"/>
        <w:ind w:firstLine="0" w:left="3969"/>
        <w:jc w:val="center"/>
        <w:outlineLvl w:val="1"/>
        <w:rPr>
          <w:rFonts w:ascii="Times New Roman" w:hAnsi="Times New Roman"/>
          <w:sz w:val="24"/>
        </w:rPr>
      </w:pPr>
      <w:r>
        <w:rPr>
          <w:rFonts w:ascii="Times New Roman" w:hAnsi="Times New Roman"/>
          <w:sz w:val="24"/>
        </w:rPr>
        <w:t xml:space="preserve">ПРИЛОЖЕНИЕ № </w:t>
      </w:r>
      <w:r>
        <w:rPr>
          <w:rFonts w:ascii="Times New Roman" w:hAnsi="Times New Roman"/>
          <w:sz w:val="24"/>
        </w:rPr>
        <w:t>7</w:t>
      </w:r>
      <w:r>
        <w:rPr>
          <w:rFonts w:ascii="Times New Roman" w:hAnsi="Times New Roman"/>
          <w:sz w:val="24"/>
        </w:rPr>
        <w:t xml:space="preserve"> </w:t>
      </w:r>
    </w:p>
    <w:p w14:paraId="2E030000">
      <w:pPr>
        <w:pStyle w:val="Style_3"/>
        <w:ind w:firstLine="0" w:left="3969"/>
        <w:jc w:val="center"/>
        <w:outlineLvl w:val="1"/>
        <w:rPr>
          <w:rFonts w:ascii="Times New Roman" w:hAnsi="Times New Roman"/>
          <w:sz w:val="24"/>
        </w:rPr>
      </w:pPr>
      <w:r>
        <w:rPr>
          <w:rFonts w:ascii="Times New Roman" w:hAnsi="Times New Roman"/>
          <w:sz w:val="24"/>
        </w:rPr>
        <w:t>к Порядку учета бюджетных и денежных обязательств получателей средств местного бюджета</w:t>
      </w:r>
    </w:p>
    <w:p w14:paraId="2F030000">
      <w:pPr>
        <w:pStyle w:val="Style_3"/>
        <w:ind w:firstLine="0" w:left="3969"/>
        <w:jc w:val="center"/>
        <w:outlineLvl w:val="1"/>
        <w:rPr>
          <w:rFonts w:ascii="Times New Roman" w:hAnsi="Times New Roman"/>
          <w:sz w:val="24"/>
        </w:rPr>
      </w:pPr>
      <w:r>
        <w:rPr>
          <w:rFonts w:ascii="Times New Roman" w:hAnsi="Times New Roman"/>
          <w:sz w:val="24"/>
        </w:rPr>
        <w:t>Уполномоченным органом</w:t>
      </w:r>
    </w:p>
    <w:p w14:paraId="30030000">
      <w:pPr>
        <w:pStyle w:val="Style_3"/>
        <w:ind/>
        <w:jc w:val="center"/>
        <w:rPr>
          <w:rFonts w:ascii="Times New Roman" w:hAnsi="Times New Roman"/>
          <w:sz w:val="24"/>
        </w:rPr>
      </w:pPr>
    </w:p>
    <w:p w14:paraId="31030000">
      <w:pPr>
        <w:pStyle w:val="Style_4"/>
        <w:ind/>
        <w:jc w:val="center"/>
        <w:rPr>
          <w:rFonts w:ascii="Times New Roman" w:hAnsi="Times New Roman"/>
          <w:sz w:val="24"/>
        </w:rPr>
      </w:pPr>
      <w:bookmarkStart w:id="58" w:name="P1035"/>
      <w:bookmarkEnd w:id="58"/>
      <w:r>
        <w:rPr>
          <w:rFonts w:ascii="Times New Roman" w:hAnsi="Times New Roman"/>
          <w:sz w:val="24"/>
        </w:rPr>
        <w:t>Реквизиты</w:t>
      </w:r>
    </w:p>
    <w:p w14:paraId="32030000">
      <w:pPr>
        <w:pStyle w:val="Style_4"/>
        <w:ind/>
        <w:jc w:val="center"/>
        <w:rPr>
          <w:rFonts w:ascii="Times New Roman" w:hAnsi="Times New Roman"/>
          <w:sz w:val="24"/>
        </w:rPr>
      </w:pPr>
      <w:r>
        <w:rPr>
          <w:rFonts w:ascii="Times New Roman" w:hAnsi="Times New Roman"/>
          <w:sz w:val="24"/>
        </w:rPr>
        <w:t>отчета Справка о неисполненных в отчетном финансовом году</w:t>
      </w:r>
    </w:p>
    <w:p w14:paraId="33030000">
      <w:pPr>
        <w:pStyle w:val="Style_4"/>
        <w:ind/>
        <w:jc w:val="center"/>
        <w:rPr>
          <w:rFonts w:ascii="Times New Roman" w:hAnsi="Times New Roman"/>
          <w:sz w:val="24"/>
        </w:rPr>
      </w:pPr>
      <w:r>
        <w:rPr>
          <w:rFonts w:ascii="Times New Roman" w:hAnsi="Times New Roman"/>
          <w:sz w:val="24"/>
        </w:rPr>
        <w:t>бюджетных обязательствах по государственным контрактам</w:t>
      </w:r>
    </w:p>
    <w:p w14:paraId="34030000">
      <w:pPr>
        <w:pStyle w:val="Style_4"/>
        <w:ind/>
        <w:jc w:val="center"/>
        <w:rPr>
          <w:rFonts w:ascii="Times New Roman" w:hAnsi="Times New Roman"/>
          <w:sz w:val="24"/>
        </w:rPr>
      </w:pPr>
      <w:r>
        <w:rPr>
          <w:rFonts w:ascii="Times New Roman" w:hAnsi="Times New Roman"/>
          <w:sz w:val="24"/>
        </w:rPr>
        <w:t>на поставку товаров, выполнение работ, оказание услуг</w:t>
      </w:r>
    </w:p>
    <w:p w14:paraId="35030000">
      <w:pPr>
        <w:pStyle w:val="Style_4"/>
        <w:ind/>
        <w:jc w:val="center"/>
        <w:rPr>
          <w:rFonts w:ascii="Times New Roman" w:hAnsi="Times New Roman"/>
          <w:sz w:val="24"/>
        </w:rPr>
      </w:pPr>
      <w:r>
        <w:rPr>
          <w:rFonts w:ascii="Times New Roman" w:hAnsi="Times New Roman"/>
          <w:sz w:val="24"/>
        </w:rPr>
        <w:t>и соглашениям (нормативным правовым актам) о предоставлении</w:t>
      </w:r>
    </w:p>
    <w:p w14:paraId="36030000">
      <w:pPr>
        <w:pStyle w:val="Style_4"/>
        <w:ind/>
        <w:jc w:val="center"/>
        <w:rPr>
          <w:rFonts w:ascii="Times New Roman" w:hAnsi="Times New Roman"/>
          <w:sz w:val="24"/>
        </w:rPr>
      </w:pPr>
      <w:r>
        <w:rPr>
          <w:rFonts w:ascii="Times New Roman" w:hAnsi="Times New Roman"/>
          <w:sz w:val="24"/>
        </w:rPr>
        <w:t>из местного бюджета субсидий юридическим лицам</w:t>
      </w:r>
    </w:p>
    <w:p w14:paraId="37030000">
      <w:pPr>
        <w:spacing w:after="0" w:line="240" w:lineRule="auto"/>
        <w:ind/>
        <w:rPr>
          <w:rFonts w:ascii="Times New Roman" w:hAnsi="Times New Roman"/>
          <w:sz w:val="24"/>
        </w:rPr>
      </w:pPr>
    </w:p>
    <w:tbl>
      <w:tblPr>
        <w:tblStyle w:val="Style_8"/>
        <w:tblLayout w:type="fixed"/>
        <w:tblCellMar>
          <w:top w:type="dxa" w:w="102"/>
          <w:left w:type="dxa" w:w="62"/>
          <w:bottom w:type="dxa" w:w="102"/>
          <w:right w:type="dxa" w:w="62"/>
        </w:tblCellMar>
      </w:tblPr>
      <w:tblGrid>
        <w:gridCol w:w="3748"/>
        <w:gridCol w:w="2149"/>
        <w:gridCol w:w="3458"/>
      </w:tblGrid>
      <w:tr>
        <w:tc>
          <w:tcPr>
            <w:tcW w:type="dxa" w:w="5896"/>
            <w:gridSpan w:val="2"/>
            <w:tcBorders>
              <w:top w:sz="4" w:val="nil"/>
              <w:left w:sz="4" w:val="nil"/>
              <w:bottom w:sz="4" w:val="nil"/>
              <w:right w:sz="4" w:val="nil"/>
            </w:tcBorders>
            <w:tcMar>
              <w:top w:type="dxa" w:w="102"/>
              <w:left w:type="dxa" w:w="62"/>
              <w:bottom w:type="dxa" w:w="102"/>
              <w:right w:type="dxa" w:w="62"/>
            </w:tcMar>
          </w:tcPr>
          <w:p w14:paraId="38030000">
            <w:pPr>
              <w:pStyle w:val="Style_3"/>
              <w:ind/>
              <w:jc w:val="both"/>
              <w:rPr>
                <w:rFonts w:ascii="Times New Roman" w:hAnsi="Times New Roman"/>
                <w:sz w:val="24"/>
              </w:rPr>
            </w:pPr>
            <w:r>
              <w:rPr>
                <w:rFonts w:ascii="Times New Roman" w:hAnsi="Times New Roman"/>
                <w:sz w:val="24"/>
              </w:rPr>
              <w:t>Единица измерения: руб.</w:t>
            </w:r>
          </w:p>
          <w:p w14:paraId="39030000">
            <w:pPr>
              <w:pStyle w:val="Style_3"/>
              <w:ind/>
              <w:jc w:val="both"/>
              <w:rPr>
                <w:rFonts w:ascii="Times New Roman" w:hAnsi="Times New Roman"/>
                <w:sz w:val="24"/>
              </w:rPr>
            </w:pPr>
            <w:r>
              <w:rPr>
                <w:rFonts w:ascii="Times New Roman" w:hAnsi="Times New Roman"/>
                <w:sz w:val="24"/>
              </w:rPr>
              <w:t>(с точностью до второго десятичного знака)</w:t>
            </w:r>
          </w:p>
        </w:tc>
        <w:tc>
          <w:tcPr>
            <w:tcW w:type="dxa" w:w="3458"/>
            <w:tcBorders>
              <w:top w:sz="4" w:val="nil"/>
              <w:left w:sz="4" w:val="nil"/>
              <w:bottom w:sz="4" w:val="nil"/>
              <w:right w:sz="4" w:val="nil"/>
            </w:tcBorders>
            <w:tcMar>
              <w:top w:type="dxa" w:w="102"/>
              <w:left w:type="dxa" w:w="62"/>
              <w:bottom w:type="dxa" w:w="102"/>
              <w:right w:type="dxa" w:w="62"/>
            </w:tcMar>
          </w:tcPr>
          <w:p w14:paraId="3A030000">
            <w:pPr>
              <w:pStyle w:val="Style_3"/>
              <w:ind/>
              <w:jc w:val="right"/>
              <w:rPr>
                <w:rFonts w:ascii="Times New Roman" w:hAnsi="Times New Roman"/>
                <w:sz w:val="24"/>
              </w:rPr>
            </w:pPr>
            <w:r>
              <w:rPr>
                <w:rFonts w:ascii="Times New Roman" w:hAnsi="Times New Roman"/>
                <w:sz w:val="24"/>
              </w:rPr>
              <w:t>Периодичность: годовая</w:t>
            </w:r>
          </w:p>
        </w:tc>
      </w:tr>
      <w:tr>
        <w:tc>
          <w:tcPr>
            <w:tcW w:type="dxa" w:w="3748"/>
            <w:tcMar>
              <w:top w:type="dxa" w:w="102"/>
              <w:left w:type="dxa" w:w="62"/>
              <w:bottom w:type="dxa" w:w="102"/>
              <w:right w:type="dxa" w:w="62"/>
            </w:tcMar>
          </w:tcPr>
          <w:p w14:paraId="3B030000">
            <w:pPr>
              <w:pStyle w:val="Style_3"/>
              <w:ind/>
              <w:jc w:val="center"/>
              <w:rPr>
                <w:rFonts w:ascii="Times New Roman" w:hAnsi="Times New Roman"/>
                <w:sz w:val="24"/>
              </w:rPr>
            </w:pPr>
            <w:r>
              <w:rPr>
                <w:rFonts w:ascii="Times New Roman" w:hAnsi="Times New Roman"/>
                <w:sz w:val="24"/>
              </w:rPr>
              <w:t>Описание реквизита</w:t>
            </w:r>
          </w:p>
        </w:tc>
        <w:tc>
          <w:tcPr>
            <w:tcW w:type="dxa" w:w="5606"/>
            <w:gridSpan w:val="2"/>
            <w:tcMar>
              <w:top w:type="dxa" w:w="102"/>
              <w:left w:type="dxa" w:w="62"/>
              <w:bottom w:type="dxa" w:w="102"/>
              <w:right w:type="dxa" w:w="62"/>
            </w:tcMar>
          </w:tcPr>
          <w:p w14:paraId="3C030000">
            <w:pPr>
              <w:pStyle w:val="Style_3"/>
              <w:ind/>
              <w:jc w:val="center"/>
              <w:rPr>
                <w:rFonts w:ascii="Times New Roman" w:hAnsi="Times New Roman"/>
                <w:sz w:val="24"/>
              </w:rPr>
            </w:pPr>
            <w:r>
              <w:rPr>
                <w:rFonts w:ascii="Times New Roman" w:hAnsi="Times New Roman"/>
                <w:sz w:val="24"/>
              </w:rPr>
              <w:t>Правила формирования, заполнения реквизита</w:t>
            </w:r>
          </w:p>
        </w:tc>
      </w:tr>
      <w:tr>
        <w:tc>
          <w:tcPr>
            <w:tcW w:type="dxa" w:w="3748"/>
            <w:tcMar>
              <w:top w:type="dxa" w:w="102"/>
              <w:left w:type="dxa" w:w="62"/>
              <w:bottom w:type="dxa" w:w="102"/>
              <w:right w:type="dxa" w:w="62"/>
            </w:tcMar>
          </w:tcPr>
          <w:p w14:paraId="3D030000">
            <w:pPr>
              <w:pStyle w:val="Style_3"/>
              <w:ind/>
              <w:jc w:val="center"/>
              <w:rPr>
                <w:rFonts w:ascii="Times New Roman" w:hAnsi="Times New Roman"/>
                <w:sz w:val="24"/>
              </w:rPr>
            </w:pPr>
            <w:r>
              <w:rPr>
                <w:rFonts w:ascii="Times New Roman" w:hAnsi="Times New Roman"/>
                <w:sz w:val="24"/>
              </w:rPr>
              <w:t>2</w:t>
            </w:r>
          </w:p>
        </w:tc>
        <w:tc>
          <w:tcPr>
            <w:tcW w:type="dxa" w:w="5606"/>
            <w:gridSpan w:val="2"/>
            <w:tcMar>
              <w:top w:type="dxa" w:w="102"/>
              <w:left w:type="dxa" w:w="62"/>
              <w:bottom w:type="dxa" w:w="102"/>
              <w:right w:type="dxa" w:w="62"/>
            </w:tcMar>
          </w:tcPr>
          <w:p w14:paraId="3E030000">
            <w:pPr>
              <w:pStyle w:val="Style_3"/>
              <w:ind/>
              <w:jc w:val="center"/>
              <w:rPr>
                <w:rFonts w:ascii="Times New Roman" w:hAnsi="Times New Roman"/>
                <w:sz w:val="24"/>
              </w:rPr>
            </w:pPr>
            <w:r>
              <w:rPr>
                <w:rFonts w:ascii="Times New Roman" w:hAnsi="Times New Roman"/>
                <w:sz w:val="24"/>
              </w:rPr>
              <w:t>3</w:t>
            </w:r>
          </w:p>
        </w:tc>
      </w:tr>
      <w:tr>
        <w:tc>
          <w:tcPr>
            <w:tcW w:type="dxa" w:w="3748"/>
            <w:tcMar>
              <w:top w:type="dxa" w:w="102"/>
              <w:left w:type="dxa" w:w="62"/>
              <w:bottom w:type="dxa" w:w="102"/>
              <w:right w:type="dxa" w:w="62"/>
            </w:tcMar>
          </w:tcPr>
          <w:p w14:paraId="3F030000">
            <w:pPr>
              <w:pStyle w:val="Style_3"/>
              <w:ind/>
              <w:jc w:val="both"/>
              <w:rPr>
                <w:rFonts w:ascii="Times New Roman" w:hAnsi="Times New Roman"/>
                <w:sz w:val="24"/>
              </w:rPr>
            </w:pPr>
            <w:r>
              <w:rPr>
                <w:rFonts w:ascii="Times New Roman" w:hAnsi="Times New Roman"/>
                <w:sz w:val="24"/>
              </w:rPr>
              <w:t>1. Дата</w:t>
            </w:r>
          </w:p>
        </w:tc>
        <w:tc>
          <w:tcPr>
            <w:tcW w:type="dxa" w:w="5606"/>
            <w:gridSpan w:val="2"/>
            <w:tcMar>
              <w:top w:type="dxa" w:w="102"/>
              <w:left w:type="dxa" w:w="62"/>
              <w:bottom w:type="dxa" w:w="102"/>
              <w:right w:type="dxa" w:w="62"/>
            </w:tcMar>
          </w:tcPr>
          <w:p w14:paraId="40030000">
            <w:pPr>
              <w:pStyle w:val="Style_3"/>
              <w:ind/>
              <w:jc w:val="both"/>
              <w:rPr>
                <w:rFonts w:ascii="Times New Roman" w:hAnsi="Times New Roman"/>
                <w:sz w:val="24"/>
              </w:rPr>
            </w:pPr>
            <w:r>
              <w:rPr>
                <w:rFonts w:ascii="Times New Roman" w:hAnsi="Times New Roman"/>
                <w:sz w:val="24"/>
              </w:rPr>
              <w:t>Указывается дата по состоянию на 1 января текущего финансового года</w:t>
            </w:r>
          </w:p>
        </w:tc>
      </w:tr>
      <w:tr>
        <w:tc>
          <w:tcPr>
            <w:tcW w:type="dxa" w:w="3748"/>
            <w:tcMar>
              <w:top w:type="dxa" w:w="102"/>
              <w:left w:type="dxa" w:w="62"/>
              <w:bottom w:type="dxa" w:w="102"/>
              <w:right w:type="dxa" w:w="62"/>
            </w:tcMar>
          </w:tcPr>
          <w:p w14:paraId="41030000">
            <w:pPr>
              <w:pStyle w:val="Style_3"/>
              <w:ind/>
              <w:jc w:val="both"/>
              <w:rPr>
                <w:rFonts w:ascii="Times New Roman" w:hAnsi="Times New Roman"/>
                <w:sz w:val="24"/>
              </w:rPr>
            </w:pPr>
            <w:r>
              <w:rPr>
                <w:rFonts w:ascii="Times New Roman" w:hAnsi="Times New Roman"/>
                <w:sz w:val="24"/>
              </w:rPr>
              <w:t>2. Наименование органа Федерального казначейства</w:t>
            </w:r>
          </w:p>
        </w:tc>
        <w:tc>
          <w:tcPr>
            <w:tcW w:type="dxa" w:w="5606"/>
            <w:gridSpan w:val="2"/>
            <w:tcMar>
              <w:top w:type="dxa" w:w="102"/>
              <w:left w:type="dxa" w:w="62"/>
              <w:bottom w:type="dxa" w:w="102"/>
              <w:right w:type="dxa" w:w="62"/>
            </w:tcMar>
          </w:tcPr>
          <w:p w14:paraId="42030000">
            <w:pPr>
              <w:pStyle w:val="Style_3"/>
              <w:ind/>
              <w:jc w:val="both"/>
              <w:rPr>
                <w:rFonts w:ascii="Times New Roman" w:hAnsi="Times New Roman"/>
                <w:sz w:val="24"/>
              </w:rPr>
            </w:pPr>
            <w:r>
              <w:rPr>
                <w:rFonts w:ascii="Times New Roman" w:hAnsi="Times New Roman"/>
                <w:sz w:val="24"/>
              </w:rPr>
              <w:t>Указывается наименование Уполномоченного органа</w:t>
            </w:r>
          </w:p>
        </w:tc>
      </w:tr>
      <w:tr>
        <w:tc>
          <w:tcPr>
            <w:tcW w:type="dxa" w:w="3748"/>
            <w:tcMar>
              <w:top w:type="dxa" w:w="102"/>
              <w:left w:type="dxa" w:w="62"/>
              <w:bottom w:type="dxa" w:w="102"/>
              <w:right w:type="dxa" w:w="62"/>
            </w:tcMar>
          </w:tcPr>
          <w:p w14:paraId="43030000">
            <w:pPr>
              <w:pStyle w:val="Style_3"/>
              <w:ind/>
              <w:jc w:val="both"/>
              <w:rPr>
                <w:rFonts w:ascii="Times New Roman" w:hAnsi="Times New Roman"/>
                <w:sz w:val="24"/>
              </w:rPr>
            </w:pPr>
            <w:r>
              <w:rPr>
                <w:rFonts w:ascii="Times New Roman" w:hAnsi="Times New Roman"/>
                <w:sz w:val="24"/>
              </w:rPr>
              <w:t>2.1. Код органа Федерального казначейства (КОФК)</w:t>
            </w:r>
          </w:p>
        </w:tc>
        <w:tc>
          <w:tcPr>
            <w:tcW w:type="dxa" w:w="5606"/>
            <w:gridSpan w:val="2"/>
            <w:tcMar>
              <w:top w:type="dxa" w:w="102"/>
              <w:left w:type="dxa" w:w="62"/>
              <w:bottom w:type="dxa" w:w="102"/>
              <w:right w:type="dxa" w:w="62"/>
            </w:tcMar>
          </w:tcPr>
          <w:p w14:paraId="44030000">
            <w:pPr>
              <w:pStyle w:val="Style_3"/>
              <w:ind/>
              <w:jc w:val="both"/>
              <w:rPr>
                <w:rFonts w:ascii="Times New Roman" w:hAnsi="Times New Roman"/>
                <w:sz w:val="24"/>
              </w:rPr>
            </w:pPr>
            <w:r>
              <w:rPr>
                <w:rFonts w:ascii="Times New Roman" w:hAnsi="Times New Roman"/>
                <w:sz w:val="24"/>
              </w:rPr>
              <w:t xml:space="preserve">Указывается код Уполномоченного  органа </w:t>
            </w:r>
          </w:p>
        </w:tc>
      </w:tr>
      <w:tr>
        <w:tc>
          <w:tcPr>
            <w:tcW w:type="dxa" w:w="3748"/>
            <w:tcMar>
              <w:top w:type="dxa" w:w="102"/>
              <w:left w:type="dxa" w:w="62"/>
              <w:bottom w:type="dxa" w:w="102"/>
              <w:right w:type="dxa" w:w="62"/>
            </w:tcMar>
          </w:tcPr>
          <w:p w14:paraId="45030000">
            <w:pPr>
              <w:pStyle w:val="Style_3"/>
              <w:ind/>
              <w:jc w:val="both"/>
              <w:rPr>
                <w:rFonts w:ascii="Times New Roman" w:hAnsi="Times New Roman"/>
                <w:sz w:val="24"/>
              </w:rPr>
            </w:pPr>
            <w:r>
              <w:rPr>
                <w:rFonts w:ascii="Times New Roman" w:hAnsi="Times New Roman"/>
                <w:sz w:val="24"/>
              </w:rPr>
              <w:t>3. Вид справки</w:t>
            </w:r>
          </w:p>
        </w:tc>
        <w:tc>
          <w:tcPr>
            <w:tcW w:type="dxa" w:w="5606"/>
            <w:gridSpan w:val="2"/>
            <w:tcMar>
              <w:top w:type="dxa" w:w="102"/>
              <w:left w:type="dxa" w:w="62"/>
              <w:bottom w:type="dxa" w:w="102"/>
              <w:right w:type="dxa" w:w="62"/>
            </w:tcMar>
          </w:tcPr>
          <w:p w14:paraId="46030000">
            <w:pPr>
              <w:pStyle w:val="Style_3"/>
              <w:ind/>
              <w:jc w:val="both"/>
              <w:rPr>
                <w:rFonts w:ascii="Times New Roman" w:hAnsi="Times New Roman"/>
                <w:sz w:val="24"/>
              </w:rPr>
            </w:pPr>
            <w:r>
              <w:rPr>
                <w:rFonts w:ascii="Times New Roman" w:hAnsi="Times New Roman"/>
                <w:sz w:val="24"/>
              </w:rPr>
              <w:t>Указывается вид справки (простая, сводная)</w:t>
            </w:r>
          </w:p>
        </w:tc>
      </w:tr>
      <w:tr>
        <w:tc>
          <w:tcPr>
            <w:tcW w:type="dxa" w:w="3748"/>
            <w:tcMar>
              <w:top w:type="dxa" w:w="102"/>
              <w:left w:type="dxa" w:w="62"/>
              <w:bottom w:type="dxa" w:w="102"/>
              <w:right w:type="dxa" w:w="62"/>
            </w:tcMar>
          </w:tcPr>
          <w:p w14:paraId="47030000">
            <w:pPr>
              <w:pStyle w:val="Style_3"/>
              <w:ind/>
              <w:jc w:val="both"/>
              <w:rPr>
                <w:rFonts w:ascii="Times New Roman" w:hAnsi="Times New Roman"/>
                <w:sz w:val="24"/>
              </w:rPr>
            </w:pPr>
            <w:r>
              <w:rPr>
                <w:rFonts w:ascii="Times New Roman" w:hAnsi="Times New Roman"/>
                <w:sz w:val="24"/>
              </w:rPr>
              <w:t>4. Кому: Получатель средств местного бюджета, главный распорядитель средств местного бюджета или Уполномоченный органа</w:t>
            </w:r>
          </w:p>
        </w:tc>
        <w:tc>
          <w:tcPr>
            <w:tcW w:type="dxa" w:w="5606"/>
            <w:gridSpan w:val="2"/>
            <w:tcMar>
              <w:top w:type="dxa" w:w="102"/>
              <w:left w:type="dxa" w:w="62"/>
              <w:bottom w:type="dxa" w:w="102"/>
              <w:right w:type="dxa" w:w="62"/>
            </w:tcMar>
          </w:tcPr>
          <w:p w14:paraId="48030000">
            <w:pPr>
              <w:pStyle w:val="Style_3"/>
              <w:ind/>
              <w:jc w:val="both"/>
              <w:rPr>
                <w:rFonts w:ascii="Times New Roman" w:hAnsi="Times New Roman"/>
                <w:sz w:val="24"/>
              </w:rPr>
            </w:pPr>
            <w:r>
              <w:rPr>
                <w:rFonts w:ascii="Times New Roman" w:hAnsi="Times New Roman"/>
                <w:sz w:val="24"/>
              </w:rPr>
              <w:t>Указывается орган, которому представляется Справка о неисполненных бюджетных обязательствах. Уполномоченный орган указывает: наименование получателя средств местного бюджета, наименование главного распорядителя средств местного бюджета, которому представляется Справка о неисполненных бюджетных обязательствах</w:t>
            </w:r>
          </w:p>
        </w:tc>
      </w:tr>
      <w:tr>
        <w:tc>
          <w:tcPr>
            <w:tcW w:type="dxa" w:w="3748"/>
            <w:tcBorders>
              <w:bottom w:color="000000" w:sz="4" w:val="single"/>
            </w:tcBorders>
            <w:tcMar>
              <w:top w:type="dxa" w:w="102"/>
              <w:left w:type="dxa" w:w="62"/>
              <w:bottom w:type="dxa" w:w="102"/>
              <w:right w:type="dxa" w:w="62"/>
            </w:tcMar>
          </w:tcPr>
          <w:p w14:paraId="49030000">
            <w:pPr>
              <w:pStyle w:val="Style_3"/>
              <w:ind/>
              <w:jc w:val="both"/>
              <w:rPr>
                <w:rFonts w:ascii="Times New Roman" w:hAnsi="Times New Roman"/>
                <w:sz w:val="24"/>
              </w:rPr>
            </w:pPr>
            <w:r>
              <w:rPr>
                <w:rFonts w:ascii="Times New Roman" w:hAnsi="Times New Roman"/>
                <w:sz w:val="24"/>
              </w:rPr>
              <w:t>5. Код по бюджетной классификации</w:t>
            </w:r>
          </w:p>
        </w:tc>
        <w:tc>
          <w:tcPr>
            <w:tcW w:type="dxa" w:w="5606"/>
            <w:gridSpan w:val="2"/>
            <w:tcBorders>
              <w:bottom w:color="000000" w:sz="4" w:val="single"/>
            </w:tcBorders>
            <w:tcMar>
              <w:top w:type="dxa" w:w="102"/>
              <w:left w:type="dxa" w:w="62"/>
              <w:bottom w:type="dxa" w:w="102"/>
              <w:right w:type="dxa" w:w="62"/>
            </w:tcMar>
          </w:tcPr>
          <w:p w14:paraId="4A030000">
            <w:pPr>
              <w:pStyle w:val="Style_3"/>
              <w:ind/>
              <w:jc w:val="both"/>
              <w:rPr>
                <w:rFonts w:ascii="Times New Roman" w:hAnsi="Times New Roman"/>
                <w:sz w:val="24"/>
              </w:rPr>
            </w:pPr>
            <w:r>
              <w:rPr>
                <w:rFonts w:ascii="Times New Roman" w:hAnsi="Times New Roman"/>
                <w:sz w:val="24"/>
              </w:rPr>
              <w:t>Указывается код бюджетной классификации расходов , по которому в Уполномоченном органе поставлены на учет бюджетные обязательства, возникшие из муниципальных контрактов, договоров, соглашений (нормативных правовых актах) о предоставлении субсидии юридическим лицам, подлежавших оплате в отчетном финансовом году, не исполненные по состоянию на конец отчетного финансового года (глава, раздел, подраздел, целевая статья, вид расходов) (за исключением бюджетных обязательств, связанных с реализацией капитальных вложений)</w:t>
            </w:r>
          </w:p>
        </w:tc>
      </w:tr>
      <w:tr>
        <w:tc>
          <w:tcPr>
            <w:tcW w:type="dxa" w:w="3748"/>
            <w:tcBorders>
              <w:top w:color="000000" w:sz="4" w:val="single"/>
              <w:bottom w:color="000000" w:sz="4" w:val="single"/>
            </w:tcBorders>
            <w:tcMar>
              <w:top w:type="dxa" w:w="102"/>
              <w:left w:type="dxa" w:w="62"/>
              <w:bottom w:type="dxa" w:w="102"/>
              <w:right w:type="dxa" w:w="62"/>
            </w:tcMar>
          </w:tcPr>
          <w:p w14:paraId="4B030000">
            <w:pPr>
              <w:pStyle w:val="Style_3"/>
              <w:ind/>
              <w:jc w:val="both"/>
              <w:rPr>
                <w:rFonts w:ascii="Times New Roman" w:hAnsi="Times New Roman"/>
                <w:sz w:val="24"/>
              </w:rPr>
            </w:pPr>
            <w:r>
              <w:rPr>
                <w:rFonts w:ascii="Times New Roman" w:hAnsi="Times New Roman"/>
                <w:sz w:val="24"/>
              </w:rPr>
              <w:t>6. Уникальный код объекта капитального строительства или объекта недвижимого имущества</w:t>
            </w:r>
          </w:p>
        </w:tc>
        <w:tc>
          <w:tcPr>
            <w:tcW w:type="dxa" w:w="5606"/>
            <w:gridSpan w:val="2"/>
            <w:tcBorders>
              <w:top w:color="000000" w:sz="4" w:val="single"/>
              <w:bottom w:color="000000" w:sz="4" w:val="single"/>
            </w:tcBorders>
            <w:tcMar>
              <w:top w:type="dxa" w:w="102"/>
              <w:left w:type="dxa" w:w="62"/>
              <w:bottom w:type="dxa" w:w="102"/>
              <w:right w:type="dxa" w:w="62"/>
            </w:tcMar>
          </w:tcPr>
          <w:p w14:paraId="4C030000">
            <w:pPr>
              <w:pStyle w:val="Style_3"/>
              <w:ind/>
              <w:jc w:val="both"/>
              <w:rPr>
                <w:rFonts w:ascii="Times New Roman" w:hAnsi="Times New Roman"/>
                <w:sz w:val="24"/>
              </w:rPr>
            </w:pPr>
            <w:r>
              <w:t xml:space="preserve"> </w:t>
            </w:r>
            <w:r>
              <w:rPr>
                <w:rFonts w:ascii="Times New Roman" w:hAnsi="Times New Roman"/>
                <w:sz w:val="24"/>
              </w:rPr>
              <w:t>Указывается уникальный код объекта капитального строительства или объекта недвижимого (при наличии)</w:t>
            </w:r>
          </w:p>
        </w:tc>
      </w:tr>
      <w:tr>
        <w:tc>
          <w:tcPr>
            <w:tcW w:type="dxa" w:w="3748"/>
            <w:tcBorders>
              <w:top w:color="000000" w:sz="4" w:val="single"/>
            </w:tcBorders>
            <w:tcMar>
              <w:top w:type="dxa" w:w="102"/>
              <w:left w:type="dxa" w:w="62"/>
              <w:bottom w:type="dxa" w:w="102"/>
              <w:right w:type="dxa" w:w="62"/>
            </w:tcMar>
          </w:tcPr>
          <w:p w14:paraId="4D030000">
            <w:pPr>
              <w:pStyle w:val="Style_3"/>
              <w:ind/>
              <w:jc w:val="both"/>
              <w:rPr>
                <w:rFonts w:ascii="Times New Roman" w:hAnsi="Times New Roman"/>
                <w:sz w:val="24"/>
              </w:rPr>
            </w:pPr>
            <w:r>
              <w:rPr>
                <w:rFonts w:ascii="Times New Roman" w:hAnsi="Times New Roman"/>
                <w:sz w:val="24"/>
              </w:rPr>
              <w:t>7. Государственный заказчик (главный распорядитель средств местного бюджета)</w:t>
            </w:r>
          </w:p>
        </w:tc>
        <w:tc>
          <w:tcPr>
            <w:tcW w:type="dxa" w:w="5606"/>
            <w:gridSpan w:val="2"/>
            <w:tcBorders>
              <w:top w:color="000000" w:sz="4" w:val="single"/>
            </w:tcBorders>
            <w:tcMar>
              <w:top w:type="dxa" w:w="102"/>
              <w:left w:type="dxa" w:w="62"/>
              <w:bottom w:type="dxa" w:w="102"/>
              <w:right w:type="dxa" w:w="62"/>
            </w:tcMar>
          </w:tcPr>
          <w:p w14:paraId="4E030000">
            <w:pPr>
              <w:pStyle w:val="Style_3"/>
              <w:ind/>
              <w:jc w:val="both"/>
              <w:rPr>
                <w:rFonts w:ascii="Times New Roman" w:hAnsi="Times New Roman"/>
                <w:sz w:val="24"/>
              </w:rPr>
            </w:pPr>
            <w:r>
              <w:rPr>
                <w:rFonts w:ascii="Times New Roman" w:hAnsi="Times New Roman"/>
                <w:sz w:val="24"/>
              </w:rPr>
              <w:t>Указывается наименование получателя средств местного бюджета – муниципального заказчика (главного распорядителя бюджетных средств местного бюджета), соответствующее реестровой записи реестра участников бюджетного процесса, а также юридических лиц, не являющихся участниками бюджетного процесса (далее – Сводный реестр), у которого по состоянию на конец отчетного финансового года имеются неисполненные бюджетные обязательства по муниципальному контракту, договору, соглашению (нормативному правовому акту) о предоставлении субсидии юридическим лицам</w:t>
            </w:r>
          </w:p>
        </w:tc>
      </w:tr>
      <w:tr>
        <w:tc>
          <w:tcPr>
            <w:tcW w:type="dxa" w:w="3748"/>
            <w:tcMar>
              <w:top w:type="dxa" w:w="102"/>
              <w:left w:type="dxa" w:w="62"/>
              <w:bottom w:type="dxa" w:w="102"/>
              <w:right w:type="dxa" w:w="62"/>
            </w:tcMar>
          </w:tcPr>
          <w:p w14:paraId="4F030000">
            <w:pPr>
              <w:pStyle w:val="Style_3"/>
              <w:ind/>
              <w:jc w:val="both"/>
              <w:rPr>
                <w:rFonts w:ascii="Times New Roman" w:hAnsi="Times New Roman"/>
                <w:sz w:val="24"/>
              </w:rPr>
            </w:pPr>
            <w:r>
              <w:rPr>
                <w:rFonts w:ascii="Times New Roman" w:hAnsi="Times New Roman"/>
                <w:sz w:val="24"/>
              </w:rPr>
              <w:t>7.1. Код по Сводному реестру</w:t>
            </w:r>
          </w:p>
        </w:tc>
        <w:tc>
          <w:tcPr>
            <w:tcW w:type="dxa" w:w="5606"/>
            <w:gridSpan w:val="2"/>
            <w:tcMar>
              <w:top w:type="dxa" w:w="102"/>
              <w:left w:type="dxa" w:w="62"/>
              <w:bottom w:type="dxa" w:w="102"/>
              <w:right w:type="dxa" w:w="62"/>
            </w:tcMar>
          </w:tcPr>
          <w:p w14:paraId="50030000">
            <w:pPr>
              <w:pStyle w:val="Style_3"/>
              <w:ind/>
              <w:jc w:val="both"/>
              <w:rPr>
                <w:rFonts w:ascii="Times New Roman" w:hAnsi="Times New Roman"/>
                <w:sz w:val="24"/>
              </w:rPr>
            </w:pPr>
            <w:r>
              <w:rPr>
                <w:rFonts w:ascii="Times New Roman" w:hAnsi="Times New Roman"/>
                <w:sz w:val="24"/>
              </w:rPr>
              <w:t>Указывается код соответствующей реестровой записи по Сводному реестру главного распорядителя средств местного бюджета, у которого по состоянию на конец отчетного финансового года имеются неисполненные бюджетные обязательства по муниципальному контракту, договору, соглашению (нормативному правовому акту) о предоставлении субсидии юридическим лицам</w:t>
            </w:r>
          </w:p>
        </w:tc>
      </w:tr>
      <w:tr>
        <w:tc>
          <w:tcPr>
            <w:tcW w:type="dxa" w:w="3748"/>
            <w:tcMar>
              <w:top w:type="dxa" w:w="102"/>
              <w:left w:type="dxa" w:w="62"/>
              <w:bottom w:type="dxa" w:w="102"/>
              <w:right w:type="dxa" w:w="62"/>
            </w:tcMar>
          </w:tcPr>
          <w:p w14:paraId="51030000">
            <w:pPr>
              <w:pStyle w:val="Style_3"/>
              <w:ind/>
              <w:jc w:val="both"/>
              <w:rPr>
                <w:rFonts w:ascii="Times New Roman" w:hAnsi="Times New Roman"/>
                <w:sz w:val="24"/>
              </w:rPr>
            </w:pPr>
            <w:r>
              <w:rPr>
                <w:rFonts w:ascii="Times New Roman" w:hAnsi="Times New Roman"/>
                <w:sz w:val="24"/>
              </w:rPr>
              <w:t>8.Государственный контракт/Соглашение/Нормативный правовой акт</w:t>
            </w:r>
          </w:p>
        </w:tc>
        <w:tc>
          <w:tcPr>
            <w:tcW w:type="dxa" w:w="5606"/>
            <w:gridSpan w:val="2"/>
            <w:tcMar>
              <w:top w:type="dxa" w:w="102"/>
              <w:left w:type="dxa" w:w="62"/>
              <w:bottom w:type="dxa" w:w="102"/>
              <w:right w:type="dxa" w:w="62"/>
            </w:tcMar>
          </w:tcPr>
          <w:p w14:paraId="52030000">
            <w:pPr>
              <w:pStyle w:val="Style_3"/>
              <w:ind/>
              <w:jc w:val="both"/>
              <w:rPr>
                <w:rFonts w:ascii="Times New Roman" w:hAnsi="Times New Roman"/>
                <w:sz w:val="24"/>
              </w:rPr>
            </w:pPr>
          </w:p>
        </w:tc>
      </w:tr>
      <w:tr>
        <w:tc>
          <w:tcPr>
            <w:tcW w:type="dxa" w:w="3748"/>
            <w:tcMar>
              <w:top w:type="dxa" w:w="102"/>
              <w:left w:type="dxa" w:w="62"/>
              <w:bottom w:type="dxa" w:w="102"/>
              <w:right w:type="dxa" w:w="62"/>
            </w:tcMar>
          </w:tcPr>
          <w:p w14:paraId="53030000">
            <w:pPr>
              <w:pStyle w:val="Style_3"/>
              <w:ind/>
              <w:jc w:val="both"/>
              <w:rPr>
                <w:rFonts w:ascii="Times New Roman" w:hAnsi="Times New Roman"/>
                <w:sz w:val="24"/>
              </w:rPr>
            </w:pPr>
            <w:r>
              <w:rPr>
                <w:rFonts w:ascii="Times New Roman" w:hAnsi="Times New Roman"/>
                <w:sz w:val="24"/>
              </w:rPr>
              <w:t>8.1. Номер муниципального контракта/Соглашения/Нормативного правового акта</w:t>
            </w:r>
          </w:p>
        </w:tc>
        <w:tc>
          <w:tcPr>
            <w:tcW w:type="dxa" w:w="5606"/>
            <w:gridSpan w:val="2"/>
            <w:tcMar>
              <w:top w:type="dxa" w:w="102"/>
              <w:left w:type="dxa" w:w="62"/>
              <w:bottom w:type="dxa" w:w="102"/>
              <w:right w:type="dxa" w:w="62"/>
            </w:tcMar>
          </w:tcPr>
          <w:p w14:paraId="54030000">
            <w:pPr>
              <w:pStyle w:val="Style_3"/>
              <w:ind/>
              <w:jc w:val="both"/>
              <w:rPr>
                <w:rFonts w:ascii="Times New Roman" w:hAnsi="Times New Roman"/>
                <w:sz w:val="24"/>
              </w:rPr>
            </w:pPr>
            <w:r>
              <w:rPr>
                <w:rFonts w:ascii="Times New Roman" w:hAnsi="Times New Roman"/>
                <w:sz w:val="24"/>
              </w:rPr>
              <w:t>Указывается номер муниципального контракта, договора, соглашения (нормативного правового акта) о предоставлении субсидии юридическим лицам, подлежавших оплате в отчетном финансовом году, на основании которых принятое бюджетное обязательство не исполнено</w:t>
            </w:r>
          </w:p>
        </w:tc>
      </w:tr>
      <w:tr>
        <w:tc>
          <w:tcPr>
            <w:tcW w:type="dxa" w:w="3748"/>
            <w:tcMar>
              <w:top w:type="dxa" w:w="102"/>
              <w:left w:type="dxa" w:w="62"/>
              <w:bottom w:type="dxa" w:w="102"/>
              <w:right w:type="dxa" w:w="62"/>
            </w:tcMar>
          </w:tcPr>
          <w:p w14:paraId="55030000">
            <w:pPr>
              <w:pStyle w:val="Style_3"/>
              <w:ind/>
              <w:jc w:val="both"/>
              <w:rPr>
                <w:rFonts w:ascii="Times New Roman" w:hAnsi="Times New Roman"/>
                <w:sz w:val="24"/>
              </w:rPr>
            </w:pPr>
            <w:r>
              <w:rPr>
                <w:rFonts w:ascii="Times New Roman" w:hAnsi="Times New Roman"/>
                <w:sz w:val="24"/>
              </w:rPr>
              <w:t>8.2. Дата муниципального контракта/Соглашения/Нормативного правового акта</w:t>
            </w:r>
          </w:p>
        </w:tc>
        <w:tc>
          <w:tcPr>
            <w:tcW w:type="dxa" w:w="5606"/>
            <w:gridSpan w:val="2"/>
            <w:tcMar>
              <w:top w:type="dxa" w:w="102"/>
              <w:left w:type="dxa" w:w="62"/>
              <w:bottom w:type="dxa" w:w="102"/>
              <w:right w:type="dxa" w:w="62"/>
            </w:tcMar>
          </w:tcPr>
          <w:p w14:paraId="56030000">
            <w:pPr>
              <w:pStyle w:val="Style_3"/>
              <w:ind/>
              <w:jc w:val="both"/>
              <w:rPr>
                <w:rFonts w:ascii="Times New Roman" w:hAnsi="Times New Roman"/>
                <w:sz w:val="24"/>
              </w:rPr>
            </w:pPr>
            <w:r>
              <w:rPr>
                <w:rFonts w:ascii="Times New Roman" w:hAnsi="Times New Roman"/>
                <w:sz w:val="24"/>
              </w:rPr>
              <w:t>Указывается дата муниципального контракта, договора, соглашения (нормативного правового акта) о предоставлении субсидии юридическим лицам, подлежавших оплате в отчетном финансовом году, на основании которых принятое бюджетное обязательство не исполнено</w:t>
            </w:r>
          </w:p>
        </w:tc>
      </w:tr>
      <w:tr>
        <w:tc>
          <w:tcPr>
            <w:tcW w:type="dxa" w:w="3748"/>
            <w:tcMar>
              <w:top w:type="dxa" w:w="102"/>
              <w:left w:type="dxa" w:w="62"/>
              <w:bottom w:type="dxa" w:w="102"/>
              <w:right w:type="dxa" w:w="62"/>
            </w:tcMar>
          </w:tcPr>
          <w:p w14:paraId="57030000">
            <w:pPr>
              <w:pStyle w:val="Style_3"/>
              <w:ind/>
              <w:jc w:val="both"/>
              <w:rPr>
                <w:rFonts w:ascii="Times New Roman" w:hAnsi="Times New Roman"/>
                <w:sz w:val="24"/>
              </w:rPr>
            </w:pPr>
            <w:r>
              <w:rPr>
                <w:rFonts w:ascii="Times New Roman" w:hAnsi="Times New Roman"/>
                <w:sz w:val="24"/>
              </w:rPr>
              <w:t>8.3. Срок исполнения муниципального контракта/Соглашения/Нормативного правового акта</w:t>
            </w:r>
          </w:p>
        </w:tc>
        <w:tc>
          <w:tcPr>
            <w:tcW w:type="dxa" w:w="5606"/>
            <w:gridSpan w:val="2"/>
            <w:tcMar>
              <w:top w:type="dxa" w:w="102"/>
              <w:left w:type="dxa" w:w="62"/>
              <w:bottom w:type="dxa" w:w="102"/>
              <w:right w:type="dxa" w:w="62"/>
            </w:tcMar>
          </w:tcPr>
          <w:p w14:paraId="58030000">
            <w:pPr>
              <w:pStyle w:val="Style_3"/>
              <w:ind/>
              <w:jc w:val="both"/>
              <w:rPr>
                <w:rFonts w:ascii="Times New Roman" w:hAnsi="Times New Roman"/>
                <w:sz w:val="24"/>
              </w:rPr>
            </w:pPr>
            <w:r>
              <w:rPr>
                <w:rFonts w:ascii="Times New Roman" w:hAnsi="Times New Roman"/>
                <w:sz w:val="24"/>
              </w:rPr>
              <w:t>Указывается срок исполнения муниципального контракта, договора, соглашения (нормативного правового акта) о предоставлении субсидии юридическим лицам, подлежавших оплате в отчетном финансовом году, на основании которых принятое бюджетное обязательство не исполнено</w:t>
            </w:r>
          </w:p>
        </w:tc>
      </w:tr>
      <w:tr>
        <w:tc>
          <w:tcPr>
            <w:tcW w:type="dxa" w:w="3748"/>
            <w:tcMar>
              <w:top w:type="dxa" w:w="102"/>
              <w:left w:type="dxa" w:w="62"/>
              <w:bottom w:type="dxa" w:w="102"/>
              <w:right w:type="dxa" w:w="62"/>
            </w:tcMar>
          </w:tcPr>
          <w:p w14:paraId="59030000">
            <w:pPr>
              <w:pStyle w:val="Style_3"/>
              <w:ind/>
              <w:jc w:val="both"/>
              <w:rPr>
                <w:rFonts w:ascii="Times New Roman" w:hAnsi="Times New Roman"/>
                <w:sz w:val="24"/>
              </w:rPr>
            </w:pPr>
            <w:r>
              <w:rPr>
                <w:rFonts w:ascii="Times New Roman" w:hAnsi="Times New Roman"/>
                <w:sz w:val="24"/>
              </w:rPr>
              <w:t>8.4. Признак казначейского сопровождения</w:t>
            </w:r>
          </w:p>
        </w:tc>
        <w:tc>
          <w:tcPr>
            <w:tcW w:type="dxa" w:w="5606"/>
            <w:gridSpan w:val="2"/>
            <w:tcMar>
              <w:top w:type="dxa" w:w="102"/>
              <w:left w:type="dxa" w:w="62"/>
              <w:bottom w:type="dxa" w:w="102"/>
              <w:right w:type="dxa" w:w="62"/>
            </w:tcMar>
          </w:tcPr>
          <w:p w14:paraId="5A030000">
            <w:pPr>
              <w:pStyle w:val="Style_3"/>
              <w:ind/>
              <w:jc w:val="both"/>
              <w:rPr>
                <w:rFonts w:ascii="Times New Roman" w:hAnsi="Times New Roman"/>
                <w:sz w:val="24"/>
              </w:rPr>
            </w:pPr>
            <w:r>
              <w:rPr>
                <w:rFonts w:ascii="Times New Roman" w:hAnsi="Times New Roman"/>
                <w:sz w:val="24"/>
              </w:rPr>
              <w:t>Указывается в случае наличия признака казначейского сопровождения в Сведениях о бюджетном обязательстве</w:t>
            </w:r>
          </w:p>
        </w:tc>
      </w:tr>
      <w:tr>
        <w:tc>
          <w:tcPr>
            <w:tcW w:type="dxa" w:w="3748"/>
            <w:tcMar>
              <w:top w:type="dxa" w:w="102"/>
              <w:left w:type="dxa" w:w="62"/>
              <w:bottom w:type="dxa" w:w="102"/>
              <w:right w:type="dxa" w:w="62"/>
            </w:tcMar>
          </w:tcPr>
          <w:p w14:paraId="5B030000">
            <w:pPr>
              <w:pStyle w:val="Style_3"/>
              <w:ind/>
              <w:jc w:val="both"/>
              <w:rPr>
                <w:rFonts w:ascii="Times New Roman" w:hAnsi="Times New Roman"/>
                <w:sz w:val="24"/>
              </w:rPr>
            </w:pPr>
            <w:r>
              <w:rPr>
                <w:rFonts w:ascii="Times New Roman" w:hAnsi="Times New Roman"/>
                <w:sz w:val="24"/>
              </w:rPr>
              <w:t>8.5. Идентификатор муниципального контракта /Соглашения/Нормативного правового акта</w:t>
            </w:r>
          </w:p>
        </w:tc>
        <w:tc>
          <w:tcPr>
            <w:tcW w:type="dxa" w:w="5606"/>
            <w:gridSpan w:val="2"/>
            <w:tcMar>
              <w:top w:type="dxa" w:w="102"/>
              <w:left w:type="dxa" w:w="62"/>
              <w:bottom w:type="dxa" w:w="102"/>
              <w:right w:type="dxa" w:w="62"/>
            </w:tcMar>
          </w:tcPr>
          <w:p w14:paraId="5C030000">
            <w:pPr>
              <w:pStyle w:val="Style_3"/>
              <w:ind/>
              <w:jc w:val="both"/>
              <w:rPr>
                <w:rFonts w:ascii="Times New Roman" w:hAnsi="Times New Roman"/>
                <w:sz w:val="24"/>
              </w:rPr>
            </w:pPr>
            <w:r>
              <w:rPr>
                <w:rFonts w:ascii="Times New Roman" w:hAnsi="Times New Roman"/>
                <w:sz w:val="24"/>
              </w:rPr>
              <w:t>Указывается в случае наличия Идентификатора в Сведениях о бюджетном обязательстве</w:t>
            </w:r>
          </w:p>
        </w:tc>
      </w:tr>
      <w:tr>
        <w:tc>
          <w:tcPr>
            <w:tcW w:type="dxa" w:w="3748"/>
            <w:tcMar>
              <w:top w:type="dxa" w:w="102"/>
              <w:left w:type="dxa" w:w="62"/>
              <w:bottom w:type="dxa" w:w="102"/>
              <w:right w:type="dxa" w:w="62"/>
            </w:tcMar>
          </w:tcPr>
          <w:p w14:paraId="5D030000">
            <w:pPr>
              <w:pStyle w:val="Style_3"/>
              <w:ind/>
              <w:jc w:val="both"/>
              <w:rPr>
                <w:rFonts w:ascii="Times New Roman" w:hAnsi="Times New Roman"/>
                <w:sz w:val="24"/>
              </w:rPr>
            </w:pPr>
            <w:r>
              <w:rPr>
                <w:rFonts w:ascii="Times New Roman" w:hAnsi="Times New Roman"/>
                <w:sz w:val="24"/>
              </w:rPr>
              <w:t>9. Учетный номер неисполненного бюджетного обязательства отчетного финансового года</w:t>
            </w:r>
          </w:p>
        </w:tc>
        <w:tc>
          <w:tcPr>
            <w:tcW w:type="dxa" w:w="5606"/>
            <w:gridSpan w:val="2"/>
            <w:tcMar>
              <w:top w:type="dxa" w:w="102"/>
              <w:left w:type="dxa" w:w="62"/>
              <w:bottom w:type="dxa" w:w="102"/>
              <w:right w:type="dxa" w:w="62"/>
            </w:tcMar>
          </w:tcPr>
          <w:p w14:paraId="5E030000">
            <w:pPr>
              <w:pStyle w:val="Style_3"/>
              <w:ind/>
              <w:jc w:val="both"/>
              <w:rPr>
                <w:rFonts w:ascii="Times New Roman" w:hAnsi="Times New Roman"/>
                <w:sz w:val="24"/>
              </w:rPr>
            </w:pPr>
            <w:r>
              <w:rPr>
                <w:rFonts w:ascii="Times New Roman" w:hAnsi="Times New Roman"/>
                <w:sz w:val="24"/>
              </w:rPr>
              <w:t>Указывается учетный номер неисполненного бюджетного обязательства по каждому муниципальному контракту, договору, соглашению (нормативному правовому акту) о предоставлении субсидии юридическим лицам</w:t>
            </w:r>
          </w:p>
        </w:tc>
      </w:tr>
      <w:tr>
        <w:tc>
          <w:tcPr>
            <w:tcW w:type="dxa" w:w="3748"/>
            <w:tcMar>
              <w:top w:type="dxa" w:w="102"/>
              <w:left w:type="dxa" w:w="62"/>
              <w:bottom w:type="dxa" w:w="102"/>
              <w:right w:type="dxa" w:w="62"/>
            </w:tcMar>
          </w:tcPr>
          <w:p w14:paraId="5F030000">
            <w:pPr>
              <w:pStyle w:val="Style_3"/>
              <w:ind/>
              <w:jc w:val="both"/>
              <w:rPr>
                <w:rFonts w:ascii="Times New Roman" w:hAnsi="Times New Roman"/>
                <w:sz w:val="24"/>
              </w:rPr>
            </w:pPr>
            <w:r>
              <w:rPr>
                <w:rFonts w:ascii="Times New Roman" w:hAnsi="Times New Roman"/>
                <w:sz w:val="24"/>
              </w:rPr>
              <w:t>9.1. Сумма неисполненного остатка бюджетного обязательства</w:t>
            </w:r>
          </w:p>
        </w:tc>
        <w:tc>
          <w:tcPr>
            <w:tcW w:type="dxa" w:w="5606"/>
            <w:gridSpan w:val="2"/>
            <w:tcMar>
              <w:top w:type="dxa" w:w="102"/>
              <w:left w:type="dxa" w:w="62"/>
              <w:bottom w:type="dxa" w:w="102"/>
              <w:right w:type="dxa" w:w="62"/>
            </w:tcMar>
          </w:tcPr>
          <w:p w14:paraId="60030000">
            <w:pPr>
              <w:pStyle w:val="Style_3"/>
              <w:ind/>
              <w:jc w:val="both"/>
              <w:rPr>
                <w:rFonts w:ascii="Times New Roman" w:hAnsi="Times New Roman"/>
                <w:sz w:val="24"/>
              </w:rPr>
            </w:pPr>
            <w:r>
              <w:rPr>
                <w:rFonts w:ascii="Times New Roman" w:hAnsi="Times New Roman"/>
                <w:sz w:val="24"/>
              </w:rPr>
              <w:t>Указывается сумма неисполненного остатка бюджетного обязательства по каждому муниципальному контракту, договору, соглашению (нормативному правовому акту) о предоставлении субсидии юридическим лицам разрезе кодов по бюджетной классификации</w:t>
            </w:r>
          </w:p>
        </w:tc>
      </w:tr>
      <w:tr>
        <w:tc>
          <w:tcPr>
            <w:tcW w:type="dxa" w:w="3748"/>
            <w:tcMar>
              <w:top w:type="dxa" w:w="102"/>
              <w:left w:type="dxa" w:w="62"/>
              <w:bottom w:type="dxa" w:w="102"/>
              <w:right w:type="dxa" w:w="62"/>
            </w:tcMar>
          </w:tcPr>
          <w:p w14:paraId="61030000">
            <w:pPr>
              <w:pStyle w:val="Style_3"/>
              <w:ind/>
              <w:jc w:val="both"/>
              <w:rPr>
                <w:rFonts w:ascii="Times New Roman" w:hAnsi="Times New Roman"/>
                <w:sz w:val="24"/>
              </w:rPr>
            </w:pPr>
            <w:bookmarkStart w:id="59" w:name="P1087"/>
            <w:bookmarkEnd w:id="59"/>
            <w:r>
              <w:rPr>
                <w:rFonts w:ascii="Times New Roman" w:hAnsi="Times New Roman"/>
                <w:sz w:val="24"/>
              </w:rPr>
              <w:t>10. Не исполненные в отчетном финансовом году бюджетные обязательства</w:t>
            </w:r>
          </w:p>
        </w:tc>
        <w:tc>
          <w:tcPr>
            <w:tcW w:type="dxa" w:w="5606"/>
            <w:gridSpan w:val="2"/>
            <w:tcMar>
              <w:top w:type="dxa" w:w="102"/>
              <w:left w:type="dxa" w:w="62"/>
              <w:bottom w:type="dxa" w:w="102"/>
              <w:right w:type="dxa" w:w="62"/>
            </w:tcMar>
          </w:tcPr>
          <w:p w14:paraId="62030000">
            <w:pPr>
              <w:pStyle w:val="Style_3"/>
              <w:ind/>
              <w:jc w:val="both"/>
              <w:rPr>
                <w:rFonts w:ascii="Times New Roman" w:hAnsi="Times New Roman"/>
                <w:sz w:val="24"/>
              </w:rPr>
            </w:pPr>
            <w:r>
              <w:rPr>
                <w:rFonts w:ascii="Times New Roman" w:hAnsi="Times New Roman"/>
                <w:sz w:val="24"/>
              </w:rPr>
              <w:t>Указывается сумма не исполненных в отчетном финансовом году бюджетных обязательств, рассчитанная как сумма неисполненных остатков бюджетных обязательств отчетного финансового года, в разрезе неисполненных бюджетных обязательств (муниципальных контрактов, договоров, соглашений (нормативных правовых актов) о предоставлении субсидии юридическим лицам), сгруппированных по каждому получателю средств местного бюджета – муниципальному заказчику, главному распорядителю и по каждому коду бюджетной классификации расходов</w:t>
            </w:r>
          </w:p>
        </w:tc>
      </w:tr>
      <w:tr>
        <w:tc>
          <w:tcPr>
            <w:tcW w:type="dxa" w:w="3748"/>
            <w:tcMar>
              <w:top w:type="dxa" w:w="102"/>
              <w:left w:type="dxa" w:w="62"/>
              <w:bottom w:type="dxa" w:w="102"/>
              <w:right w:type="dxa" w:w="62"/>
            </w:tcMar>
          </w:tcPr>
          <w:p w14:paraId="63030000">
            <w:pPr>
              <w:pStyle w:val="Style_3"/>
              <w:ind/>
              <w:jc w:val="both"/>
              <w:rPr>
                <w:rFonts w:ascii="Times New Roman" w:hAnsi="Times New Roman"/>
                <w:sz w:val="24"/>
              </w:rPr>
            </w:pPr>
            <w:bookmarkStart w:id="60" w:name="P1089"/>
            <w:bookmarkEnd w:id="60"/>
            <w:r>
              <w:rPr>
                <w:rFonts w:ascii="Times New Roman" w:hAnsi="Times New Roman"/>
                <w:sz w:val="24"/>
              </w:rPr>
              <w:t>11. Неиспользованный остаток лимитов бюджетных обязательств отчетного финансового года</w:t>
            </w:r>
          </w:p>
        </w:tc>
        <w:tc>
          <w:tcPr>
            <w:tcW w:type="dxa" w:w="5606"/>
            <w:gridSpan w:val="2"/>
            <w:tcMar>
              <w:top w:type="dxa" w:w="102"/>
              <w:left w:type="dxa" w:w="62"/>
              <w:bottom w:type="dxa" w:w="102"/>
              <w:right w:type="dxa" w:w="62"/>
            </w:tcMar>
          </w:tcPr>
          <w:p w14:paraId="64030000">
            <w:pPr>
              <w:pStyle w:val="Style_3"/>
              <w:ind/>
              <w:jc w:val="both"/>
              <w:rPr>
                <w:rFonts w:ascii="Times New Roman" w:hAnsi="Times New Roman"/>
                <w:sz w:val="24"/>
              </w:rPr>
            </w:pPr>
            <w:r>
              <w:rPr>
                <w:rFonts w:ascii="Times New Roman" w:hAnsi="Times New Roman"/>
                <w:sz w:val="24"/>
              </w:rPr>
              <w:t>Указывается неиспользованный остаток лимитов бюджетных обязательств отчетного финансового года, рассчитанный как разность между доведенными до получателя средств местного бюджета в отчетном финансовом году объемами лимитов бюджетных обязательств и исполненными бюджетными обязательствами отчетного финансового года по соответствующему коду бюджетной классификации расходов</w:t>
            </w:r>
          </w:p>
        </w:tc>
      </w:tr>
      <w:tr>
        <w:tc>
          <w:tcPr>
            <w:tcW w:type="dxa" w:w="3748"/>
            <w:tcMar>
              <w:top w:type="dxa" w:w="102"/>
              <w:left w:type="dxa" w:w="62"/>
              <w:bottom w:type="dxa" w:w="102"/>
              <w:right w:type="dxa" w:w="62"/>
            </w:tcMar>
          </w:tcPr>
          <w:p w14:paraId="65030000">
            <w:pPr>
              <w:pStyle w:val="Style_3"/>
              <w:ind/>
              <w:jc w:val="both"/>
              <w:rPr>
                <w:rFonts w:ascii="Times New Roman" w:hAnsi="Times New Roman"/>
                <w:sz w:val="24"/>
              </w:rPr>
            </w:pPr>
            <w:r>
              <w:rPr>
                <w:rFonts w:ascii="Times New Roman" w:hAnsi="Times New Roman"/>
                <w:sz w:val="24"/>
              </w:rPr>
              <w:t>12. Сумма, в пределах которой могут быть увеличены бюджетные ассигнования текущего финансового года</w:t>
            </w:r>
          </w:p>
        </w:tc>
        <w:tc>
          <w:tcPr>
            <w:tcW w:type="dxa" w:w="5606"/>
            <w:gridSpan w:val="2"/>
            <w:tcMar>
              <w:top w:type="dxa" w:w="102"/>
              <w:left w:type="dxa" w:w="62"/>
              <w:bottom w:type="dxa" w:w="102"/>
              <w:right w:type="dxa" w:w="62"/>
            </w:tcMar>
          </w:tcPr>
          <w:p w14:paraId="66030000">
            <w:pPr>
              <w:pStyle w:val="Style_3"/>
              <w:ind/>
              <w:jc w:val="both"/>
              <w:rPr>
                <w:rFonts w:ascii="Times New Roman" w:hAnsi="Times New Roman"/>
                <w:sz w:val="24"/>
              </w:rPr>
            </w:pPr>
            <w:r>
              <w:rPr>
                <w:rFonts w:ascii="Times New Roman" w:hAnsi="Times New Roman"/>
                <w:sz w:val="24"/>
              </w:rPr>
              <w:t>Указывается сумма, в пределах которой главному распорядителю средств местного бюджета могут быть увеличены бюджетные ассигнования текущего финансового года на оплату муниципальных контрактов, договоров, соглашений (нормативных правовых актов) о предоставлении субсидии юридическим лицам по соответствующему коду бюджетной классификации расходов.</w:t>
            </w:r>
          </w:p>
          <w:p w14:paraId="67030000">
            <w:pPr>
              <w:pStyle w:val="Style_3"/>
              <w:ind/>
              <w:jc w:val="both"/>
              <w:rPr>
                <w:rFonts w:ascii="Times New Roman" w:hAnsi="Times New Roman"/>
                <w:sz w:val="24"/>
              </w:rPr>
            </w:pPr>
            <w:r>
              <w:rPr>
                <w:rFonts w:ascii="Times New Roman" w:hAnsi="Times New Roman"/>
                <w:sz w:val="24"/>
              </w:rPr>
              <w:t xml:space="preserve">При этом по соответствующему коду бюджетной классификации расходов отражается наименьшая из сумм, указанных в </w:t>
            </w:r>
            <w:r>
              <w:rPr>
                <w:rFonts w:ascii="Times New Roman" w:hAnsi="Times New Roman"/>
                <w:sz w:val="24"/>
              </w:rPr>
              <w:fldChar w:fldCharType="begin"/>
            </w:r>
            <w:r>
              <w:rPr>
                <w:rFonts w:ascii="Times New Roman" w:hAnsi="Times New Roman"/>
                <w:sz w:val="24"/>
              </w:rPr>
              <w:instrText>HYPERLINK \l "P1087"</w:instrText>
            </w:r>
            <w:r>
              <w:rPr>
                <w:rFonts w:ascii="Times New Roman" w:hAnsi="Times New Roman"/>
                <w:sz w:val="24"/>
              </w:rPr>
              <w:fldChar w:fldCharType="separate"/>
            </w:r>
            <w:r>
              <w:rPr>
                <w:rFonts w:ascii="Times New Roman" w:hAnsi="Times New Roman"/>
                <w:sz w:val="24"/>
              </w:rPr>
              <w:t>пунктах 10</w:t>
            </w:r>
            <w:r>
              <w:rPr>
                <w:rFonts w:ascii="Times New Roman" w:hAnsi="Times New Roman"/>
                <w:sz w:val="24"/>
              </w:rPr>
              <w:fldChar w:fldCharType="end"/>
            </w:r>
            <w:r>
              <w:rPr>
                <w:rFonts w:ascii="Times New Roman" w:hAnsi="Times New Roman"/>
                <w:sz w:val="24"/>
              </w:rPr>
              <w:t xml:space="preserve"> и </w:t>
            </w:r>
            <w:r>
              <w:rPr>
                <w:rFonts w:ascii="Times New Roman" w:hAnsi="Times New Roman"/>
                <w:sz w:val="24"/>
              </w:rPr>
              <w:fldChar w:fldCharType="begin"/>
            </w:r>
            <w:r>
              <w:rPr>
                <w:rFonts w:ascii="Times New Roman" w:hAnsi="Times New Roman"/>
                <w:sz w:val="24"/>
              </w:rPr>
              <w:instrText>HYPERLINK \l "P1089"</w:instrText>
            </w:r>
            <w:r>
              <w:rPr>
                <w:rFonts w:ascii="Times New Roman" w:hAnsi="Times New Roman"/>
                <w:sz w:val="24"/>
              </w:rPr>
              <w:fldChar w:fldCharType="separate"/>
            </w:r>
            <w:r>
              <w:rPr>
                <w:rFonts w:ascii="Times New Roman" w:hAnsi="Times New Roman"/>
                <w:sz w:val="24"/>
              </w:rPr>
              <w:t>11</w:t>
            </w:r>
            <w:r>
              <w:rPr>
                <w:rFonts w:ascii="Times New Roman" w:hAnsi="Times New Roman"/>
                <w:sz w:val="24"/>
              </w:rPr>
              <w:fldChar w:fldCharType="end"/>
            </w:r>
          </w:p>
        </w:tc>
      </w:tr>
      <w:tr>
        <w:tc>
          <w:tcPr>
            <w:tcW w:type="dxa" w:w="3748"/>
            <w:tcMar>
              <w:top w:type="dxa" w:w="102"/>
              <w:left w:type="dxa" w:w="62"/>
              <w:bottom w:type="dxa" w:w="102"/>
              <w:right w:type="dxa" w:w="62"/>
            </w:tcMar>
          </w:tcPr>
          <w:p w14:paraId="68030000">
            <w:pPr>
              <w:pStyle w:val="Style_3"/>
              <w:ind/>
              <w:jc w:val="both"/>
              <w:rPr>
                <w:rFonts w:ascii="Times New Roman" w:hAnsi="Times New Roman"/>
                <w:sz w:val="24"/>
              </w:rPr>
            </w:pPr>
            <w:r>
              <w:rPr>
                <w:rFonts w:ascii="Times New Roman" w:hAnsi="Times New Roman"/>
                <w:sz w:val="24"/>
              </w:rPr>
              <w:t>13. Всего по коду главы бюджетной классификации</w:t>
            </w:r>
          </w:p>
        </w:tc>
        <w:tc>
          <w:tcPr>
            <w:tcW w:type="dxa" w:w="5606"/>
            <w:gridSpan w:val="2"/>
            <w:tcMar>
              <w:top w:type="dxa" w:w="102"/>
              <w:left w:type="dxa" w:w="62"/>
              <w:bottom w:type="dxa" w:w="102"/>
              <w:right w:type="dxa" w:w="62"/>
            </w:tcMar>
          </w:tcPr>
          <w:p w14:paraId="69030000">
            <w:pPr>
              <w:pStyle w:val="Style_3"/>
              <w:ind/>
              <w:jc w:val="both"/>
              <w:rPr>
                <w:rFonts w:ascii="Times New Roman" w:hAnsi="Times New Roman"/>
                <w:sz w:val="24"/>
              </w:rPr>
            </w:pPr>
            <w:r>
              <w:rPr>
                <w:rFonts w:ascii="Times New Roman" w:hAnsi="Times New Roman"/>
                <w:sz w:val="24"/>
              </w:rPr>
              <w:t>Указываются итоговые данные, сгруппированные по каждому главному распорядителю средств местного бюджета</w:t>
            </w:r>
          </w:p>
        </w:tc>
      </w:tr>
      <w:tr>
        <w:tc>
          <w:tcPr>
            <w:tcW w:type="dxa" w:w="3748"/>
            <w:tcMar>
              <w:top w:type="dxa" w:w="102"/>
              <w:left w:type="dxa" w:w="62"/>
              <w:bottom w:type="dxa" w:w="102"/>
              <w:right w:type="dxa" w:w="62"/>
            </w:tcMar>
          </w:tcPr>
          <w:p w14:paraId="6A030000">
            <w:pPr>
              <w:pStyle w:val="Style_3"/>
              <w:ind/>
              <w:jc w:val="both"/>
              <w:rPr>
                <w:rFonts w:ascii="Times New Roman" w:hAnsi="Times New Roman"/>
                <w:sz w:val="24"/>
              </w:rPr>
            </w:pPr>
            <w:r>
              <w:rPr>
                <w:rFonts w:ascii="Times New Roman" w:hAnsi="Times New Roman"/>
                <w:sz w:val="24"/>
              </w:rPr>
              <w:t>14. Ответственный исполнитель</w:t>
            </w:r>
          </w:p>
        </w:tc>
        <w:tc>
          <w:tcPr>
            <w:tcW w:type="dxa" w:w="5606"/>
            <w:gridSpan w:val="2"/>
            <w:tcMar>
              <w:top w:type="dxa" w:w="102"/>
              <w:left w:type="dxa" w:w="62"/>
              <w:bottom w:type="dxa" w:w="102"/>
              <w:right w:type="dxa" w:w="62"/>
            </w:tcMar>
          </w:tcPr>
          <w:p w14:paraId="6B030000">
            <w:pPr>
              <w:pStyle w:val="Style_3"/>
              <w:ind/>
              <w:jc w:val="both"/>
              <w:rPr>
                <w:rFonts w:ascii="Times New Roman" w:hAnsi="Times New Roman"/>
                <w:sz w:val="24"/>
              </w:rPr>
            </w:pPr>
            <w:r>
              <w:rPr>
                <w:rFonts w:ascii="Times New Roman" w:hAnsi="Times New Roman"/>
                <w:sz w:val="24"/>
              </w:rPr>
              <w:t>Указываются должность, подпись, расшифровка подписи, телефон ответственного исполнителя, сформировавшего отчет</w:t>
            </w:r>
          </w:p>
        </w:tc>
      </w:tr>
      <w:tr>
        <w:tc>
          <w:tcPr>
            <w:tcW w:type="dxa" w:w="3748"/>
            <w:tcMar>
              <w:top w:type="dxa" w:w="102"/>
              <w:left w:type="dxa" w:w="62"/>
              <w:bottom w:type="dxa" w:w="102"/>
              <w:right w:type="dxa" w:w="62"/>
            </w:tcMar>
          </w:tcPr>
          <w:p w14:paraId="6C030000">
            <w:pPr>
              <w:pStyle w:val="Style_3"/>
              <w:ind/>
              <w:jc w:val="both"/>
              <w:rPr>
                <w:rFonts w:ascii="Times New Roman" w:hAnsi="Times New Roman"/>
                <w:sz w:val="24"/>
              </w:rPr>
            </w:pPr>
            <w:r>
              <w:rPr>
                <w:rFonts w:ascii="Times New Roman" w:hAnsi="Times New Roman"/>
                <w:sz w:val="24"/>
              </w:rPr>
              <w:t>15. Дата</w:t>
            </w:r>
          </w:p>
        </w:tc>
        <w:tc>
          <w:tcPr>
            <w:tcW w:type="dxa" w:w="5606"/>
            <w:gridSpan w:val="2"/>
            <w:tcMar>
              <w:top w:type="dxa" w:w="102"/>
              <w:left w:type="dxa" w:w="62"/>
              <w:bottom w:type="dxa" w:w="102"/>
              <w:right w:type="dxa" w:w="62"/>
            </w:tcMar>
          </w:tcPr>
          <w:p w14:paraId="6D030000">
            <w:pPr>
              <w:pStyle w:val="Style_3"/>
              <w:ind/>
              <w:jc w:val="both"/>
              <w:rPr>
                <w:rFonts w:ascii="Times New Roman" w:hAnsi="Times New Roman"/>
                <w:sz w:val="24"/>
              </w:rPr>
            </w:pPr>
            <w:r>
              <w:rPr>
                <w:rFonts w:ascii="Times New Roman" w:hAnsi="Times New Roman"/>
                <w:sz w:val="24"/>
              </w:rPr>
              <w:t>Указывается дата подписания отчета</w:t>
            </w:r>
          </w:p>
        </w:tc>
      </w:tr>
    </w:tbl>
    <w:p w14:paraId="6E030000">
      <w:pPr>
        <w:pStyle w:val="Style_3"/>
        <w:ind/>
        <w:jc w:val="right"/>
        <w:rPr>
          <w:rFonts w:ascii="Times New Roman" w:hAnsi="Times New Roman"/>
          <w:sz w:val="24"/>
        </w:rPr>
      </w:pPr>
    </w:p>
    <w:p w14:paraId="6F030000">
      <w:pPr>
        <w:sectPr>
          <w:pgSz w:h="16838" w:orient="portrait" w:w="11906"/>
          <w:pgMar w:bottom="1134" w:footer="709" w:gutter="0" w:header="284" w:left="1701" w:right="851" w:top="1134"/>
          <w:pgNumType w:start="1"/>
        </w:sectPr>
      </w:pPr>
    </w:p>
    <w:p w14:paraId="70030000">
      <w:pPr>
        <w:pStyle w:val="Style_3"/>
        <w:ind w:firstLine="0" w:left="3969"/>
        <w:jc w:val="center"/>
        <w:outlineLvl w:val="1"/>
        <w:rPr>
          <w:rFonts w:ascii="Times New Roman" w:hAnsi="Times New Roman"/>
          <w:sz w:val="24"/>
        </w:rPr>
      </w:pPr>
      <w:r>
        <w:rPr>
          <w:rFonts w:ascii="Times New Roman" w:hAnsi="Times New Roman"/>
          <w:sz w:val="24"/>
        </w:rPr>
        <w:t xml:space="preserve">ПРИЛОЖЕНИЕ № </w:t>
      </w:r>
      <w:bookmarkStart w:id="61" w:name="P1130"/>
      <w:bookmarkEnd w:id="61"/>
      <w:r>
        <w:rPr>
          <w:rFonts w:ascii="Times New Roman" w:hAnsi="Times New Roman"/>
          <w:sz w:val="24"/>
        </w:rPr>
        <w:t>8</w:t>
      </w:r>
      <w:r>
        <w:rPr>
          <w:rFonts w:ascii="Times New Roman" w:hAnsi="Times New Roman"/>
          <w:sz w:val="24"/>
        </w:rPr>
        <w:t xml:space="preserve"> </w:t>
      </w:r>
    </w:p>
    <w:p w14:paraId="71030000">
      <w:pPr>
        <w:pStyle w:val="Style_3"/>
        <w:ind w:firstLine="0" w:left="3969"/>
        <w:jc w:val="center"/>
        <w:outlineLvl w:val="1"/>
        <w:rPr>
          <w:rFonts w:ascii="Times New Roman" w:hAnsi="Times New Roman"/>
          <w:sz w:val="24"/>
        </w:rPr>
      </w:pPr>
      <w:r>
        <w:rPr>
          <w:rFonts w:ascii="Times New Roman" w:hAnsi="Times New Roman"/>
          <w:sz w:val="24"/>
        </w:rPr>
        <w:t>к Порядку учета бюджетных и денежных обязательств получателей средств местного бюджета</w:t>
      </w:r>
    </w:p>
    <w:p w14:paraId="72030000">
      <w:pPr>
        <w:pStyle w:val="Style_3"/>
        <w:ind w:firstLine="0" w:left="3969"/>
        <w:jc w:val="center"/>
        <w:outlineLvl w:val="1"/>
        <w:rPr>
          <w:rFonts w:ascii="Times New Roman" w:hAnsi="Times New Roman"/>
          <w:sz w:val="24"/>
        </w:rPr>
      </w:pPr>
      <w:r>
        <w:rPr>
          <w:rFonts w:ascii="Times New Roman" w:hAnsi="Times New Roman"/>
          <w:sz w:val="24"/>
        </w:rPr>
        <w:t>Уполномоченного органа</w:t>
      </w:r>
    </w:p>
    <w:p w14:paraId="73030000">
      <w:pPr>
        <w:pStyle w:val="Style_4"/>
        <w:ind/>
        <w:jc w:val="center"/>
        <w:rPr>
          <w:rFonts w:ascii="Times New Roman" w:hAnsi="Times New Roman"/>
          <w:sz w:val="24"/>
        </w:rPr>
      </w:pPr>
      <w:r>
        <w:rPr>
          <w:rFonts w:ascii="Times New Roman" w:hAnsi="Times New Roman"/>
          <w:sz w:val="24"/>
        </w:rPr>
        <w:t>Реквизиты</w:t>
      </w:r>
    </w:p>
    <w:p w14:paraId="74030000">
      <w:pPr>
        <w:pStyle w:val="Style_4"/>
        <w:ind/>
        <w:jc w:val="center"/>
        <w:rPr>
          <w:rFonts w:ascii="Times New Roman" w:hAnsi="Times New Roman"/>
          <w:sz w:val="24"/>
        </w:rPr>
      </w:pPr>
      <w:r>
        <w:rPr>
          <w:rFonts w:ascii="Times New Roman" w:hAnsi="Times New Roman"/>
          <w:sz w:val="24"/>
        </w:rPr>
        <w:t>извещения о постановке на учет (изменении) бюджетного</w:t>
      </w:r>
    </w:p>
    <w:p w14:paraId="75030000">
      <w:pPr>
        <w:pStyle w:val="Style_4"/>
        <w:ind/>
        <w:jc w:val="center"/>
        <w:rPr>
          <w:rFonts w:ascii="Times New Roman" w:hAnsi="Times New Roman"/>
          <w:sz w:val="24"/>
        </w:rPr>
      </w:pPr>
      <w:r>
        <w:rPr>
          <w:rFonts w:ascii="Times New Roman" w:hAnsi="Times New Roman"/>
          <w:sz w:val="24"/>
        </w:rPr>
        <w:t>обязательства в органе Федерального казначейства</w:t>
      </w:r>
    </w:p>
    <w:p w14:paraId="76030000">
      <w:pPr>
        <w:pStyle w:val="Style_3"/>
        <w:ind/>
        <w:jc w:val="center"/>
        <w:rPr>
          <w:rFonts w:ascii="Times New Roman" w:hAnsi="Times New Roman"/>
          <w:sz w:val="24"/>
        </w:rPr>
      </w:pPr>
    </w:p>
    <w:tbl>
      <w:tblPr>
        <w:tblStyle w:val="Style_8"/>
        <w:tblLayout w:type="fixed"/>
        <w:tblCellMar>
          <w:top w:type="dxa" w:w="102"/>
          <w:left w:type="dxa" w:w="62"/>
          <w:bottom w:type="dxa" w:w="102"/>
          <w:right w:type="dxa" w:w="62"/>
        </w:tblCellMar>
      </w:tblPr>
      <w:tblGrid>
        <w:gridCol w:w="3464"/>
        <w:gridCol w:w="5607"/>
      </w:tblGrid>
      <w:tr>
        <w:tc>
          <w:tcPr>
            <w:tcW w:type="dxa" w:w="9071"/>
            <w:gridSpan w:val="2"/>
            <w:tcBorders>
              <w:top w:sz="4" w:val="nil"/>
              <w:left w:sz="4" w:val="nil"/>
              <w:bottom w:sz="4" w:val="nil"/>
              <w:right w:sz="4" w:val="nil"/>
            </w:tcBorders>
            <w:tcMar>
              <w:top w:type="dxa" w:w="102"/>
              <w:left w:type="dxa" w:w="62"/>
              <w:bottom w:type="dxa" w:w="102"/>
              <w:right w:type="dxa" w:w="62"/>
            </w:tcMar>
          </w:tcPr>
          <w:p w14:paraId="77030000">
            <w:pPr>
              <w:pStyle w:val="Style_3"/>
              <w:ind/>
              <w:jc w:val="both"/>
              <w:rPr>
                <w:rFonts w:ascii="Times New Roman" w:hAnsi="Times New Roman"/>
                <w:sz w:val="24"/>
              </w:rPr>
            </w:pPr>
            <w:r>
              <w:rPr>
                <w:rFonts w:ascii="Times New Roman" w:hAnsi="Times New Roman"/>
                <w:sz w:val="24"/>
              </w:rPr>
              <w:t>Единица измерения: руб. (с точностью до второго десятичного знака)</w:t>
            </w:r>
          </w:p>
        </w:tc>
      </w:tr>
      <w:tr>
        <w:tc>
          <w:tcPr>
            <w:tcW w:type="dxa" w:w="3464"/>
            <w:tcMar>
              <w:top w:type="dxa" w:w="102"/>
              <w:left w:type="dxa" w:w="62"/>
              <w:bottom w:type="dxa" w:w="102"/>
              <w:right w:type="dxa" w:w="62"/>
            </w:tcMar>
          </w:tcPr>
          <w:p w14:paraId="78030000">
            <w:pPr>
              <w:pStyle w:val="Style_3"/>
              <w:ind/>
              <w:jc w:val="center"/>
              <w:rPr>
                <w:rFonts w:ascii="Times New Roman" w:hAnsi="Times New Roman"/>
                <w:sz w:val="24"/>
              </w:rPr>
            </w:pPr>
            <w:r>
              <w:rPr>
                <w:rFonts w:ascii="Times New Roman" w:hAnsi="Times New Roman"/>
                <w:sz w:val="24"/>
              </w:rPr>
              <w:t>Наименование реквизита</w:t>
            </w:r>
          </w:p>
        </w:tc>
        <w:tc>
          <w:tcPr>
            <w:tcW w:type="dxa" w:w="5607"/>
            <w:tcMar>
              <w:top w:type="dxa" w:w="102"/>
              <w:left w:type="dxa" w:w="62"/>
              <w:bottom w:type="dxa" w:w="102"/>
              <w:right w:type="dxa" w:w="62"/>
            </w:tcMar>
          </w:tcPr>
          <w:p w14:paraId="79030000">
            <w:pPr>
              <w:pStyle w:val="Style_3"/>
              <w:ind/>
              <w:jc w:val="center"/>
              <w:rPr>
                <w:rFonts w:ascii="Times New Roman" w:hAnsi="Times New Roman"/>
                <w:sz w:val="24"/>
              </w:rPr>
            </w:pPr>
            <w:r>
              <w:rPr>
                <w:rFonts w:ascii="Times New Roman" w:hAnsi="Times New Roman"/>
                <w:sz w:val="24"/>
              </w:rPr>
              <w:t>Правила формирования, заполнения реквизита</w:t>
            </w:r>
          </w:p>
        </w:tc>
      </w:tr>
      <w:tr>
        <w:tc>
          <w:tcPr>
            <w:tcW w:type="dxa" w:w="3464"/>
            <w:tcMar>
              <w:top w:type="dxa" w:w="102"/>
              <w:left w:type="dxa" w:w="62"/>
              <w:bottom w:type="dxa" w:w="102"/>
              <w:right w:type="dxa" w:w="62"/>
            </w:tcMar>
          </w:tcPr>
          <w:p w14:paraId="7A030000">
            <w:pPr>
              <w:pStyle w:val="Style_3"/>
              <w:ind/>
              <w:jc w:val="center"/>
              <w:rPr>
                <w:rFonts w:ascii="Times New Roman" w:hAnsi="Times New Roman"/>
                <w:sz w:val="24"/>
              </w:rPr>
            </w:pPr>
            <w:r>
              <w:rPr>
                <w:rFonts w:ascii="Times New Roman" w:hAnsi="Times New Roman"/>
                <w:sz w:val="24"/>
              </w:rPr>
              <w:t>1</w:t>
            </w:r>
          </w:p>
        </w:tc>
        <w:tc>
          <w:tcPr>
            <w:tcW w:type="dxa" w:w="5607"/>
            <w:tcMar>
              <w:top w:type="dxa" w:w="102"/>
              <w:left w:type="dxa" w:w="62"/>
              <w:bottom w:type="dxa" w:w="102"/>
              <w:right w:type="dxa" w:w="62"/>
            </w:tcMar>
          </w:tcPr>
          <w:p w14:paraId="7B030000">
            <w:pPr>
              <w:pStyle w:val="Style_3"/>
              <w:ind/>
              <w:jc w:val="center"/>
              <w:rPr>
                <w:rFonts w:ascii="Times New Roman" w:hAnsi="Times New Roman"/>
                <w:sz w:val="24"/>
              </w:rPr>
            </w:pPr>
            <w:r>
              <w:rPr>
                <w:rFonts w:ascii="Times New Roman" w:hAnsi="Times New Roman"/>
                <w:sz w:val="24"/>
              </w:rPr>
              <w:t>2</w:t>
            </w:r>
          </w:p>
        </w:tc>
      </w:tr>
      <w:tr>
        <w:tc>
          <w:tcPr>
            <w:tcW w:type="dxa" w:w="3464"/>
            <w:tcMar>
              <w:top w:type="dxa" w:w="102"/>
              <w:left w:type="dxa" w:w="62"/>
              <w:bottom w:type="dxa" w:w="102"/>
              <w:right w:type="dxa" w:w="62"/>
            </w:tcMar>
          </w:tcPr>
          <w:p w14:paraId="7C030000">
            <w:pPr>
              <w:pStyle w:val="Style_3"/>
              <w:ind/>
              <w:jc w:val="both"/>
              <w:rPr>
                <w:rFonts w:ascii="Times New Roman" w:hAnsi="Times New Roman"/>
                <w:sz w:val="24"/>
              </w:rPr>
            </w:pPr>
            <w:r>
              <w:rPr>
                <w:rFonts w:ascii="Times New Roman" w:hAnsi="Times New Roman"/>
                <w:sz w:val="24"/>
              </w:rPr>
              <w:t>1. Дата</w:t>
            </w:r>
          </w:p>
        </w:tc>
        <w:tc>
          <w:tcPr>
            <w:tcW w:type="dxa" w:w="5607"/>
            <w:tcMar>
              <w:top w:type="dxa" w:w="102"/>
              <w:left w:type="dxa" w:w="62"/>
              <w:bottom w:type="dxa" w:w="102"/>
              <w:right w:type="dxa" w:w="62"/>
            </w:tcMar>
          </w:tcPr>
          <w:p w14:paraId="7D030000">
            <w:pPr>
              <w:pStyle w:val="Style_3"/>
              <w:ind/>
              <w:jc w:val="both"/>
              <w:rPr>
                <w:rFonts w:ascii="Times New Roman" w:hAnsi="Times New Roman"/>
                <w:sz w:val="24"/>
              </w:rPr>
            </w:pPr>
            <w:r>
              <w:rPr>
                <w:rFonts w:ascii="Times New Roman" w:hAnsi="Times New Roman"/>
                <w:sz w:val="24"/>
              </w:rPr>
              <w:t xml:space="preserve">Указывается дата Извещения о постановке на учет (изменении) бюджетного обязательства в Уполномоченном органе </w:t>
            </w:r>
          </w:p>
        </w:tc>
      </w:tr>
      <w:tr>
        <w:tc>
          <w:tcPr>
            <w:tcW w:type="dxa" w:w="3464"/>
            <w:tcMar>
              <w:top w:type="dxa" w:w="102"/>
              <w:left w:type="dxa" w:w="62"/>
              <w:bottom w:type="dxa" w:w="102"/>
              <w:right w:type="dxa" w:w="62"/>
            </w:tcMar>
          </w:tcPr>
          <w:p w14:paraId="7E030000">
            <w:pPr>
              <w:pStyle w:val="Style_3"/>
              <w:ind/>
              <w:jc w:val="both"/>
              <w:rPr>
                <w:rFonts w:ascii="Times New Roman" w:hAnsi="Times New Roman"/>
                <w:sz w:val="24"/>
              </w:rPr>
            </w:pPr>
            <w:r>
              <w:rPr>
                <w:rFonts w:ascii="Times New Roman" w:hAnsi="Times New Roman"/>
                <w:sz w:val="24"/>
              </w:rPr>
              <w:t>2. Наименование органа Федерального казначейства</w:t>
            </w:r>
          </w:p>
        </w:tc>
        <w:tc>
          <w:tcPr>
            <w:tcW w:type="dxa" w:w="5607"/>
            <w:tcMar>
              <w:top w:type="dxa" w:w="102"/>
              <w:left w:type="dxa" w:w="62"/>
              <w:bottom w:type="dxa" w:w="102"/>
              <w:right w:type="dxa" w:w="62"/>
            </w:tcMar>
          </w:tcPr>
          <w:p w14:paraId="7F030000">
            <w:pPr>
              <w:pStyle w:val="Style_3"/>
              <w:ind/>
              <w:jc w:val="both"/>
              <w:rPr>
                <w:rFonts w:ascii="Times New Roman" w:hAnsi="Times New Roman"/>
                <w:sz w:val="24"/>
              </w:rPr>
            </w:pPr>
            <w:r>
              <w:rPr>
                <w:rFonts w:ascii="Times New Roman" w:hAnsi="Times New Roman"/>
                <w:sz w:val="24"/>
              </w:rPr>
              <w:t>Указывается наименование Уполномоченного органа</w:t>
            </w:r>
          </w:p>
        </w:tc>
      </w:tr>
      <w:tr>
        <w:tc>
          <w:tcPr>
            <w:tcW w:type="dxa" w:w="3464"/>
            <w:tcMar>
              <w:top w:type="dxa" w:w="102"/>
              <w:left w:type="dxa" w:w="62"/>
              <w:bottom w:type="dxa" w:w="102"/>
              <w:right w:type="dxa" w:w="62"/>
            </w:tcMar>
          </w:tcPr>
          <w:p w14:paraId="80030000">
            <w:pPr>
              <w:pStyle w:val="Style_3"/>
              <w:ind/>
              <w:jc w:val="both"/>
              <w:rPr>
                <w:rFonts w:ascii="Times New Roman" w:hAnsi="Times New Roman"/>
                <w:sz w:val="24"/>
              </w:rPr>
            </w:pPr>
            <w:r>
              <w:rPr>
                <w:rFonts w:ascii="Times New Roman" w:hAnsi="Times New Roman"/>
                <w:sz w:val="24"/>
              </w:rPr>
              <w:t>2.1. Код органа Федерального казначейства (КОФК)</w:t>
            </w:r>
          </w:p>
        </w:tc>
        <w:tc>
          <w:tcPr>
            <w:tcW w:type="dxa" w:w="5607"/>
            <w:tcMar>
              <w:top w:type="dxa" w:w="102"/>
              <w:left w:type="dxa" w:w="62"/>
              <w:bottom w:type="dxa" w:w="102"/>
              <w:right w:type="dxa" w:w="62"/>
            </w:tcMar>
          </w:tcPr>
          <w:p w14:paraId="81030000">
            <w:pPr>
              <w:pStyle w:val="Style_3"/>
              <w:ind/>
              <w:jc w:val="both"/>
              <w:rPr>
                <w:rFonts w:ascii="Times New Roman" w:hAnsi="Times New Roman"/>
                <w:sz w:val="24"/>
              </w:rPr>
            </w:pPr>
            <w:r>
              <w:rPr>
                <w:rFonts w:ascii="Times New Roman" w:hAnsi="Times New Roman"/>
                <w:sz w:val="24"/>
              </w:rPr>
              <w:t xml:space="preserve">Указывается код Уполномоченного органа </w:t>
            </w:r>
          </w:p>
        </w:tc>
      </w:tr>
      <w:tr>
        <w:tc>
          <w:tcPr>
            <w:tcW w:type="dxa" w:w="3464"/>
            <w:tcMar>
              <w:top w:type="dxa" w:w="102"/>
              <w:left w:type="dxa" w:w="62"/>
              <w:bottom w:type="dxa" w:w="102"/>
              <w:right w:type="dxa" w:w="62"/>
            </w:tcMar>
          </w:tcPr>
          <w:p w14:paraId="82030000">
            <w:pPr>
              <w:pStyle w:val="Style_3"/>
              <w:ind/>
              <w:jc w:val="both"/>
              <w:rPr>
                <w:rFonts w:ascii="Times New Roman" w:hAnsi="Times New Roman"/>
                <w:sz w:val="24"/>
              </w:rPr>
            </w:pPr>
            <w:r>
              <w:rPr>
                <w:rFonts w:ascii="Times New Roman" w:hAnsi="Times New Roman"/>
                <w:sz w:val="24"/>
              </w:rPr>
              <w:t>3. Получатель бюджетных средств</w:t>
            </w:r>
          </w:p>
        </w:tc>
        <w:tc>
          <w:tcPr>
            <w:tcW w:type="dxa" w:w="5607"/>
            <w:tcMar>
              <w:top w:type="dxa" w:w="102"/>
              <w:left w:type="dxa" w:w="62"/>
              <w:bottom w:type="dxa" w:w="102"/>
              <w:right w:type="dxa" w:w="62"/>
            </w:tcMar>
          </w:tcPr>
          <w:p w14:paraId="83030000">
            <w:pPr>
              <w:pStyle w:val="Style_3"/>
              <w:ind/>
              <w:jc w:val="both"/>
              <w:rPr>
                <w:rFonts w:ascii="Times New Roman" w:hAnsi="Times New Roman"/>
                <w:sz w:val="24"/>
              </w:rPr>
            </w:pPr>
            <w:r>
              <w:rPr>
                <w:rFonts w:ascii="Times New Roman" w:hAnsi="Times New Roman"/>
                <w:sz w:val="24"/>
              </w:rPr>
              <w:t>Указывается наименование участника бюджетного процесса (получателя средств местного бюджета), соответствующее реестровой записи реестра участников бюджетного процесса, а также юридических лиц, не являющихся участниками бюджетного процесса (далее – Сводный реестр)</w:t>
            </w:r>
          </w:p>
        </w:tc>
      </w:tr>
      <w:tr>
        <w:tc>
          <w:tcPr>
            <w:tcW w:type="dxa" w:w="3464"/>
            <w:tcMar>
              <w:top w:type="dxa" w:w="102"/>
              <w:left w:type="dxa" w:w="62"/>
              <w:bottom w:type="dxa" w:w="102"/>
              <w:right w:type="dxa" w:w="62"/>
            </w:tcMar>
          </w:tcPr>
          <w:p w14:paraId="84030000">
            <w:pPr>
              <w:pStyle w:val="Style_3"/>
              <w:ind/>
              <w:jc w:val="both"/>
              <w:rPr>
                <w:rFonts w:ascii="Times New Roman" w:hAnsi="Times New Roman"/>
                <w:sz w:val="24"/>
              </w:rPr>
            </w:pPr>
            <w:r>
              <w:rPr>
                <w:rFonts w:ascii="Times New Roman" w:hAnsi="Times New Roman"/>
                <w:sz w:val="24"/>
              </w:rPr>
              <w:t>3.1. Код по Сводному реестру</w:t>
            </w:r>
          </w:p>
        </w:tc>
        <w:tc>
          <w:tcPr>
            <w:tcW w:type="dxa" w:w="5607"/>
            <w:tcMar>
              <w:top w:type="dxa" w:w="102"/>
              <w:left w:type="dxa" w:w="62"/>
              <w:bottom w:type="dxa" w:w="102"/>
              <w:right w:type="dxa" w:w="62"/>
            </w:tcMar>
          </w:tcPr>
          <w:p w14:paraId="85030000">
            <w:pPr>
              <w:pStyle w:val="Style_3"/>
              <w:ind/>
              <w:jc w:val="both"/>
              <w:rPr>
                <w:rFonts w:ascii="Times New Roman" w:hAnsi="Times New Roman"/>
                <w:sz w:val="24"/>
              </w:rPr>
            </w:pPr>
            <w:r>
              <w:rPr>
                <w:rFonts w:ascii="Times New Roman" w:hAnsi="Times New Roman"/>
                <w:sz w:val="24"/>
              </w:rPr>
              <w:t>Указывается код по Сводному реестру получателя средств местного бюджета</w:t>
            </w:r>
          </w:p>
        </w:tc>
      </w:tr>
      <w:tr>
        <w:tc>
          <w:tcPr>
            <w:tcW w:type="dxa" w:w="3464"/>
            <w:tcMar>
              <w:top w:type="dxa" w:w="102"/>
              <w:left w:type="dxa" w:w="62"/>
              <w:bottom w:type="dxa" w:w="102"/>
              <w:right w:type="dxa" w:w="62"/>
            </w:tcMar>
          </w:tcPr>
          <w:p w14:paraId="86030000">
            <w:pPr>
              <w:pStyle w:val="Style_3"/>
              <w:ind/>
              <w:jc w:val="both"/>
              <w:rPr>
                <w:rFonts w:ascii="Times New Roman" w:hAnsi="Times New Roman"/>
                <w:sz w:val="24"/>
              </w:rPr>
            </w:pPr>
            <w:r>
              <w:rPr>
                <w:rFonts w:ascii="Times New Roman" w:hAnsi="Times New Roman"/>
                <w:sz w:val="24"/>
              </w:rPr>
              <w:t>4. Наименование бюджета</w:t>
            </w:r>
          </w:p>
        </w:tc>
        <w:tc>
          <w:tcPr>
            <w:tcW w:type="dxa" w:w="5607"/>
            <w:tcMar>
              <w:top w:type="dxa" w:w="102"/>
              <w:left w:type="dxa" w:w="62"/>
              <w:bottom w:type="dxa" w:w="102"/>
              <w:right w:type="dxa" w:w="62"/>
            </w:tcMar>
          </w:tcPr>
          <w:p w14:paraId="87030000">
            <w:pPr>
              <w:pStyle w:val="Style_3"/>
              <w:ind/>
              <w:jc w:val="both"/>
              <w:rPr>
                <w:rFonts w:ascii="Times New Roman" w:hAnsi="Times New Roman"/>
                <w:sz w:val="24"/>
              </w:rPr>
            </w:pPr>
            <w:r>
              <w:rPr>
                <w:rFonts w:ascii="Times New Roman" w:hAnsi="Times New Roman"/>
                <w:sz w:val="24"/>
              </w:rPr>
              <w:t xml:space="preserve">Указывается наименование бюджета – бюджет муниципального образования </w:t>
            </w:r>
          </w:p>
        </w:tc>
      </w:tr>
      <w:tr>
        <w:tc>
          <w:tcPr>
            <w:tcW w:type="dxa" w:w="3464"/>
            <w:tcMar>
              <w:top w:type="dxa" w:w="102"/>
              <w:left w:type="dxa" w:w="62"/>
              <w:bottom w:type="dxa" w:w="102"/>
              <w:right w:type="dxa" w:w="62"/>
            </w:tcMar>
          </w:tcPr>
          <w:p w14:paraId="88030000">
            <w:pPr>
              <w:pStyle w:val="Style_3"/>
              <w:ind/>
              <w:jc w:val="both"/>
              <w:rPr>
                <w:rFonts w:ascii="Times New Roman" w:hAnsi="Times New Roman"/>
                <w:sz w:val="24"/>
              </w:rPr>
            </w:pPr>
            <w:r>
              <w:rPr>
                <w:rFonts w:ascii="Times New Roman" w:hAnsi="Times New Roman"/>
                <w:sz w:val="24"/>
              </w:rPr>
              <w:t xml:space="preserve">5. Код </w:t>
            </w:r>
            <w:r>
              <w:rPr>
                <w:rFonts w:ascii="Times New Roman" w:hAnsi="Times New Roman"/>
                <w:sz w:val="24"/>
              </w:rPr>
              <w:fldChar w:fldCharType="begin"/>
            </w:r>
            <w:r>
              <w:rPr>
                <w:rFonts w:ascii="Times New Roman" w:hAnsi="Times New Roman"/>
                <w:sz w:val="24"/>
              </w:rPr>
              <w:instrText>HYPERLINK "consultantplus://offline/ref=3F9074C5687B24394ABCFF26C211A4B55E3F79628E57E23C38699997C057B302610066A7BF88374B2F56DDA6C3x3qFO"</w:instrText>
            </w:r>
            <w:r>
              <w:rPr>
                <w:rFonts w:ascii="Times New Roman" w:hAnsi="Times New Roman"/>
                <w:sz w:val="24"/>
              </w:rPr>
              <w:fldChar w:fldCharType="separate"/>
            </w:r>
            <w:r>
              <w:rPr>
                <w:rFonts w:ascii="Times New Roman" w:hAnsi="Times New Roman"/>
                <w:sz w:val="24"/>
              </w:rPr>
              <w:t>ОКТМО</w:t>
            </w:r>
            <w:r>
              <w:rPr>
                <w:rFonts w:ascii="Times New Roman" w:hAnsi="Times New Roman"/>
                <w:sz w:val="24"/>
              </w:rPr>
              <w:fldChar w:fldCharType="end"/>
            </w:r>
          </w:p>
        </w:tc>
        <w:tc>
          <w:tcPr>
            <w:tcW w:type="dxa" w:w="5607"/>
            <w:tcMar>
              <w:top w:type="dxa" w:w="102"/>
              <w:left w:type="dxa" w:w="62"/>
              <w:bottom w:type="dxa" w:w="102"/>
              <w:right w:type="dxa" w:w="62"/>
            </w:tcMar>
          </w:tcPr>
          <w:p w14:paraId="89030000">
            <w:pPr>
              <w:pStyle w:val="Style_3"/>
              <w:ind/>
              <w:jc w:val="both"/>
              <w:rPr>
                <w:rFonts w:ascii="Times New Roman" w:hAnsi="Times New Roman"/>
                <w:sz w:val="24"/>
              </w:rPr>
            </w:pPr>
            <w:r>
              <w:rPr>
                <w:rFonts w:ascii="Times New Roman" w:hAnsi="Times New Roman"/>
                <w:sz w:val="24"/>
              </w:rPr>
              <w:t xml:space="preserve">Указывается код по Общероссийскому </w:t>
            </w:r>
            <w:r>
              <w:rPr>
                <w:rFonts w:ascii="Times New Roman" w:hAnsi="Times New Roman"/>
                <w:sz w:val="24"/>
              </w:rPr>
              <w:fldChar w:fldCharType="begin"/>
            </w:r>
            <w:r>
              <w:rPr>
                <w:rFonts w:ascii="Times New Roman" w:hAnsi="Times New Roman"/>
                <w:sz w:val="24"/>
              </w:rPr>
              <w:instrText>HYPERLINK "consultantplus://offline/ref=3F9074C5687B24394ABCFF26C211A4B55E3F79628E57E23C38699997C057B302610066A7BF88374B2F56DDA6C3x3qFO"</w:instrText>
            </w:r>
            <w:r>
              <w:rPr>
                <w:rFonts w:ascii="Times New Roman" w:hAnsi="Times New Roman"/>
                <w:sz w:val="24"/>
              </w:rPr>
              <w:fldChar w:fldCharType="separate"/>
            </w:r>
            <w:r>
              <w:rPr>
                <w:rFonts w:ascii="Times New Roman" w:hAnsi="Times New Roman"/>
                <w:sz w:val="24"/>
              </w:rPr>
              <w:t>классификатору</w:t>
            </w:r>
            <w:r>
              <w:rPr>
                <w:rFonts w:ascii="Times New Roman" w:hAnsi="Times New Roman"/>
                <w:sz w:val="24"/>
              </w:rPr>
              <w:fldChar w:fldCharType="end"/>
            </w:r>
            <w:r>
              <w:rPr>
                <w:rFonts w:ascii="Times New Roman" w:hAnsi="Times New Roman"/>
                <w:sz w:val="24"/>
              </w:rPr>
              <w:t xml:space="preserve"> территорий муниципальных образований Уполномоченного органа, муниципального образования </w:t>
            </w:r>
          </w:p>
        </w:tc>
      </w:tr>
      <w:tr>
        <w:tc>
          <w:tcPr>
            <w:tcW w:type="dxa" w:w="3464"/>
            <w:tcMar>
              <w:top w:type="dxa" w:w="102"/>
              <w:left w:type="dxa" w:w="62"/>
              <w:bottom w:type="dxa" w:w="102"/>
              <w:right w:type="dxa" w:w="62"/>
            </w:tcMar>
          </w:tcPr>
          <w:p w14:paraId="8A030000">
            <w:pPr>
              <w:pStyle w:val="Style_3"/>
              <w:ind/>
              <w:jc w:val="both"/>
              <w:rPr>
                <w:rFonts w:ascii="Times New Roman" w:hAnsi="Times New Roman"/>
                <w:sz w:val="24"/>
              </w:rPr>
            </w:pPr>
            <w:r>
              <w:rPr>
                <w:rFonts w:ascii="Times New Roman" w:hAnsi="Times New Roman"/>
                <w:sz w:val="24"/>
              </w:rPr>
              <w:t>6. Финансовый орган</w:t>
            </w:r>
          </w:p>
        </w:tc>
        <w:tc>
          <w:tcPr>
            <w:tcW w:type="dxa" w:w="5607"/>
            <w:tcMar>
              <w:top w:type="dxa" w:w="102"/>
              <w:left w:type="dxa" w:w="62"/>
              <w:bottom w:type="dxa" w:w="102"/>
              <w:right w:type="dxa" w:w="62"/>
            </w:tcMar>
          </w:tcPr>
          <w:p w14:paraId="8B030000">
            <w:pPr>
              <w:pStyle w:val="Style_3"/>
              <w:ind/>
              <w:jc w:val="both"/>
              <w:rPr>
                <w:rFonts w:ascii="Times New Roman" w:hAnsi="Times New Roman"/>
                <w:sz w:val="24"/>
              </w:rPr>
            </w:pPr>
            <w:r>
              <w:rPr>
                <w:rFonts w:ascii="Times New Roman" w:hAnsi="Times New Roman"/>
                <w:sz w:val="24"/>
              </w:rPr>
              <w:t xml:space="preserve">Указывается финансовый орган </w:t>
            </w:r>
          </w:p>
        </w:tc>
      </w:tr>
      <w:tr>
        <w:tc>
          <w:tcPr>
            <w:tcW w:type="dxa" w:w="3464"/>
            <w:tcMar>
              <w:top w:type="dxa" w:w="102"/>
              <w:left w:type="dxa" w:w="62"/>
              <w:bottom w:type="dxa" w:w="102"/>
              <w:right w:type="dxa" w:w="62"/>
            </w:tcMar>
          </w:tcPr>
          <w:p w14:paraId="8C030000">
            <w:pPr>
              <w:pStyle w:val="Style_3"/>
              <w:ind/>
              <w:jc w:val="both"/>
              <w:rPr>
                <w:rFonts w:ascii="Times New Roman" w:hAnsi="Times New Roman"/>
                <w:sz w:val="24"/>
              </w:rPr>
            </w:pPr>
            <w:r>
              <w:rPr>
                <w:rFonts w:ascii="Times New Roman" w:hAnsi="Times New Roman"/>
                <w:sz w:val="24"/>
              </w:rPr>
              <w:t>6.1. Код по ОКПО</w:t>
            </w:r>
          </w:p>
        </w:tc>
        <w:tc>
          <w:tcPr>
            <w:tcW w:type="dxa" w:w="5607"/>
            <w:tcMar>
              <w:top w:type="dxa" w:w="102"/>
              <w:left w:type="dxa" w:w="62"/>
              <w:bottom w:type="dxa" w:w="102"/>
              <w:right w:type="dxa" w:w="62"/>
            </w:tcMar>
          </w:tcPr>
          <w:p w14:paraId="8D030000">
            <w:pPr>
              <w:pStyle w:val="Style_3"/>
              <w:ind/>
              <w:jc w:val="both"/>
              <w:rPr>
                <w:rFonts w:ascii="Times New Roman" w:hAnsi="Times New Roman"/>
                <w:sz w:val="24"/>
              </w:rPr>
            </w:pPr>
            <w:r>
              <w:rPr>
                <w:rFonts w:ascii="Times New Roman" w:hAnsi="Times New Roman"/>
                <w:sz w:val="24"/>
              </w:rPr>
              <w:t>Указывается код муниципального учреждения по Общероссийскому классификатору предприятий и организаций</w:t>
            </w:r>
          </w:p>
        </w:tc>
      </w:tr>
      <w:tr>
        <w:tc>
          <w:tcPr>
            <w:tcW w:type="dxa" w:w="3464"/>
            <w:tcMar>
              <w:top w:type="dxa" w:w="102"/>
              <w:left w:type="dxa" w:w="62"/>
              <w:bottom w:type="dxa" w:w="102"/>
              <w:right w:type="dxa" w:w="62"/>
            </w:tcMar>
          </w:tcPr>
          <w:p w14:paraId="8E030000">
            <w:pPr>
              <w:pStyle w:val="Style_3"/>
              <w:ind/>
              <w:jc w:val="both"/>
              <w:rPr>
                <w:rFonts w:ascii="Times New Roman" w:hAnsi="Times New Roman"/>
                <w:sz w:val="24"/>
              </w:rPr>
            </w:pPr>
            <w:r>
              <w:rPr>
                <w:rFonts w:ascii="Times New Roman" w:hAnsi="Times New Roman"/>
                <w:sz w:val="24"/>
              </w:rPr>
              <w:t>7. Номер документа, являющегося основанием для принятия на учет бюджетного обязательства (далее – документ–основание)</w:t>
            </w:r>
          </w:p>
        </w:tc>
        <w:tc>
          <w:tcPr>
            <w:tcW w:type="dxa" w:w="5607"/>
            <w:tcMar>
              <w:top w:type="dxa" w:w="102"/>
              <w:left w:type="dxa" w:w="62"/>
              <w:bottom w:type="dxa" w:w="102"/>
              <w:right w:type="dxa" w:w="62"/>
            </w:tcMar>
          </w:tcPr>
          <w:p w14:paraId="8F030000">
            <w:pPr>
              <w:pStyle w:val="Style_3"/>
              <w:ind/>
              <w:jc w:val="both"/>
              <w:rPr>
                <w:rFonts w:ascii="Times New Roman" w:hAnsi="Times New Roman"/>
                <w:sz w:val="24"/>
              </w:rPr>
            </w:pPr>
            <w:r>
              <w:rPr>
                <w:rFonts w:ascii="Times New Roman" w:hAnsi="Times New Roman"/>
                <w:sz w:val="24"/>
              </w:rPr>
              <w:t>Указывается номер документа–основания</w:t>
            </w:r>
          </w:p>
        </w:tc>
      </w:tr>
      <w:tr>
        <w:tc>
          <w:tcPr>
            <w:tcW w:type="dxa" w:w="3464"/>
            <w:tcMar>
              <w:top w:type="dxa" w:w="102"/>
              <w:left w:type="dxa" w:w="62"/>
              <w:bottom w:type="dxa" w:w="102"/>
              <w:right w:type="dxa" w:w="62"/>
            </w:tcMar>
          </w:tcPr>
          <w:p w14:paraId="90030000">
            <w:pPr>
              <w:pStyle w:val="Style_3"/>
              <w:ind/>
              <w:jc w:val="both"/>
              <w:rPr>
                <w:rFonts w:ascii="Times New Roman" w:hAnsi="Times New Roman"/>
                <w:sz w:val="24"/>
              </w:rPr>
            </w:pPr>
            <w:r>
              <w:rPr>
                <w:rFonts w:ascii="Times New Roman" w:hAnsi="Times New Roman"/>
                <w:sz w:val="24"/>
              </w:rPr>
              <w:t>8. Дата заключения (принятия) документа–основания</w:t>
            </w:r>
          </w:p>
        </w:tc>
        <w:tc>
          <w:tcPr>
            <w:tcW w:type="dxa" w:w="5607"/>
            <w:tcMar>
              <w:top w:type="dxa" w:w="102"/>
              <w:left w:type="dxa" w:w="62"/>
              <w:bottom w:type="dxa" w:w="102"/>
              <w:right w:type="dxa" w:w="62"/>
            </w:tcMar>
          </w:tcPr>
          <w:p w14:paraId="91030000">
            <w:pPr>
              <w:pStyle w:val="Style_3"/>
              <w:ind/>
              <w:jc w:val="both"/>
              <w:rPr>
                <w:rFonts w:ascii="Times New Roman" w:hAnsi="Times New Roman"/>
                <w:sz w:val="24"/>
              </w:rPr>
            </w:pPr>
            <w:r>
              <w:rPr>
                <w:rFonts w:ascii="Times New Roman" w:hAnsi="Times New Roman"/>
                <w:sz w:val="24"/>
              </w:rPr>
              <w:t>Указывается дата заключения (принятия) документа–основания</w:t>
            </w:r>
          </w:p>
        </w:tc>
      </w:tr>
      <w:tr>
        <w:tc>
          <w:tcPr>
            <w:tcW w:type="dxa" w:w="3464"/>
            <w:tcMar>
              <w:top w:type="dxa" w:w="102"/>
              <w:left w:type="dxa" w:w="62"/>
              <w:bottom w:type="dxa" w:w="102"/>
              <w:right w:type="dxa" w:w="62"/>
            </w:tcMar>
          </w:tcPr>
          <w:p w14:paraId="92030000">
            <w:pPr>
              <w:pStyle w:val="Style_3"/>
              <w:ind/>
              <w:jc w:val="both"/>
              <w:rPr>
                <w:rFonts w:ascii="Times New Roman" w:hAnsi="Times New Roman"/>
                <w:sz w:val="24"/>
              </w:rPr>
            </w:pPr>
            <w:r>
              <w:rPr>
                <w:rFonts w:ascii="Times New Roman" w:hAnsi="Times New Roman"/>
                <w:sz w:val="24"/>
              </w:rPr>
              <w:t>9. Сумма по документу–основанию</w:t>
            </w:r>
          </w:p>
        </w:tc>
        <w:tc>
          <w:tcPr>
            <w:tcW w:type="dxa" w:w="5607"/>
            <w:tcMar>
              <w:top w:type="dxa" w:w="102"/>
              <w:left w:type="dxa" w:w="62"/>
              <w:bottom w:type="dxa" w:w="102"/>
              <w:right w:type="dxa" w:w="62"/>
            </w:tcMar>
          </w:tcPr>
          <w:p w14:paraId="93030000">
            <w:pPr>
              <w:pStyle w:val="Style_3"/>
              <w:ind/>
              <w:jc w:val="both"/>
              <w:rPr>
                <w:rFonts w:ascii="Times New Roman" w:hAnsi="Times New Roman"/>
                <w:sz w:val="24"/>
              </w:rPr>
            </w:pPr>
            <w:r>
              <w:rPr>
                <w:rFonts w:ascii="Times New Roman" w:hAnsi="Times New Roman"/>
                <w:sz w:val="24"/>
              </w:rPr>
              <w:t>Указывается сумма бюджетного обязательства по документу–основанию</w:t>
            </w:r>
          </w:p>
        </w:tc>
      </w:tr>
      <w:tr>
        <w:tc>
          <w:tcPr>
            <w:tcW w:type="dxa" w:w="3464"/>
            <w:tcMar>
              <w:top w:type="dxa" w:w="102"/>
              <w:left w:type="dxa" w:w="62"/>
              <w:bottom w:type="dxa" w:w="102"/>
              <w:right w:type="dxa" w:w="62"/>
            </w:tcMar>
          </w:tcPr>
          <w:p w14:paraId="94030000">
            <w:pPr>
              <w:pStyle w:val="Style_3"/>
              <w:ind/>
              <w:jc w:val="both"/>
              <w:rPr>
                <w:rFonts w:ascii="Times New Roman" w:hAnsi="Times New Roman"/>
                <w:sz w:val="24"/>
              </w:rPr>
            </w:pPr>
            <w:r>
              <w:rPr>
                <w:rFonts w:ascii="Times New Roman" w:hAnsi="Times New Roman"/>
                <w:sz w:val="24"/>
              </w:rPr>
              <w:t>10. Дата Сведений о бюджетном обязательстве</w:t>
            </w:r>
          </w:p>
        </w:tc>
        <w:tc>
          <w:tcPr>
            <w:tcW w:type="dxa" w:w="5607"/>
            <w:tcMar>
              <w:top w:type="dxa" w:w="102"/>
              <w:left w:type="dxa" w:w="62"/>
              <w:bottom w:type="dxa" w:w="102"/>
              <w:right w:type="dxa" w:w="62"/>
            </w:tcMar>
          </w:tcPr>
          <w:p w14:paraId="95030000">
            <w:pPr>
              <w:pStyle w:val="Style_3"/>
              <w:ind/>
              <w:jc w:val="both"/>
              <w:rPr>
                <w:rFonts w:ascii="Times New Roman" w:hAnsi="Times New Roman"/>
                <w:sz w:val="24"/>
              </w:rPr>
            </w:pPr>
            <w:r>
              <w:rPr>
                <w:rFonts w:ascii="Times New Roman" w:hAnsi="Times New Roman"/>
                <w:sz w:val="24"/>
              </w:rPr>
              <w:t>Указывается дата Сведений о бюджетном обязательстве</w:t>
            </w:r>
          </w:p>
        </w:tc>
      </w:tr>
      <w:tr>
        <w:tc>
          <w:tcPr>
            <w:tcW w:type="dxa" w:w="3464"/>
            <w:tcMar>
              <w:top w:type="dxa" w:w="102"/>
              <w:left w:type="dxa" w:w="62"/>
              <w:bottom w:type="dxa" w:w="102"/>
              <w:right w:type="dxa" w:w="62"/>
            </w:tcMar>
          </w:tcPr>
          <w:p w14:paraId="96030000">
            <w:pPr>
              <w:pStyle w:val="Style_3"/>
              <w:ind/>
              <w:jc w:val="both"/>
              <w:rPr>
                <w:rFonts w:ascii="Times New Roman" w:hAnsi="Times New Roman"/>
                <w:sz w:val="24"/>
              </w:rPr>
            </w:pPr>
            <w:r>
              <w:rPr>
                <w:rFonts w:ascii="Times New Roman" w:hAnsi="Times New Roman"/>
                <w:sz w:val="24"/>
              </w:rPr>
              <w:t>11. Дата постановки на учет (изменения) бюджетного обязательства</w:t>
            </w:r>
          </w:p>
        </w:tc>
        <w:tc>
          <w:tcPr>
            <w:tcW w:type="dxa" w:w="5607"/>
            <w:tcMar>
              <w:top w:type="dxa" w:w="102"/>
              <w:left w:type="dxa" w:w="62"/>
              <w:bottom w:type="dxa" w:w="102"/>
              <w:right w:type="dxa" w:w="62"/>
            </w:tcMar>
          </w:tcPr>
          <w:p w14:paraId="97030000">
            <w:pPr>
              <w:pStyle w:val="Style_3"/>
              <w:ind/>
              <w:jc w:val="both"/>
              <w:rPr>
                <w:rFonts w:ascii="Times New Roman" w:hAnsi="Times New Roman"/>
                <w:sz w:val="24"/>
              </w:rPr>
            </w:pPr>
            <w:r>
              <w:rPr>
                <w:rFonts w:ascii="Times New Roman" w:hAnsi="Times New Roman"/>
                <w:sz w:val="24"/>
              </w:rPr>
              <w:t>Указывается дата постановки на учет (изменения) бюджетного обязательства</w:t>
            </w:r>
          </w:p>
        </w:tc>
      </w:tr>
      <w:tr>
        <w:tc>
          <w:tcPr>
            <w:tcW w:type="dxa" w:w="3464"/>
            <w:tcMar>
              <w:top w:type="dxa" w:w="102"/>
              <w:left w:type="dxa" w:w="62"/>
              <w:bottom w:type="dxa" w:w="102"/>
              <w:right w:type="dxa" w:w="62"/>
            </w:tcMar>
          </w:tcPr>
          <w:p w14:paraId="98030000">
            <w:pPr>
              <w:pStyle w:val="Style_3"/>
              <w:ind/>
              <w:jc w:val="both"/>
              <w:rPr>
                <w:rFonts w:ascii="Times New Roman" w:hAnsi="Times New Roman"/>
                <w:sz w:val="24"/>
              </w:rPr>
            </w:pPr>
            <w:r>
              <w:rPr>
                <w:rFonts w:ascii="Times New Roman" w:hAnsi="Times New Roman"/>
                <w:sz w:val="24"/>
              </w:rPr>
              <w:t>12. Порядковый номер внесения изменений в бюджетное обязательство</w:t>
            </w:r>
          </w:p>
        </w:tc>
        <w:tc>
          <w:tcPr>
            <w:tcW w:type="dxa" w:w="5607"/>
            <w:tcMar>
              <w:top w:type="dxa" w:w="102"/>
              <w:left w:type="dxa" w:w="62"/>
              <w:bottom w:type="dxa" w:w="102"/>
              <w:right w:type="dxa" w:w="62"/>
            </w:tcMar>
          </w:tcPr>
          <w:p w14:paraId="99030000">
            <w:pPr>
              <w:pStyle w:val="Style_3"/>
              <w:ind/>
              <w:jc w:val="both"/>
              <w:rPr>
                <w:rFonts w:ascii="Times New Roman" w:hAnsi="Times New Roman"/>
                <w:sz w:val="24"/>
              </w:rPr>
            </w:pPr>
            <w:r>
              <w:rPr>
                <w:rFonts w:ascii="Times New Roman" w:hAnsi="Times New Roman"/>
                <w:sz w:val="24"/>
              </w:rPr>
              <w:t>Указывается порядковый номер внесения изменений в бюджетное обязательство</w:t>
            </w:r>
          </w:p>
        </w:tc>
      </w:tr>
      <w:tr>
        <w:tc>
          <w:tcPr>
            <w:tcW w:type="dxa" w:w="3464"/>
            <w:tcMar>
              <w:top w:type="dxa" w:w="102"/>
              <w:left w:type="dxa" w:w="62"/>
              <w:bottom w:type="dxa" w:w="102"/>
              <w:right w:type="dxa" w:w="62"/>
            </w:tcMar>
          </w:tcPr>
          <w:p w14:paraId="9A030000">
            <w:pPr>
              <w:pStyle w:val="Style_3"/>
              <w:ind/>
              <w:jc w:val="both"/>
              <w:rPr>
                <w:rFonts w:ascii="Times New Roman" w:hAnsi="Times New Roman"/>
                <w:sz w:val="24"/>
              </w:rPr>
            </w:pPr>
            <w:r>
              <w:rPr>
                <w:rFonts w:ascii="Times New Roman" w:hAnsi="Times New Roman"/>
                <w:sz w:val="24"/>
              </w:rPr>
              <w:t>13. Учетный номер бюджетного обязательства</w:t>
            </w:r>
          </w:p>
        </w:tc>
        <w:tc>
          <w:tcPr>
            <w:tcW w:type="dxa" w:w="5607"/>
            <w:tcMar>
              <w:top w:type="dxa" w:w="102"/>
              <w:left w:type="dxa" w:w="62"/>
              <w:bottom w:type="dxa" w:w="102"/>
              <w:right w:type="dxa" w:w="62"/>
            </w:tcMar>
          </w:tcPr>
          <w:p w14:paraId="9B030000">
            <w:pPr>
              <w:pStyle w:val="Style_3"/>
              <w:ind/>
              <w:jc w:val="both"/>
              <w:rPr>
                <w:rFonts w:ascii="Times New Roman" w:hAnsi="Times New Roman"/>
                <w:sz w:val="24"/>
              </w:rPr>
            </w:pPr>
            <w:r>
              <w:rPr>
                <w:rFonts w:ascii="Times New Roman" w:hAnsi="Times New Roman"/>
                <w:sz w:val="24"/>
              </w:rPr>
              <w:t>Указывается учетный номер бюджетного обязательства</w:t>
            </w:r>
          </w:p>
        </w:tc>
      </w:tr>
      <w:tr>
        <w:tc>
          <w:tcPr>
            <w:tcW w:type="dxa" w:w="3464"/>
            <w:tcMar>
              <w:top w:type="dxa" w:w="102"/>
              <w:left w:type="dxa" w:w="62"/>
              <w:bottom w:type="dxa" w:w="102"/>
              <w:right w:type="dxa" w:w="62"/>
            </w:tcMar>
          </w:tcPr>
          <w:p w14:paraId="9C030000">
            <w:pPr>
              <w:pStyle w:val="Style_3"/>
              <w:ind/>
              <w:jc w:val="both"/>
              <w:rPr>
                <w:rFonts w:ascii="Times New Roman" w:hAnsi="Times New Roman"/>
                <w:sz w:val="24"/>
              </w:rPr>
            </w:pPr>
            <w:r>
              <w:rPr>
                <w:rFonts w:ascii="Times New Roman" w:hAnsi="Times New Roman"/>
                <w:sz w:val="24"/>
              </w:rPr>
              <w:t>14. Номер реестровой записи в реестре контрактов (реестре соглашений)</w:t>
            </w:r>
          </w:p>
        </w:tc>
        <w:tc>
          <w:tcPr>
            <w:tcW w:type="dxa" w:w="5607"/>
            <w:tcMar>
              <w:top w:type="dxa" w:w="102"/>
              <w:left w:type="dxa" w:w="62"/>
              <w:bottom w:type="dxa" w:w="102"/>
              <w:right w:type="dxa" w:w="62"/>
            </w:tcMar>
          </w:tcPr>
          <w:p w14:paraId="9D030000">
            <w:pPr>
              <w:pStyle w:val="Style_3"/>
              <w:ind/>
              <w:jc w:val="both"/>
              <w:rPr>
                <w:rFonts w:ascii="Times New Roman" w:hAnsi="Times New Roman"/>
                <w:sz w:val="24"/>
              </w:rPr>
            </w:pPr>
            <w:r>
              <w:rPr>
                <w:rFonts w:ascii="Times New Roman" w:hAnsi="Times New Roman"/>
                <w:sz w:val="24"/>
              </w:rPr>
              <w:t xml:space="preserve">Указывается уникальный номер реестровой записи в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порядке реестре контрактов, заключенных заказчиками /реестре соглашений (договоров) о предоставлении субсидий, бюджетных инвестиций </w:t>
            </w:r>
          </w:p>
        </w:tc>
      </w:tr>
      <w:tr>
        <w:tc>
          <w:tcPr>
            <w:tcW w:type="dxa" w:w="3464"/>
            <w:tcMar>
              <w:top w:type="dxa" w:w="102"/>
              <w:left w:type="dxa" w:w="62"/>
              <w:bottom w:type="dxa" w:w="102"/>
              <w:right w:type="dxa" w:w="62"/>
            </w:tcMar>
          </w:tcPr>
          <w:p w14:paraId="9E030000">
            <w:pPr>
              <w:pStyle w:val="Style_3"/>
              <w:ind/>
              <w:jc w:val="both"/>
              <w:rPr>
                <w:rFonts w:ascii="Times New Roman" w:hAnsi="Times New Roman"/>
                <w:sz w:val="24"/>
              </w:rPr>
            </w:pPr>
            <w:r>
              <w:rPr>
                <w:rFonts w:ascii="Times New Roman" w:hAnsi="Times New Roman"/>
                <w:sz w:val="24"/>
              </w:rPr>
              <w:t>15. Ответственный исполнитель</w:t>
            </w:r>
          </w:p>
        </w:tc>
        <w:tc>
          <w:tcPr>
            <w:tcW w:type="dxa" w:w="5607"/>
            <w:tcMar>
              <w:top w:type="dxa" w:w="102"/>
              <w:left w:type="dxa" w:w="62"/>
              <w:bottom w:type="dxa" w:w="102"/>
              <w:right w:type="dxa" w:w="62"/>
            </w:tcMar>
          </w:tcPr>
          <w:p w14:paraId="9F030000">
            <w:pPr>
              <w:pStyle w:val="Style_3"/>
              <w:ind/>
              <w:jc w:val="both"/>
              <w:rPr>
                <w:rFonts w:ascii="Times New Roman" w:hAnsi="Times New Roman"/>
                <w:sz w:val="24"/>
              </w:rPr>
            </w:pPr>
            <w:r>
              <w:rPr>
                <w:rFonts w:ascii="Times New Roman" w:hAnsi="Times New Roman"/>
                <w:sz w:val="24"/>
              </w:rPr>
              <w:t>Указываются должность, подпись, расшифровка подписи, телефон ответственного исполнителя</w:t>
            </w:r>
          </w:p>
        </w:tc>
      </w:tr>
      <w:tr>
        <w:tc>
          <w:tcPr>
            <w:tcW w:type="dxa" w:w="3464"/>
            <w:tcMar>
              <w:top w:type="dxa" w:w="102"/>
              <w:left w:type="dxa" w:w="62"/>
              <w:bottom w:type="dxa" w:w="102"/>
              <w:right w:type="dxa" w:w="62"/>
            </w:tcMar>
          </w:tcPr>
          <w:p w14:paraId="A0030000">
            <w:pPr>
              <w:pStyle w:val="Style_3"/>
              <w:ind/>
              <w:jc w:val="both"/>
              <w:rPr>
                <w:rFonts w:ascii="Times New Roman" w:hAnsi="Times New Roman"/>
                <w:sz w:val="24"/>
              </w:rPr>
            </w:pPr>
            <w:r>
              <w:rPr>
                <w:rFonts w:ascii="Times New Roman" w:hAnsi="Times New Roman"/>
                <w:sz w:val="24"/>
              </w:rPr>
              <w:t>16. Дата</w:t>
            </w:r>
          </w:p>
        </w:tc>
        <w:tc>
          <w:tcPr>
            <w:tcW w:type="dxa" w:w="5607"/>
            <w:tcMar>
              <w:top w:type="dxa" w:w="102"/>
              <w:left w:type="dxa" w:w="62"/>
              <w:bottom w:type="dxa" w:w="102"/>
              <w:right w:type="dxa" w:w="62"/>
            </w:tcMar>
          </w:tcPr>
          <w:p w14:paraId="A1030000">
            <w:pPr>
              <w:pStyle w:val="Style_3"/>
              <w:ind/>
              <w:jc w:val="both"/>
              <w:rPr>
                <w:rFonts w:ascii="Times New Roman" w:hAnsi="Times New Roman"/>
                <w:sz w:val="24"/>
              </w:rPr>
            </w:pPr>
            <w:r>
              <w:rPr>
                <w:rFonts w:ascii="Times New Roman" w:hAnsi="Times New Roman"/>
                <w:sz w:val="24"/>
              </w:rPr>
              <w:t xml:space="preserve">Указывается дата подписания Извещения о постановке на учет (изменении) бюджетного обязательства в Уполномоченном органе </w:t>
            </w:r>
          </w:p>
        </w:tc>
      </w:tr>
    </w:tbl>
    <w:p w14:paraId="A2030000">
      <w:pPr>
        <w:sectPr>
          <w:headerReference r:id="rId1" w:type="first"/>
          <w:pgSz w:h="16838" w:orient="portrait" w:w="11906"/>
          <w:pgMar w:bottom="1134" w:footer="708" w:gutter="0" w:header="283" w:left="1701" w:right="851" w:top="1134"/>
          <w:pgNumType w:start="1"/>
          <w:titlePg/>
        </w:sectPr>
      </w:pPr>
    </w:p>
    <w:p w14:paraId="A3030000">
      <w:pPr>
        <w:pStyle w:val="Style_3"/>
        <w:ind w:firstLine="0" w:left="3969"/>
        <w:jc w:val="center"/>
        <w:outlineLvl w:val="1"/>
        <w:rPr>
          <w:rFonts w:ascii="Times New Roman" w:hAnsi="Times New Roman"/>
          <w:sz w:val="24"/>
        </w:rPr>
      </w:pPr>
      <w:r>
        <w:rPr>
          <w:rFonts w:ascii="Times New Roman" w:hAnsi="Times New Roman"/>
          <w:sz w:val="24"/>
        </w:rPr>
        <w:t xml:space="preserve">ПРИЛОЖЕНИЕ № </w:t>
      </w:r>
      <w:bookmarkStart w:id="62" w:name="P1189"/>
      <w:bookmarkEnd w:id="62"/>
      <w:r>
        <w:rPr>
          <w:rFonts w:ascii="Times New Roman" w:hAnsi="Times New Roman"/>
          <w:sz w:val="24"/>
        </w:rPr>
        <w:t>9</w:t>
      </w:r>
      <w:r>
        <w:rPr>
          <w:rFonts w:ascii="Times New Roman" w:hAnsi="Times New Roman"/>
          <w:sz w:val="24"/>
        </w:rPr>
        <w:t xml:space="preserve"> </w:t>
      </w:r>
    </w:p>
    <w:p w14:paraId="A4030000">
      <w:pPr>
        <w:pStyle w:val="Style_3"/>
        <w:ind w:firstLine="0" w:left="3969"/>
        <w:jc w:val="center"/>
        <w:outlineLvl w:val="1"/>
        <w:rPr>
          <w:rFonts w:ascii="Times New Roman" w:hAnsi="Times New Roman"/>
          <w:sz w:val="24"/>
        </w:rPr>
      </w:pPr>
      <w:r>
        <w:rPr>
          <w:rFonts w:ascii="Times New Roman" w:hAnsi="Times New Roman"/>
          <w:sz w:val="24"/>
        </w:rPr>
        <w:t>к Порядку учета бюджетных и денежных обязательств получателей средств местного бюджета</w:t>
      </w:r>
    </w:p>
    <w:p w14:paraId="A5030000">
      <w:pPr>
        <w:pStyle w:val="Style_3"/>
        <w:ind w:firstLine="0" w:left="3969"/>
        <w:jc w:val="center"/>
        <w:outlineLvl w:val="1"/>
        <w:rPr>
          <w:rFonts w:ascii="Times New Roman" w:hAnsi="Times New Roman"/>
          <w:sz w:val="24"/>
        </w:rPr>
      </w:pPr>
      <w:r>
        <w:rPr>
          <w:rFonts w:ascii="Times New Roman" w:hAnsi="Times New Roman"/>
          <w:sz w:val="24"/>
        </w:rPr>
        <w:t>Уполномоченного органа</w:t>
      </w:r>
    </w:p>
    <w:p w14:paraId="A6030000">
      <w:pPr>
        <w:pStyle w:val="Style_4"/>
        <w:ind/>
        <w:jc w:val="center"/>
        <w:rPr>
          <w:rFonts w:ascii="Times New Roman" w:hAnsi="Times New Roman"/>
          <w:sz w:val="24"/>
        </w:rPr>
      </w:pPr>
    </w:p>
    <w:p w14:paraId="A7030000">
      <w:pPr>
        <w:pStyle w:val="Style_4"/>
        <w:ind/>
        <w:jc w:val="center"/>
        <w:rPr>
          <w:rFonts w:ascii="Times New Roman" w:hAnsi="Times New Roman"/>
          <w:sz w:val="24"/>
        </w:rPr>
      </w:pPr>
      <w:r>
        <w:rPr>
          <w:rFonts w:ascii="Times New Roman" w:hAnsi="Times New Roman"/>
          <w:sz w:val="24"/>
        </w:rPr>
        <w:t>Реквизиты</w:t>
      </w:r>
    </w:p>
    <w:p w14:paraId="A8030000">
      <w:pPr>
        <w:pStyle w:val="Style_4"/>
        <w:ind/>
        <w:jc w:val="center"/>
        <w:rPr>
          <w:rFonts w:ascii="Times New Roman" w:hAnsi="Times New Roman"/>
          <w:sz w:val="24"/>
        </w:rPr>
      </w:pPr>
      <w:r>
        <w:rPr>
          <w:rFonts w:ascii="Times New Roman" w:hAnsi="Times New Roman"/>
          <w:sz w:val="24"/>
        </w:rPr>
        <w:t>извещения о постановке на учет (изменении) денежного</w:t>
      </w:r>
    </w:p>
    <w:p w14:paraId="A9030000">
      <w:pPr>
        <w:pStyle w:val="Style_4"/>
        <w:ind/>
        <w:jc w:val="center"/>
        <w:rPr>
          <w:rFonts w:ascii="Times New Roman" w:hAnsi="Times New Roman"/>
          <w:sz w:val="24"/>
        </w:rPr>
      </w:pPr>
      <w:r>
        <w:rPr>
          <w:rFonts w:ascii="Times New Roman" w:hAnsi="Times New Roman"/>
          <w:sz w:val="24"/>
        </w:rPr>
        <w:t>обязательства в органе Федерального казначейства</w:t>
      </w:r>
    </w:p>
    <w:p w14:paraId="AA030000">
      <w:pPr>
        <w:pStyle w:val="Style_3"/>
        <w:ind/>
        <w:jc w:val="center"/>
        <w:rPr>
          <w:rFonts w:ascii="Times New Roman" w:hAnsi="Times New Roman"/>
          <w:sz w:val="24"/>
        </w:rPr>
      </w:pPr>
    </w:p>
    <w:tbl>
      <w:tblPr>
        <w:tblStyle w:val="Style_8"/>
        <w:tblLayout w:type="fixed"/>
        <w:tblCellMar>
          <w:top w:type="dxa" w:w="102"/>
          <w:left w:type="dxa" w:w="62"/>
          <w:bottom w:type="dxa" w:w="102"/>
          <w:right w:type="dxa" w:w="62"/>
        </w:tblCellMar>
      </w:tblPr>
      <w:tblGrid>
        <w:gridCol w:w="3748"/>
        <w:gridCol w:w="5607"/>
      </w:tblGrid>
      <w:tr>
        <w:tc>
          <w:tcPr>
            <w:tcW w:type="dxa" w:w="9355"/>
            <w:gridSpan w:val="2"/>
            <w:tcBorders>
              <w:top w:sz="4" w:val="nil"/>
              <w:left w:sz="4" w:val="nil"/>
              <w:bottom w:sz="4" w:val="nil"/>
              <w:right w:sz="4" w:val="nil"/>
            </w:tcBorders>
            <w:tcMar>
              <w:top w:type="dxa" w:w="102"/>
              <w:left w:type="dxa" w:w="62"/>
              <w:bottom w:type="dxa" w:w="102"/>
              <w:right w:type="dxa" w:w="62"/>
            </w:tcMar>
          </w:tcPr>
          <w:p w14:paraId="AB030000">
            <w:pPr>
              <w:pStyle w:val="Style_3"/>
              <w:ind/>
              <w:jc w:val="both"/>
              <w:rPr>
                <w:rFonts w:ascii="Times New Roman" w:hAnsi="Times New Roman"/>
                <w:sz w:val="24"/>
              </w:rPr>
            </w:pPr>
            <w:r>
              <w:rPr>
                <w:rFonts w:ascii="Times New Roman" w:hAnsi="Times New Roman"/>
                <w:sz w:val="24"/>
              </w:rPr>
              <w:t>Единица измерения: руб. (с точностью до второго десятичного знака)</w:t>
            </w:r>
          </w:p>
        </w:tc>
      </w:tr>
      <w:tr>
        <w:tc>
          <w:tcPr>
            <w:tcW w:type="dxa" w:w="3748"/>
            <w:tcMar>
              <w:top w:type="dxa" w:w="102"/>
              <w:left w:type="dxa" w:w="62"/>
              <w:bottom w:type="dxa" w:w="102"/>
              <w:right w:type="dxa" w:w="62"/>
            </w:tcMar>
          </w:tcPr>
          <w:p w14:paraId="AC030000">
            <w:pPr>
              <w:pStyle w:val="Style_3"/>
              <w:ind/>
              <w:jc w:val="center"/>
              <w:rPr>
                <w:rFonts w:ascii="Times New Roman" w:hAnsi="Times New Roman"/>
                <w:sz w:val="24"/>
              </w:rPr>
            </w:pPr>
            <w:r>
              <w:rPr>
                <w:rFonts w:ascii="Times New Roman" w:hAnsi="Times New Roman"/>
                <w:sz w:val="24"/>
              </w:rPr>
              <w:t>Наименование реквизита</w:t>
            </w:r>
          </w:p>
        </w:tc>
        <w:tc>
          <w:tcPr>
            <w:tcW w:type="dxa" w:w="5607"/>
            <w:tcMar>
              <w:top w:type="dxa" w:w="102"/>
              <w:left w:type="dxa" w:w="62"/>
              <w:bottom w:type="dxa" w:w="102"/>
              <w:right w:type="dxa" w:w="62"/>
            </w:tcMar>
          </w:tcPr>
          <w:p w14:paraId="AD030000">
            <w:pPr>
              <w:pStyle w:val="Style_3"/>
              <w:ind/>
              <w:jc w:val="center"/>
              <w:rPr>
                <w:rFonts w:ascii="Times New Roman" w:hAnsi="Times New Roman"/>
                <w:sz w:val="24"/>
              </w:rPr>
            </w:pPr>
            <w:r>
              <w:rPr>
                <w:rFonts w:ascii="Times New Roman" w:hAnsi="Times New Roman"/>
                <w:sz w:val="24"/>
              </w:rPr>
              <w:t>Правила формирования, заполнения реквизита</w:t>
            </w:r>
          </w:p>
        </w:tc>
      </w:tr>
      <w:tr>
        <w:trPr>
          <w:trHeight w:hRule="atLeast" w:val="142"/>
        </w:trPr>
        <w:tc>
          <w:tcPr>
            <w:tcW w:type="dxa" w:w="3748"/>
            <w:tcMar>
              <w:top w:type="dxa" w:w="102"/>
              <w:left w:type="dxa" w:w="62"/>
              <w:bottom w:type="dxa" w:w="102"/>
              <w:right w:type="dxa" w:w="62"/>
            </w:tcMar>
          </w:tcPr>
          <w:p w14:paraId="AE030000">
            <w:pPr>
              <w:pStyle w:val="Style_3"/>
              <w:ind/>
              <w:jc w:val="center"/>
              <w:rPr>
                <w:rFonts w:ascii="Times New Roman" w:hAnsi="Times New Roman"/>
                <w:sz w:val="24"/>
              </w:rPr>
            </w:pPr>
            <w:r>
              <w:rPr>
                <w:rFonts w:ascii="Times New Roman" w:hAnsi="Times New Roman"/>
                <w:sz w:val="24"/>
              </w:rPr>
              <w:t>1</w:t>
            </w:r>
          </w:p>
        </w:tc>
        <w:tc>
          <w:tcPr>
            <w:tcW w:type="dxa" w:w="5607"/>
            <w:tcMar>
              <w:top w:type="dxa" w:w="102"/>
              <w:left w:type="dxa" w:w="62"/>
              <w:bottom w:type="dxa" w:w="102"/>
              <w:right w:type="dxa" w:w="62"/>
            </w:tcMar>
          </w:tcPr>
          <w:p w14:paraId="AF030000">
            <w:pPr>
              <w:pStyle w:val="Style_3"/>
              <w:ind/>
              <w:jc w:val="center"/>
              <w:rPr>
                <w:rFonts w:ascii="Times New Roman" w:hAnsi="Times New Roman"/>
                <w:sz w:val="24"/>
              </w:rPr>
            </w:pPr>
            <w:r>
              <w:rPr>
                <w:rFonts w:ascii="Times New Roman" w:hAnsi="Times New Roman"/>
                <w:sz w:val="24"/>
              </w:rPr>
              <w:t>2</w:t>
            </w:r>
          </w:p>
        </w:tc>
      </w:tr>
      <w:tr>
        <w:tc>
          <w:tcPr>
            <w:tcW w:type="dxa" w:w="3748"/>
            <w:tcMar>
              <w:top w:type="dxa" w:w="102"/>
              <w:left w:type="dxa" w:w="62"/>
              <w:bottom w:type="dxa" w:w="102"/>
              <w:right w:type="dxa" w:w="62"/>
            </w:tcMar>
          </w:tcPr>
          <w:p w14:paraId="B0030000">
            <w:pPr>
              <w:pStyle w:val="Style_3"/>
              <w:ind/>
              <w:jc w:val="both"/>
              <w:rPr>
                <w:rFonts w:ascii="Times New Roman" w:hAnsi="Times New Roman"/>
                <w:sz w:val="24"/>
              </w:rPr>
            </w:pPr>
            <w:r>
              <w:rPr>
                <w:rFonts w:ascii="Times New Roman" w:hAnsi="Times New Roman"/>
                <w:sz w:val="24"/>
              </w:rPr>
              <w:t>1. Дата</w:t>
            </w:r>
          </w:p>
        </w:tc>
        <w:tc>
          <w:tcPr>
            <w:tcW w:type="dxa" w:w="5607"/>
            <w:tcMar>
              <w:top w:type="dxa" w:w="102"/>
              <w:left w:type="dxa" w:w="62"/>
              <w:bottom w:type="dxa" w:w="102"/>
              <w:right w:type="dxa" w:w="62"/>
            </w:tcMar>
          </w:tcPr>
          <w:p w14:paraId="B1030000">
            <w:pPr>
              <w:pStyle w:val="Style_3"/>
              <w:ind/>
              <w:jc w:val="both"/>
              <w:rPr>
                <w:rFonts w:ascii="Times New Roman" w:hAnsi="Times New Roman"/>
                <w:sz w:val="24"/>
              </w:rPr>
            </w:pPr>
            <w:r>
              <w:rPr>
                <w:rFonts w:ascii="Times New Roman" w:hAnsi="Times New Roman"/>
                <w:sz w:val="24"/>
              </w:rPr>
              <w:t xml:space="preserve">Указывается дата Извещения о постановке на учет (изменении) денежного обязательства в Уполномоченном органе </w:t>
            </w:r>
          </w:p>
        </w:tc>
      </w:tr>
      <w:tr>
        <w:tc>
          <w:tcPr>
            <w:tcW w:type="dxa" w:w="3748"/>
            <w:tcMar>
              <w:top w:type="dxa" w:w="102"/>
              <w:left w:type="dxa" w:w="62"/>
              <w:bottom w:type="dxa" w:w="102"/>
              <w:right w:type="dxa" w:w="62"/>
            </w:tcMar>
          </w:tcPr>
          <w:p w14:paraId="B2030000">
            <w:pPr>
              <w:pStyle w:val="Style_3"/>
              <w:ind/>
              <w:jc w:val="both"/>
              <w:rPr>
                <w:rFonts w:ascii="Times New Roman" w:hAnsi="Times New Roman"/>
                <w:sz w:val="24"/>
              </w:rPr>
            </w:pPr>
            <w:r>
              <w:rPr>
                <w:rFonts w:ascii="Times New Roman" w:hAnsi="Times New Roman"/>
                <w:sz w:val="24"/>
              </w:rPr>
              <w:t>2. Наименование органа Федерального казначейства</w:t>
            </w:r>
          </w:p>
        </w:tc>
        <w:tc>
          <w:tcPr>
            <w:tcW w:type="dxa" w:w="5607"/>
            <w:tcMar>
              <w:top w:type="dxa" w:w="102"/>
              <w:left w:type="dxa" w:w="62"/>
              <w:bottom w:type="dxa" w:w="102"/>
              <w:right w:type="dxa" w:w="62"/>
            </w:tcMar>
          </w:tcPr>
          <w:p w14:paraId="B3030000">
            <w:pPr>
              <w:pStyle w:val="Style_3"/>
              <w:ind/>
              <w:jc w:val="both"/>
              <w:rPr>
                <w:rFonts w:ascii="Times New Roman" w:hAnsi="Times New Roman"/>
                <w:sz w:val="24"/>
              </w:rPr>
            </w:pPr>
            <w:r>
              <w:rPr>
                <w:rFonts w:ascii="Times New Roman" w:hAnsi="Times New Roman"/>
                <w:sz w:val="24"/>
              </w:rPr>
              <w:t>Указывается наименование Уполномоченного органа</w:t>
            </w:r>
          </w:p>
        </w:tc>
      </w:tr>
      <w:tr>
        <w:tc>
          <w:tcPr>
            <w:tcW w:type="dxa" w:w="3748"/>
            <w:tcMar>
              <w:top w:type="dxa" w:w="102"/>
              <w:left w:type="dxa" w:w="62"/>
              <w:bottom w:type="dxa" w:w="102"/>
              <w:right w:type="dxa" w:w="62"/>
            </w:tcMar>
          </w:tcPr>
          <w:p w14:paraId="B4030000">
            <w:pPr>
              <w:pStyle w:val="Style_3"/>
              <w:ind/>
              <w:jc w:val="both"/>
              <w:rPr>
                <w:rFonts w:ascii="Times New Roman" w:hAnsi="Times New Roman"/>
                <w:sz w:val="24"/>
              </w:rPr>
            </w:pPr>
            <w:r>
              <w:rPr>
                <w:rFonts w:ascii="Times New Roman" w:hAnsi="Times New Roman"/>
                <w:sz w:val="24"/>
              </w:rPr>
              <w:t>2.1. Код органа Федерального казначейства (КОФК)</w:t>
            </w:r>
          </w:p>
        </w:tc>
        <w:tc>
          <w:tcPr>
            <w:tcW w:type="dxa" w:w="5607"/>
            <w:tcMar>
              <w:top w:type="dxa" w:w="102"/>
              <w:left w:type="dxa" w:w="62"/>
              <w:bottom w:type="dxa" w:w="102"/>
              <w:right w:type="dxa" w:w="62"/>
            </w:tcMar>
          </w:tcPr>
          <w:p w14:paraId="B5030000">
            <w:pPr>
              <w:pStyle w:val="Style_3"/>
              <w:ind/>
              <w:jc w:val="both"/>
              <w:rPr>
                <w:rFonts w:ascii="Times New Roman" w:hAnsi="Times New Roman"/>
                <w:sz w:val="24"/>
              </w:rPr>
            </w:pPr>
            <w:r>
              <w:rPr>
                <w:rFonts w:ascii="Times New Roman" w:hAnsi="Times New Roman"/>
                <w:sz w:val="24"/>
              </w:rPr>
              <w:t>Указывается код</w:t>
            </w:r>
            <w:r>
              <w:t xml:space="preserve"> </w:t>
            </w:r>
            <w:r>
              <w:rPr>
                <w:rFonts w:ascii="Times New Roman" w:hAnsi="Times New Roman"/>
                <w:sz w:val="24"/>
              </w:rPr>
              <w:t xml:space="preserve">Уполномоченного органа </w:t>
            </w:r>
          </w:p>
        </w:tc>
      </w:tr>
      <w:tr>
        <w:tc>
          <w:tcPr>
            <w:tcW w:type="dxa" w:w="3748"/>
            <w:tcMar>
              <w:top w:type="dxa" w:w="102"/>
              <w:left w:type="dxa" w:w="62"/>
              <w:bottom w:type="dxa" w:w="102"/>
              <w:right w:type="dxa" w:w="62"/>
            </w:tcMar>
          </w:tcPr>
          <w:p w14:paraId="B6030000">
            <w:pPr>
              <w:pStyle w:val="Style_3"/>
              <w:ind/>
              <w:jc w:val="both"/>
              <w:rPr>
                <w:rFonts w:ascii="Times New Roman" w:hAnsi="Times New Roman"/>
                <w:sz w:val="24"/>
              </w:rPr>
            </w:pPr>
            <w:r>
              <w:rPr>
                <w:rFonts w:ascii="Times New Roman" w:hAnsi="Times New Roman"/>
                <w:sz w:val="24"/>
              </w:rPr>
              <w:t>3. Получатель бюджетных средств</w:t>
            </w:r>
          </w:p>
        </w:tc>
        <w:tc>
          <w:tcPr>
            <w:tcW w:type="dxa" w:w="5607"/>
            <w:tcMar>
              <w:top w:type="dxa" w:w="102"/>
              <w:left w:type="dxa" w:w="62"/>
              <w:bottom w:type="dxa" w:w="102"/>
              <w:right w:type="dxa" w:w="62"/>
            </w:tcMar>
          </w:tcPr>
          <w:p w14:paraId="B7030000">
            <w:pPr>
              <w:pStyle w:val="Style_3"/>
              <w:ind/>
              <w:jc w:val="both"/>
              <w:rPr>
                <w:rFonts w:ascii="Times New Roman" w:hAnsi="Times New Roman"/>
                <w:sz w:val="24"/>
              </w:rPr>
            </w:pPr>
            <w:r>
              <w:rPr>
                <w:rFonts w:ascii="Times New Roman" w:hAnsi="Times New Roman"/>
                <w:sz w:val="24"/>
              </w:rPr>
              <w:t>Указывается наименование участника бюджетного процесса (получателя средств местного бюджета), соответствующее реестровой записи реестра участников бюджетного процесса, а также юридических лиц, не являющихся участниками бюджетного процесса (далее – Сводный реестр)</w:t>
            </w:r>
          </w:p>
        </w:tc>
      </w:tr>
      <w:tr>
        <w:tc>
          <w:tcPr>
            <w:tcW w:type="dxa" w:w="3748"/>
            <w:tcMar>
              <w:top w:type="dxa" w:w="102"/>
              <w:left w:type="dxa" w:w="62"/>
              <w:bottom w:type="dxa" w:w="102"/>
              <w:right w:type="dxa" w:w="62"/>
            </w:tcMar>
          </w:tcPr>
          <w:p w14:paraId="B8030000">
            <w:pPr>
              <w:pStyle w:val="Style_3"/>
              <w:ind/>
              <w:jc w:val="both"/>
              <w:rPr>
                <w:rFonts w:ascii="Times New Roman" w:hAnsi="Times New Roman"/>
                <w:sz w:val="24"/>
              </w:rPr>
            </w:pPr>
            <w:r>
              <w:rPr>
                <w:rFonts w:ascii="Times New Roman" w:hAnsi="Times New Roman"/>
                <w:sz w:val="24"/>
              </w:rPr>
              <w:t>3.1. Код по Сводному реестру</w:t>
            </w:r>
          </w:p>
        </w:tc>
        <w:tc>
          <w:tcPr>
            <w:tcW w:type="dxa" w:w="5607"/>
            <w:tcMar>
              <w:top w:type="dxa" w:w="102"/>
              <w:left w:type="dxa" w:w="62"/>
              <w:bottom w:type="dxa" w:w="102"/>
              <w:right w:type="dxa" w:w="62"/>
            </w:tcMar>
          </w:tcPr>
          <w:p w14:paraId="B9030000">
            <w:pPr>
              <w:pStyle w:val="Style_3"/>
              <w:ind/>
              <w:jc w:val="both"/>
              <w:rPr>
                <w:rFonts w:ascii="Times New Roman" w:hAnsi="Times New Roman"/>
                <w:sz w:val="24"/>
              </w:rPr>
            </w:pPr>
            <w:r>
              <w:rPr>
                <w:rFonts w:ascii="Times New Roman" w:hAnsi="Times New Roman"/>
                <w:sz w:val="24"/>
              </w:rPr>
              <w:t>Указывается код по Сводному реестру получателя средств местного бюджета</w:t>
            </w:r>
          </w:p>
        </w:tc>
      </w:tr>
      <w:tr>
        <w:tc>
          <w:tcPr>
            <w:tcW w:type="dxa" w:w="3748"/>
            <w:tcMar>
              <w:top w:type="dxa" w:w="102"/>
              <w:left w:type="dxa" w:w="62"/>
              <w:bottom w:type="dxa" w:w="102"/>
              <w:right w:type="dxa" w:w="62"/>
            </w:tcMar>
          </w:tcPr>
          <w:p w14:paraId="BA030000">
            <w:pPr>
              <w:pStyle w:val="Style_3"/>
              <w:ind/>
              <w:jc w:val="both"/>
              <w:rPr>
                <w:rFonts w:ascii="Times New Roman" w:hAnsi="Times New Roman"/>
                <w:sz w:val="24"/>
              </w:rPr>
            </w:pPr>
            <w:r>
              <w:rPr>
                <w:rFonts w:ascii="Times New Roman" w:hAnsi="Times New Roman"/>
                <w:sz w:val="24"/>
              </w:rPr>
              <w:t>4. Наименование бюджета</w:t>
            </w:r>
          </w:p>
        </w:tc>
        <w:tc>
          <w:tcPr>
            <w:tcW w:type="dxa" w:w="5607"/>
            <w:tcMar>
              <w:top w:type="dxa" w:w="102"/>
              <w:left w:type="dxa" w:w="62"/>
              <w:bottom w:type="dxa" w:w="102"/>
              <w:right w:type="dxa" w:w="62"/>
            </w:tcMar>
          </w:tcPr>
          <w:p w14:paraId="BB030000">
            <w:pPr>
              <w:pStyle w:val="Style_3"/>
              <w:ind/>
              <w:jc w:val="both"/>
              <w:rPr>
                <w:rFonts w:ascii="Times New Roman" w:hAnsi="Times New Roman"/>
                <w:sz w:val="24"/>
              </w:rPr>
            </w:pPr>
            <w:r>
              <w:rPr>
                <w:rFonts w:ascii="Times New Roman" w:hAnsi="Times New Roman"/>
                <w:sz w:val="24"/>
              </w:rPr>
              <w:t>Указывается наименование бюджета – бюджет муниципального образования __________________</w:t>
            </w:r>
          </w:p>
        </w:tc>
      </w:tr>
      <w:tr>
        <w:tc>
          <w:tcPr>
            <w:tcW w:type="dxa" w:w="3748"/>
            <w:tcMar>
              <w:top w:type="dxa" w:w="102"/>
              <w:left w:type="dxa" w:w="62"/>
              <w:bottom w:type="dxa" w:w="102"/>
              <w:right w:type="dxa" w:w="62"/>
            </w:tcMar>
          </w:tcPr>
          <w:p w14:paraId="BC030000">
            <w:pPr>
              <w:pStyle w:val="Style_3"/>
              <w:ind/>
              <w:jc w:val="both"/>
              <w:rPr>
                <w:rFonts w:ascii="Times New Roman" w:hAnsi="Times New Roman"/>
                <w:sz w:val="24"/>
              </w:rPr>
            </w:pPr>
            <w:r>
              <w:rPr>
                <w:rFonts w:ascii="Times New Roman" w:hAnsi="Times New Roman"/>
                <w:sz w:val="24"/>
              </w:rPr>
              <w:t xml:space="preserve">5. Код </w:t>
            </w:r>
            <w:r>
              <w:rPr>
                <w:rFonts w:ascii="Times New Roman" w:hAnsi="Times New Roman"/>
                <w:sz w:val="24"/>
              </w:rPr>
              <w:fldChar w:fldCharType="begin"/>
            </w:r>
            <w:r>
              <w:rPr>
                <w:rFonts w:ascii="Times New Roman" w:hAnsi="Times New Roman"/>
                <w:sz w:val="24"/>
              </w:rPr>
              <w:instrText>HYPERLINK "consultantplus://offline/ref=3F9074C5687B24394ABCFF26C211A4B55E3F79628E57E23C38699997C057B302610066A7BF88374B2F56DDA6C3x3qFO"</w:instrText>
            </w:r>
            <w:r>
              <w:rPr>
                <w:rFonts w:ascii="Times New Roman" w:hAnsi="Times New Roman"/>
                <w:sz w:val="24"/>
              </w:rPr>
              <w:fldChar w:fldCharType="separate"/>
            </w:r>
            <w:r>
              <w:rPr>
                <w:rFonts w:ascii="Times New Roman" w:hAnsi="Times New Roman"/>
                <w:sz w:val="24"/>
              </w:rPr>
              <w:t>ОКТМО</w:t>
            </w:r>
            <w:r>
              <w:rPr>
                <w:rFonts w:ascii="Times New Roman" w:hAnsi="Times New Roman"/>
                <w:sz w:val="24"/>
              </w:rPr>
              <w:fldChar w:fldCharType="end"/>
            </w:r>
          </w:p>
        </w:tc>
        <w:tc>
          <w:tcPr>
            <w:tcW w:type="dxa" w:w="5607"/>
            <w:tcMar>
              <w:top w:type="dxa" w:w="102"/>
              <w:left w:type="dxa" w:w="62"/>
              <w:bottom w:type="dxa" w:w="102"/>
              <w:right w:type="dxa" w:w="62"/>
            </w:tcMar>
          </w:tcPr>
          <w:p w14:paraId="BD030000">
            <w:pPr>
              <w:pStyle w:val="Style_3"/>
              <w:ind/>
              <w:jc w:val="both"/>
              <w:rPr>
                <w:rFonts w:ascii="Times New Roman" w:hAnsi="Times New Roman"/>
                <w:sz w:val="24"/>
              </w:rPr>
            </w:pPr>
            <w:r>
              <w:rPr>
                <w:rFonts w:ascii="Times New Roman" w:hAnsi="Times New Roman"/>
                <w:sz w:val="24"/>
              </w:rPr>
              <w:t xml:space="preserve">Указывается код по Общероссийскому </w:t>
            </w:r>
            <w:r>
              <w:rPr>
                <w:rFonts w:ascii="Times New Roman" w:hAnsi="Times New Roman"/>
                <w:sz w:val="24"/>
              </w:rPr>
              <w:fldChar w:fldCharType="begin"/>
            </w:r>
            <w:r>
              <w:rPr>
                <w:rFonts w:ascii="Times New Roman" w:hAnsi="Times New Roman"/>
                <w:sz w:val="24"/>
              </w:rPr>
              <w:instrText>HYPERLINK "consultantplus://offline/ref=3F9074C5687B24394ABCFF26C211A4B55E3F79628E57E23C38699997C057B302610066A7BF88374B2F56DDA6C3x3qFO"</w:instrText>
            </w:r>
            <w:r>
              <w:rPr>
                <w:rFonts w:ascii="Times New Roman" w:hAnsi="Times New Roman"/>
                <w:sz w:val="24"/>
              </w:rPr>
              <w:fldChar w:fldCharType="separate"/>
            </w:r>
            <w:r>
              <w:rPr>
                <w:rFonts w:ascii="Times New Roman" w:hAnsi="Times New Roman"/>
                <w:sz w:val="24"/>
              </w:rPr>
              <w:t>классификатору</w:t>
            </w:r>
            <w:r>
              <w:rPr>
                <w:rFonts w:ascii="Times New Roman" w:hAnsi="Times New Roman"/>
                <w:sz w:val="24"/>
              </w:rPr>
              <w:fldChar w:fldCharType="end"/>
            </w:r>
            <w:r>
              <w:rPr>
                <w:rFonts w:ascii="Times New Roman" w:hAnsi="Times New Roman"/>
                <w:sz w:val="24"/>
              </w:rPr>
              <w:t xml:space="preserve"> территорий муниципальных образований Уполномоченного органа, муниципального образования </w:t>
            </w:r>
          </w:p>
        </w:tc>
      </w:tr>
      <w:tr>
        <w:tc>
          <w:tcPr>
            <w:tcW w:type="dxa" w:w="3748"/>
            <w:tcMar>
              <w:top w:type="dxa" w:w="102"/>
              <w:left w:type="dxa" w:w="62"/>
              <w:bottom w:type="dxa" w:w="102"/>
              <w:right w:type="dxa" w:w="62"/>
            </w:tcMar>
          </w:tcPr>
          <w:p w14:paraId="BE030000">
            <w:pPr>
              <w:pStyle w:val="Style_3"/>
              <w:ind/>
              <w:jc w:val="both"/>
              <w:rPr>
                <w:rFonts w:ascii="Times New Roman" w:hAnsi="Times New Roman"/>
                <w:sz w:val="24"/>
              </w:rPr>
            </w:pPr>
            <w:r>
              <w:rPr>
                <w:rFonts w:ascii="Times New Roman" w:hAnsi="Times New Roman"/>
                <w:sz w:val="24"/>
              </w:rPr>
              <w:t>6. Финансовый орган</w:t>
            </w:r>
          </w:p>
        </w:tc>
        <w:tc>
          <w:tcPr>
            <w:tcW w:type="dxa" w:w="5607"/>
            <w:tcMar>
              <w:top w:type="dxa" w:w="102"/>
              <w:left w:type="dxa" w:w="62"/>
              <w:bottom w:type="dxa" w:w="102"/>
              <w:right w:type="dxa" w:w="62"/>
            </w:tcMar>
          </w:tcPr>
          <w:p w14:paraId="BF030000">
            <w:pPr>
              <w:pStyle w:val="Style_3"/>
              <w:ind/>
              <w:jc w:val="both"/>
              <w:rPr>
                <w:rFonts w:ascii="Times New Roman" w:hAnsi="Times New Roman"/>
                <w:sz w:val="24"/>
              </w:rPr>
            </w:pPr>
            <w:r>
              <w:rPr>
                <w:rFonts w:ascii="Times New Roman" w:hAnsi="Times New Roman"/>
                <w:sz w:val="24"/>
              </w:rPr>
              <w:t xml:space="preserve">Указывается финансовый орган </w:t>
            </w:r>
          </w:p>
        </w:tc>
      </w:tr>
      <w:tr>
        <w:tc>
          <w:tcPr>
            <w:tcW w:type="dxa" w:w="3748"/>
            <w:tcMar>
              <w:top w:type="dxa" w:w="102"/>
              <w:left w:type="dxa" w:w="62"/>
              <w:bottom w:type="dxa" w:w="102"/>
              <w:right w:type="dxa" w:w="62"/>
            </w:tcMar>
          </w:tcPr>
          <w:p w14:paraId="C0030000">
            <w:pPr>
              <w:pStyle w:val="Style_3"/>
              <w:ind/>
              <w:jc w:val="both"/>
              <w:rPr>
                <w:rFonts w:ascii="Times New Roman" w:hAnsi="Times New Roman"/>
                <w:sz w:val="24"/>
              </w:rPr>
            </w:pPr>
            <w:r>
              <w:rPr>
                <w:rFonts w:ascii="Times New Roman" w:hAnsi="Times New Roman"/>
                <w:sz w:val="24"/>
              </w:rPr>
              <w:t>6.1. Код по ОКПО</w:t>
            </w:r>
          </w:p>
        </w:tc>
        <w:tc>
          <w:tcPr>
            <w:tcW w:type="dxa" w:w="5607"/>
            <w:tcMar>
              <w:top w:type="dxa" w:w="102"/>
              <w:left w:type="dxa" w:w="62"/>
              <w:bottom w:type="dxa" w:w="102"/>
              <w:right w:type="dxa" w:w="62"/>
            </w:tcMar>
          </w:tcPr>
          <w:p w14:paraId="C1030000">
            <w:pPr>
              <w:pStyle w:val="Style_3"/>
              <w:ind/>
              <w:jc w:val="both"/>
              <w:rPr>
                <w:rFonts w:ascii="Times New Roman" w:hAnsi="Times New Roman"/>
                <w:sz w:val="24"/>
              </w:rPr>
            </w:pPr>
            <w:r>
              <w:rPr>
                <w:rFonts w:ascii="Times New Roman" w:hAnsi="Times New Roman"/>
                <w:sz w:val="24"/>
              </w:rPr>
              <w:t>Указывается код муниципального учреждения по Общероссийскому классификатору предприятий и организаций</w:t>
            </w:r>
          </w:p>
        </w:tc>
      </w:tr>
      <w:tr>
        <w:tc>
          <w:tcPr>
            <w:tcW w:type="dxa" w:w="3748"/>
            <w:tcMar>
              <w:top w:type="dxa" w:w="102"/>
              <w:left w:type="dxa" w:w="62"/>
              <w:bottom w:type="dxa" w:w="102"/>
              <w:right w:type="dxa" w:w="62"/>
            </w:tcMar>
          </w:tcPr>
          <w:p w14:paraId="C2030000">
            <w:pPr>
              <w:pStyle w:val="Style_3"/>
              <w:ind/>
              <w:jc w:val="both"/>
              <w:rPr>
                <w:rFonts w:ascii="Times New Roman" w:hAnsi="Times New Roman"/>
                <w:sz w:val="24"/>
              </w:rPr>
            </w:pPr>
            <w:r>
              <w:rPr>
                <w:rFonts w:ascii="Times New Roman" w:hAnsi="Times New Roman"/>
                <w:sz w:val="24"/>
              </w:rPr>
              <w:t>7. Номер документа, подтверждающего возникновение денежного обязательства (информации об исполнении условий возникновения денежного обязательства)</w:t>
            </w:r>
          </w:p>
        </w:tc>
        <w:tc>
          <w:tcPr>
            <w:tcW w:type="dxa" w:w="5607"/>
            <w:tcMar>
              <w:top w:type="dxa" w:w="102"/>
              <w:left w:type="dxa" w:w="62"/>
              <w:bottom w:type="dxa" w:w="102"/>
              <w:right w:type="dxa" w:w="62"/>
            </w:tcMar>
          </w:tcPr>
          <w:p w14:paraId="C3030000">
            <w:pPr>
              <w:pStyle w:val="Style_3"/>
              <w:ind/>
              <w:jc w:val="both"/>
              <w:rPr>
                <w:rFonts w:ascii="Times New Roman" w:hAnsi="Times New Roman"/>
                <w:sz w:val="24"/>
              </w:rPr>
            </w:pPr>
            <w:r>
              <w:rPr>
                <w:rFonts w:ascii="Times New Roman" w:hAnsi="Times New Roman"/>
                <w:sz w:val="24"/>
              </w:rPr>
              <w:t>Указывается номер документа, подтверждающего возникновение денежного обязательства (информации об исполнении условий возникновения денежного обязательства)</w:t>
            </w:r>
          </w:p>
        </w:tc>
      </w:tr>
      <w:tr>
        <w:tc>
          <w:tcPr>
            <w:tcW w:type="dxa" w:w="3748"/>
            <w:tcMar>
              <w:top w:type="dxa" w:w="102"/>
              <w:left w:type="dxa" w:w="62"/>
              <w:bottom w:type="dxa" w:w="102"/>
              <w:right w:type="dxa" w:w="62"/>
            </w:tcMar>
          </w:tcPr>
          <w:p w14:paraId="C4030000">
            <w:pPr>
              <w:pStyle w:val="Style_3"/>
              <w:ind/>
              <w:jc w:val="both"/>
              <w:rPr>
                <w:rFonts w:ascii="Times New Roman" w:hAnsi="Times New Roman"/>
                <w:sz w:val="24"/>
              </w:rPr>
            </w:pPr>
            <w:r>
              <w:rPr>
                <w:rFonts w:ascii="Times New Roman" w:hAnsi="Times New Roman"/>
                <w:sz w:val="24"/>
              </w:rPr>
              <w:t>8. Дата документа, подтверждающего возникновение денежного обязательства (информации об исполнении условий возникновения денежного обязательства)</w:t>
            </w:r>
          </w:p>
        </w:tc>
        <w:tc>
          <w:tcPr>
            <w:tcW w:type="dxa" w:w="5607"/>
            <w:tcMar>
              <w:top w:type="dxa" w:w="102"/>
              <w:left w:type="dxa" w:w="62"/>
              <w:bottom w:type="dxa" w:w="102"/>
              <w:right w:type="dxa" w:w="62"/>
            </w:tcMar>
          </w:tcPr>
          <w:p w14:paraId="C5030000">
            <w:pPr>
              <w:pStyle w:val="Style_3"/>
              <w:ind/>
              <w:jc w:val="both"/>
              <w:rPr>
                <w:rFonts w:ascii="Times New Roman" w:hAnsi="Times New Roman"/>
                <w:sz w:val="24"/>
              </w:rPr>
            </w:pPr>
            <w:r>
              <w:rPr>
                <w:rFonts w:ascii="Times New Roman" w:hAnsi="Times New Roman"/>
                <w:sz w:val="24"/>
              </w:rPr>
              <w:t>Указывается дата документа, подтверждающего возникновение денежного обязательства (информации об исполнении условий возникновения денежного обязательства)</w:t>
            </w:r>
          </w:p>
        </w:tc>
      </w:tr>
      <w:tr>
        <w:tc>
          <w:tcPr>
            <w:tcW w:type="dxa" w:w="3748"/>
            <w:tcMar>
              <w:top w:type="dxa" w:w="102"/>
              <w:left w:type="dxa" w:w="62"/>
              <w:bottom w:type="dxa" w:w="102"/>
              <w:right w:type="dxa" w:w="62"/>
            </w:tcMar>
          </w:tcPr>
          <w:p w14:paraId="C6030000">
            <w:pPr>
              <w:pStyle w:val="Style_3"/>
              <w:ind/>
              <w:jc w:val="both"/>
              <w:rPr>
                <w:rFonts w:ascii="Times New Roman" w:hAnsi="Times New Roman"/>
                <w:sz w:val="24"/>
              </w:rPr>
            </w:pPr>
            <w:r>
              <w:rPr>
                <w:rFonts w:ascii="Times New Roman" w:hAnsi="Times New Roman"/>
                <w:sz w:val="24"/>
              </w:rPr>
              <w:t>9. Сумма документа, подтверждающего возникновение денежного обязательства (информации об исполнении условий возникновения денежного обязательства)</w:t>
            </w:r>
          </w:p>
        </w:tc>
        <w:tc>
          <w:tcPr>
            <w:tcW w:type="dxa" w:w="5607"/>
            <w:tcMar>
              <w:top w:type="dxa" w:w="102"/>
              <w:left w:type="dxa" w:w="62"/>
              <w:bottom w:type="dxa" w:w="102"/>
              <w:right w:type="dxa" w:w="62"/>
            </w:tcMar>
          </w:tcPr>
          <w:p w14:paraId="C7030000">
            <w:pPr>
              <w:pStyle w:val="Style_3"/>
              <w:ind/>
              <w:jc w:val="both"/>
              <w:rPr>
                <w:rFonts w:ascii="Times New Roman" w:hAnsi="Times New Roman"/>
                <w:sz w:val="24"/>
              </w:rPr>
            </w:pPr>
            <w:r>
              <w:rPr>
                <w:rFonts w:ascii="Times New Roman" w:hAnsi="Times New Roman"/>
                <w:sz w:val="24"/>
              </w:rPr>
              <w:t>Указывается сумма документа, подтверждающего возникновение денежного обязательства (информации об исполнении условий возникновения денежного обязательства)</w:t>
            </w:r>
          </w:p>
        </w:tc>
      </w:tr>
      <w:tr>
        <w:tc>
          <w:tcPr>
            <w:tcW w:type="dxa" w:w="3748"/>
            <w:tcMar>
              <w:top w:type="dxa" w:w="102"/>
              <w:left w:type="dxa" w:w="62"/>
              <w:bottom w:type="dxa" w:w="102"/>
              <w:right w:type="dxa" w:w="62"/>
            </w:tcMar>
          </w:tcPr>
          <w:p w14:paraId="C8030000">
            <w:pPr>
              <w:pStyle w:val="Style_3"/>
              <w:ind/>
              <w:jc w:val="both"/>
              <w:rPr>
                <w:rFonts w:ascii="Times New Roman" w:hAnsi="Times New Roman"/>
                <w:sz w:val="24"/>
              </w:rPr>
            </w:pPr>
            <w:r>
              <w:rPr>
                <w:rFonts w:ascii="Times New Roman" w:hAnsi="Times New Roman"/>
                <w:sz w:val="24"/>
              </w:rPr>
              <w:t>10. Дата Сведений о денежном обязательстве</w:t>
            </w:r>
          </w:p>
        </w:tc>
        <w:tc>
          <w:tcPr>
            <w:tcW w:type="dxa" w:w="5607"/>
            <w:tcMar>
              <w:top w:type="dxa" w:w="102"/>
              <w:left w:type="dxa" w:w="62"/>
              <w:bottom w:type="dxa" w:w="102"/>
              <w:right w:type="dxa" w:w="62"/>
            </w:tcMar>
          </w:tcPr>
          <w:p w14:paraId="C9030000">
            <w:pPr>
              <w:pStyle w:val="Style_3"/>
              <w:ind/>
              <w:jc w:val="both"/>
              <w:rPr>
                <w:rFonts w:ascii="Times New Roman" w:hAnsi="Times New Roman"/>
                <w:sz w:val="24"/>
              </w:rPr>
            </w:pPr>
            <w:r>
              <w:rPr>
                <w:rFonts w:ascii="Times New Roman" w:hAnsi="Times New Roman"/>
                <w:sz w:val="24"/>
              </w:rPr>
              <w:t>Указывается дата Сведений о денежном обязательстве</w:t>
            </w:r>
          </w:p>
        </w:tc>
      </w:tr>
      <w:tr>
        <w:tc>
          <w:tcPr>
            <w:tcW w:type="dxa" w:w="3748"/>
            <w:tcMar>
              <w:top w:type="dxa" w:w="102"/>
              <w:left w:type="dxa" w:w="62"/>
              <w:bottom w:type="dxa" w:w="102"/>
              <w:right w:type="dxa" w:w="62"/>
            </w:tcMar>
          </w:tcPr>
          <w:p w14:paraId="CA030000">
            <w:pPr>
              <w:pStyle w:val="Style_3"/>
              <w:ind/>
              <w:jc w:val="both"/>
              <w:rPr>
                <w:rFonts w:ascii="Times New Roman" w:hAnsi="Times New Roman"/>
                <w:sz w:val="24"/>
              </w:rPr>
            </w:pPr>
            <w:r>
              <w:rPr>
                <w:rFonts w:ascii="Times New Roman" w:hAnsi="Times New Roman"/>
                <w:sz w:val="24"/>
              </w:rPr>
              <w:t>11. Дата постановки на учет (изменения) денежного обязательства</w:t>
            </w:r>
          </w:p>
        </w:tc>
        <w:tc>
          <w:tcPr>
            <w:tcW w:type="dxa" w:w="5607"/>
            <w:tcMar>
              <w:top w:type="dxa" w:w="102"/>
              <w:left w:type="dxa" w:w="62"/>
              <w:bottom w:type="dxa" w:w="102"/>
              <w:right w:type="dxa" w:w="62"/>
            </w:tcMar>
          </w:tcPr>
          <w:p w14:paraId="CB030000">
            <w:pPr>
              <w:pStyle w:val="Style_3"/>
              <w:ind/>
              <w:jc w:val="both"/>
              <w:rPr>
                <w:rFonts w:ascii="Times New Roman" w:hAnsi="Times New Roman"/>
                <w:sz w:val="24"/>
              </w:rPr>
            </w:pPr>
            <w:r>
              <w:rPr>
                <w:rFonts w:ascii="Times New Roman" w:hAnsi="Times New Roman"/>
                <w:sz w:val="24"/>
              </w:rPr>
              <w:t>Указывается дата постановки на учет (изменения) денежного обязательства</w:t>
            </w:r>
          </w:p>
        </w:tc>
      </w:tr>
      <w:tr>
        <w:tc>
          <w:tcPr>
            <w:tcW w:type="dxa" w:w="3748"/>
            <w:tcMar>
              <w:top w:type="dxa" w:w="102"/>
              <w:left w:type="dxa" w:w="62"/>
              <w:bottom w:type="dxa" w:w="102"/>
              <w:right w:type="dxa" w:w="62"/>
            </w:tcMar>
          </w:tcPr>
          <w:p w14:paraId="CC030000">
            <w:pPr>
              <w:pStyle w:val="Style_3"/>
              <w:ind/>
              <w:jc w:val="both"/>
              <w:rPr>
                <w:rFonts w:ascii="Times New Roman" w:hAnsi="Times New Roman"/>
                <w:sz w:val="24"/>
              </w:rPr>
            </w:pPr>
            <w:r>
              <w:rPr>
                <w:rFonts w:ascii="Times New Roman" w:hAnsi="Times New Roman"/>
                <w:sz w:val="24"/>
              </w:rPr>
              <w:t>12. Порядковый номер внесения изменений в денежное обязательство</w:t>
            </w:r>
          </w:p>
        </w:tc>
        <w:tc>
          <w:tcPr>
            <w:tcW w:type="dxa" w:w="5607"/>
            <w:tcMar>
              <w:top w:type="dxa" w:w="102"/>
              <w:left w:type="dxa" w:w="62"/>
              <w:bottom w:type="dxa" w:w="102"/>
              <w:right w:type="dxa" w:w="62"/>
            </w:tcMar>
          </w:tcPr>
          <w:p w14:paraId="CD030000">
            <w:pPr>
              <w:pStyle w:val="Style_3"/>
              <w:ind/>
              <w:jc w:val="both"/>
              <w:rPr>
                <w:rFonts w:ascii="Times New Roman" w:hAnsi="Times New Roman"/>
                <w:sz w:val="24"/>
              </w:rPr>
            </w:pPr>
            <w:r>
              <w:rPr>
                <w:rFonts w:ascii="Times New Roman" w:hAnsi="Times New Roman"/>
                <w:sz w:val="24"/>
              </w:rPr>
              <w:t>Указывается порядковый номер внесения изменений в денежное обязательство</w:t>
            </w:r>
          </w:p>
        </w:tc>
      </w:tr>
      <w:tr>
        <w:trPr>
          <w:trHeight w:hRule="atLeast" w:val="471"/>
        </w:trPr>
        <w:tc>
          <w:tcPr>
            <w:tcW w:type="dxa" w:w="3748"/>
            <w:tcMar>
              <w:top w:type="dxa" w:w="102"/>
              <w:left w:type="dxa" w:w="62"/>
              <w:bottom w:type="dxa" w:w="102"/>
              <w:right w:type="dxa" w:w="62"/>
            </w:tcMar>
          </w:tcPr>
          <w:p w14:paraId="CE030000">
            <w:pPr>
              <w:pStyle w:val="Style_3"/>
              <w:ind/>
              <w:jc w:val="both"/>
              <w:rPr>
                <w:rFonts w:ascii="Times New Roman" w:hAnsi="Times New Roman"/>
                <w:sz w:val="24"/>
              </w:rPr>
            </w:pPr>
            <w:r>
              <w:rPr>
                <w:rFonts w:ascii="Times New Roman" w:hAnsi="Times New Roman"/>
                <w:sz w:val="24"/>
              </w:rPr>
              <w:t>13. Учетный номер денежного обязательства</w:t>
            </w:r>
          </w:p>
        </w:tc>
        <w:tc>
          <w:tcPr>
            <w:tcW w:type="dxa" w:w="5607"/>
            <w:tcMar>
              <w:top w:type="dxa" w:w="102"/>
              <w:left w:type="dxa" w:w="62"/>
              <w:bottom w:type="dxa" w:w="102"/>
              <w:right w:type="dxa" w:w="62"/>
            </w:tcMar>
          </w:tcPr>
          <w:p w14:paraId="CF030000">
            <w:pPr>
              <w:pStyle w:val="Style_3"/>
              <w:ind/>
              <w:jc w:val="both"/>
              <w:rPr>
                <w:rFonts w:ascii="Times New Roman" w:hAnsi="Times New Roman"/>
                <w:sz w:val="24"/>
              </w:rPr>
            </w:pPr>
            <w:r>
              <w:rPr>
                <w:rFonts w:ascii="Times New Roman" w:hAnsi="Times New Roman"/>
                <w:sz w:val="24"/>
              </w:rPr>
              <w:t>Указываются учетный номер денежного обязательства</w:t>
            </w:r>
          </w:p>
        </w:tc>
      </w:tr>
      <w:tr>
        <w:tc>
          <w:tcPr>
            <w:tcW w:type="dxa" w:w="3748"/>
            <w:tcMar>
              <w:top w:type="dxa" w:w="102"/>
              <w:left w:type="dxa" w:w="62"/>
              <w:bottom w:type="dxa" w:w="102"/>
              <w:right w:type="dxa" w:w="62"/>
            </w:tcMar>
          </w:tcPr>
          <w:p w14:paraId="D0030000">
            <w:pPr>
              <w:pStyle w:val="Style_3"/>
              <w:ind/>
              <w:jc w:val="both"/>
              <w:rPr>
                <w:rFonts w:ascii="Times New Roman" w:hAnsi="Times New Roman"/>
                <w:sz w:val="24"/>
              </w:rPr>
            </w:pPr>
            <w:r>
              <w:rPr>
                <w:rFonts w:ascii="Times New Roman" w:hAnsi="Times New Roman"/>
                <w:sz w:val="24"/>
              </w:rPr>
              <w:t>14. Номер реестровой записи в реестре контрактов (реестре соглашений)</w:t>
            </w:r>
          </w:p>
        </w:tc>
        <w:tc>
          <w:tcPr>
            <w:tcW w:type="dxa" w:w="5607"/>
            <w:tcMar>
              <w:top w:type="dxa" w:w="102"/>
              <w:left w:type="dxa" w:w="62"/>
              <w:bottom w:type="dxa" w:w="102"/>
              <w:right w:type="dxa" w:w="62"/>
            </w:tcMar>
          </w:tcPr>
          <w:p w14:paraId="D1030000">
            <w:pPr>
              <w:pStyle w:val="Style_3"/>
              <w:ind/>
              <w:jc w:val="both"/>
              <w:rPr>
                <w:rFonts w:ascii="Times New Roman" w:hAnsi="Times New Roman"/>
                <w:sz w:val="24"/>
              </w:rPr>
            </w:pPr>
            <w:r>
              <w:rPr>
                <w:rFonts w:ascii="Times New Roman" w:hAnsi="Times New Roman"/>
                <w:sz w:val="24"/>
              </w:rPr>
              <w:t>Указывается уникальный номер реестровой записи в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порядке реестре контрактов, заключенных заказчиками (далее – реестр контрактов)/реестре соглашений (договоров) о предоставлении субсидий, бюджетных инвестиций (далее – реестр соглашений) в случае включения информации о документе, подтверждающем возникновение денежного обязательства, в реестр контрактов/реестр соглашений</w:t>
            </w:r>
          </w:p>
        </w:tc>
      </w:tr>
      <w:tr>
        <w:tc>
          <w:tcPr>
            <w:tcW w:type="dxa" w:w="3748"/>
            <w:tcMar>
              <w:top w:type="dxa" w:w="102"/>
              <w:left w:type="dxa" w:w="62"/>
              <w:bottom w:type="dxa" w:w="102"/>
              <w:right w:type="dxa" w:w="62"/>
            </w:tcMar>
          </w:tcPr>
          <w:p w14:paraId="D2030000">
            <w:pPr>
              <w:pStyle w:val="Style_3"/>
              <w:ind/>
              <w:jc w:val="both"/>
              <w:rPr>
                <w:rFonts w:ascii="Times New Roman" w:hAnsi="Times New Roman"/>
                <w:sz w:val="24"/>
              </w:rPr>
            </w:pPr>
            <w:r>
              <w:rPr>
                <w:rFonts w:ascii="Times New Roman" w:hAnsi="Times New Roman"/>
                <w:sz w:val="24"/>
              </w:rPr>
              <w:t>15. Ответственный исполнитель</w:t>
            </w:r>
          </w:p>
        </w:tc>
        <w:tc>
          <w:tcPr>
            <w:tcW w:type="dxa" w:w="5607"/>
            <w:tcMar>
              <w:top w:type="dxa" w:w="102"/>
              <w:left w:type="dxa" w:w="62"/>
              <w:bottom w:type="dxa" w:w="102"/>
              <w:right w:type="dxa" w:w="62"/>
            </w:tcMar>
          </w:tcPr>
          <w:p w14:paraId="D3030000">
            <w:pPr>
              <w:pStyle w:val="Style_3"/>
              <w:ind/>
              <w:jc w:val="both"/>
              <w:rPr>
                <w:rFonts w:ascii="Times New Roman" w:hAnsi="Times New Roman"/>
                <w:sz w:val="24"/>
              </w:rPr>
            </w:pPr>
            <w:r>
              <w:rPr>
                <w:rFonts w:ascii="Times New Roman" w:hAnsi="Times New Roman"/>
                <w:sz w:val="24"/>
              </w:rPr>
              <w:t>Указываются должность, подпись, расшифровка подписи, телефон ответственного исполнителя</w:t>
            </w:r>
          </w:p>
        </w:tc>
      </w:tr>
      <w:tr>
        <w:tc>
          <w:tcPr>
            <w:tcW w:type="dxa" w:w="3748"/>
            <w:tcMar>
              <w:top w:type="dxa" w:w="102"/>
              <w:left w:type="dxa" w:w="62"/>
              <w:bottom w:type="dxa" w:w="102"/>
              <w:right w:type="dxa" w:w="62"/>
            </w:tcMar>
          </w:tcPr>
          <w:p w14:paraId="D4030000">
            <w:pPr>
              <w:pStyle w:val="Style_3"/>
              <w:ind/>
              <w:jc w:val="both"/>
              <w:rPr>
                <w:rFonts w:ascii="Times New Roman" w:hAnsi="Times New Roman"/>
                <w:sz w:val="24"/>
              </w:rPr>
            </w:pPr>
            <w:r>
              <w:rPr>
                <w:rFonts w:ascii="Times New Roman" w:hAnsi="Times New Roman"/>
                <w:sz w:val="24"/>
              </w:rPr>
              <w:t>16. Дата</w:t>
            </w:r>
          </w:p>
        </w:tc>
        <w:tc>
          <w:tcPr>
            <w:tcW w:type="dxa" w:w="5607"/>
            <w:tcMar>
              <w:top w:type="dxa" w:w="102"/>
              <w:left w:type="dxa" w:w="62"/>
              <w:bottom w:type="dxa" w:w="102"/>
              <w:right w:type="dxa" w:w="62"/>
            </w:tcMar>
          </w:tcPr>
          <w:p w14:paraId="D5030000">
            <w:pPr>
              <w:pStyle w:val="Style_3"/>
              <w:ind/>
              <w:jc w:val="both"/>
              <w:rPr>
                <w:rFonts w:ascii="Times New Roman" w:hAnsi="Times New Roman"/>
                <w:sz w:val="24"/>
              </w:rPr>
            </w:pPr>
            <w:r>
              <w:rPr>
                <w:rFonts w:ascii="Times New Roman" w:hAnsi="Times New Roman"/>
                <w:sz w:val="24"/>
              </w:rPr>
              <w:t>Указывается дата подписания Извещения о постановке на учет (изменении) денежного обязательства в Уполномоченном органе.</w:t>
            </w:r>
          </w:p>
        </w:tc>
      </w:tr>
    </w:tbl>
    <w:p w14:paraId="D6030000"/>
    <w:p w14:paraId="D7030000">
      <w:pPr>
        <w:pStyle w:val="Style_3"/>
        <w:ind w:firstLine="0" w:left="3969"/>
        <w:jc w:val="center"/>
        <w:outlineLvl w:val="1"/>
        <w:rPr>
          <w:rFonts w:ascii="Times New Roman" w:hAnsi="Times New Roman"/>
          <w:sz w:val="24"/>
        </w:rPr>
      </w:pPr>
    </w:p>
    <w:p w14:paraId="D8030000">
      <w:pPr>
        <w:pStyle w:val="Style_3"/>
        <w:ind w:firstLine="0" w:left="3969"/>
        <w:jc w:val="center"/>
        <w:outlineLvl w:val="1"/>
        <w:rPr>
          <w:rFonts w:ascii="Times New Roman" w:hAnsi="Times New Roman"/>
          <w:sz w:val="24"/>
        </w:rPr>
      </w:pPr>
      <w:r>
        <w:rPr>
          <w:rFonts w:ascii="Times New Roman" w:hAnsi="Times New Roman"/>
          <w:sz w:val="24"/>
        </w:rPr>
        <w:t xml:space="preserve">ПРИЛОЖЕНИЕ № 10 </w:t>
      </w:r>
    </w:p>
    <w:p w14:paraId="D9030000">
      <w:pPr>
        <w:pStyle w:val="Style_3"/>
        <w:ind w:firstLine="0" w:left="3969"/>
        <w:jc w:val="center"/>
        <w:outlineLvl w:val="1"/>
        <w:rPr>
          <w:rFonts w:ascii="Times New Roman" w:hAnsi="Times New Roman"/>
          <w:sz w:val="24"/>
        </w:rPr>
      </w:pPr>
      <w:r>
        <w:rPr>
          <w:rFonts w:ascii="Times New Roman" w:hAnsi="Times New Roman"/>
          <w:sz w:val="24"/>
        </w:rPr>
        <w:t>к Порядку учета бюджетных и денежных обязательств получателей средств местного бюджета</w:t>
      </w:r>
    </w:p>
    <w:p w14:paraId="DA030000">
      <w:pPr>
        <w:pStyle w:val="Style_3"/>
        <w:ind w:firstLine="0" w:left="3969"/>
        <w:jc w:val="center"/>
        <w:outlineLvl w:val="1"/>
        <w:rPr>
          <w:rFonts w:ascii="Times New Roman" w:hAnsi="Times New Roman"/>
          <w:sz w:val="24"/>
        </w:rPr>
      </w:pPr>
      <w:r>
        <w:rPr>
          <w:rFonts w:ascii="Times New Roman" w:hAnsi="Times New Roman"/>
          <w:sz w:val="24"/>
        </w:rPr>
        <w:t>Уполномоченным органом</w:t>
      </w:r>
    </w:p>
    <w:p w14:paraId="DB030000">
      <w:pPr>
        <w:pStyle w:val="Style_3"/>
        <w:ind/>
        <w:jc w:val="center"/>
        <w:rPr>
          <w:rFonts w:ascii="Times New Roman" w:hAnsi="Times New Roman"/>
          <w:sz w:val="24"/>
        </w:rPr>
      </w:pPr>
    </w:p>
    <w:p w14:paraId="DC030000">
      <w:pPr>
        <w:pStyle w:val="Style_4"/>
        <w:ind/>
        <w:jc w:val="center"/>
        <w:rPr>
          <w:rFonts w:ascii="Times New Roman" w:hAnsi="Times New Roman"/>
          <w:sz w:val="24"/>
        </w:rPr>
      </w:pPr>
      <w:bookmarkStart w:id="63" w:name="P646"/>
      <w:bookmarkEnd w:id="63"/>
      <w:r>
        <w:rPr>
          <w:rFonts w:ascii="Times New Roman" w:hAnsi="Times New Roman"/>
          <w:sz w:val="24"/>
        </w:rPr>
        <w:t>Реквизиты</w:t>
      </w:r>
    </w:p>
    <w:p w14:paraId="DD030000">
      <w:pPr>
        <w:pStyle w:val="Style_4"/>
        <w:ind/>
        <w:jc w:val="center"/>
        <w:rPr>
          <w:rFonts w:ascii="Times New Roman" w:hAnsi="Times New Roman"/>
          <w:sz w:val="24"/>
        </w:rPr>
      </w:pPr>
      <w:r>
        <w:rPr>
          <w:rFonts w:ascii="Times New Roman" w:hAnsi="Times New Roman"/>
          <w:sz w:val="24"/>
        </w:rPr>
        <w:t>Уведомления о превышении принятым бюджетным обязательством</w:t>
      </w:r>
    </w:p>
    <w:p w14:paraId="DE030000">
      <w:pPr>
        <w:pStyle w:val="Style_4"/>
        <w:ind/>
        <w:jc w:val="center"/>
        <w:rPr>
          <w:rFonts w:ascii="Times New Roman" w:hAnsi="Times New Roman"/>
          <w:sz w:val="24"/>
        </w:rPr>
      </w:pPr>
      <w:r>
        <w:rPr>
          <w:rFonts w:ascii="Times New Roman" w:hAnsi="Times New Roman"/>
          <w:sz w:val="24"/>
        </w:rPr>
        <w:t>неиспользованных лимитов бюджетных обязательств</w:t>
      </w:r>
    </w:p>
    <w:p w14:paraId="DF030000">
      <w:pPr>
        <w:pStyle w:val="Style_3"/>
        <w:ind/>
        <w:jc w:val="center"/>
        <w:rPr>
          <w:rFonts w:ascii="Times New Roman" w:hAnsi="Times New Roman"/>
          <w:sz w:val="24"/>
        </w:rPr>
      </w:pPr>
    </w:p>
    <w:tbl>
      <w:tblPr>
        <w:tblStyle w:val="Style_8"/>
        <w:tblLayout w:type="fixed"/>
        <w:tblCellMar>
          <w:top w:type="dxa" w:w="102"/>
          <w:left w:type="dxa" w:w="62"/>
          <w:bottom w:type="dxa" w:w="102"/>
          <w:right w:type="dxa" w:w="62"/>
        </w:tblCellMar>
      </w:tblPr>
      <w:tblGrid>
        <w:gridCol w:w="3606"/>
        <w:gridCol w:w="5465"/>
      </w:tblGrid>
      <w:tr>
        <w:tc>
          <w:tcPr>
            <w:tcW w:type="dxa" w:w="9071"/>
            <w:gridSpan w:val="2"/>
            <w:tcBorders>
              <w:top w:sz="4" w:val="nil"/>
              <w:left w:sz="4" w:val="nil"/>
              <w:bottom w:sz="4" w:val="nil"/>
              <w:right w:sz="4" w:val="nil"/>
            </w:tcBorders>
            <w:tcMar>
              <w:top w:type="dxa" w:w="102"/>
              <w:left w:type="dxa" w:w="62"/>
              <w:bottom w:type="dxa" w:w="102"/>
              <w:right w:type="dxa" w:w="62"/>
            </w:tcMar>
          </w:tcPr>
          <w:p w14:paraId="E0030000">
            <w:pPr>
              <w:pStyle w:val="Style_3"/>
              <w:ind/>
              <w:jc w:val="right"/>
              <w:rPr>
                <w:rFonts w:ascii="Times New Roman" w:hAnsi="Times New Roman"/>
                <w:sz w:val="20"/>
              </w:rPr>
            </w:pPr>
            <w:r>
              <w:rPr>
                <w:rFonts w:ascii="Times New Roman" w:hAnsi="Times New Roman"/>
                <w:sz w:val="20"/>
              </w:rPr>
              <w:t>Единица измерения: руб.</w:t>
            </w:r>
          </w:p>
          <w:p w14:paraId="E1030000">
            <w:pPr>
              <w:pStyle w:val="Style_3"/>
              <w:ind/>
              <w:jc w:val="right"/>
              <w:rPr>
                <w:rFonts w:ascii="Times New Roman" w:hAnsi="Times New Roman"/>
                <w:sz w:val="24"/>
              </w:rPr>
            </w:pPr>
            <w:r>
              <w:rPr>
                <w:rFonts w:ascii="Times New Roman" w:hAnsi="Times New Roman"/>
                <w:sz w:val="20"/>
              </w:rPr>
              <w:t>с точностью до второго десятичного знака)</w:t>
            </w:r>
          </w:p>
        </w:tc>
      </w:tr>
      <w:tr>
        <w:tc>
          <w:tcPr>
            <w:tcW w:type="dxa" w:w="3606"/>
            <w:tcMar>
              <w:top w:type="dxa" w:w="102"/>
              <w:left w:type="dxa" w:w="62"/>
              <w:bottom w:type="dxa" w:w="102"/>
              <w:right w:type="dxa" w:w="62"/>
            </w:tcMar>
          </w:tcPr>
          <w:p w14:paraId="E2030000">
            <w:pPr>
              <w:pStyle w:val="Style_3"/>
              <w:ind/>
              <w:jc w:val="center"/>
              <w:rPr>
                <w:rFonts w:ascii="Times New Roman" w:hAnsi="Times New Roman"/>
                <w:sz w:val="24"/>
              </w:rPr>
            </w:pPr>
            <w:r>
              <w:rPr>
                <w:rFonts w:ascii="Times New Roman" w:hAnsi="Times New Roman"/>
                <w:sz w:val="24"/>
              </w:rPr>
              <w:t>Описание реквизита</w:t>
            </w:r>
          </w:p>
        </w:tc>
        <w:tc>
          <w:tcPr>
            <w:tcW w:type="dxa" w:w="5465"/>
            <w:tcMar>
              <w:top w:type="dxa" w:w="102"/>
              <w:left w:type="dxa" w:w="62"/>
              <w:bottom w:type="dxa" w:w="102"/>
              <w:right w:type="dxa" w:w="62"/>
            </w:tcMar>
          </w:tcPr>
          <w:p w14:paraId="E3030000">
            <w:pPr>
              <w:pStyle w:val="Style_3"/>
              <w:ind/>
              <w:jc w:val="center"/>
              <w:rPr>
                <w:rFonts w:ascii="Times New Roman" w:hAnsi="Times New Roman"/>
                <w:sz w:val="24"/>
              </w:rPr>
            </w:pPr>
            <w:r>
              <w:rPr>
                <w:rFonts w:ascii="Times New Roman" w:hAnsi="Times New Roman"/>
                <w:sz w:val="24"/>
              </w:rPr>
              <w:t>Правила формирования, заполнения реквизита</w:t>
            </w:r>
          </w:p>
        </w:tc>
      </w:tr>
      <w:tr>
        <w:tc>
          <w:tcPr>
            <w:tcW w:type="dxa" w:w="3606"/>
            <w:tcMar>
              <w:top w:type="dxa" w:w="102"/>
              <w:left w:type="dxa" w:w="62"/>
              <w:bottom w:type="dxa" w:w="102"/>
              <w:right w:type="dxa" w:w="62"/>
            </w:tcMar>
          </w:tcPr>
          <w:p w14:paraId="E4030000">
            <w:pPr>
              <w:pStyle w:val="Style_3"/>
              <w:ind/>
              <w:jc w:val="center"/>
              <w:rPr>
                <w:rFonts w:ascii="Times New Roman" w:hAnsi="Times New Roman"/>
                <w:sz w:val="24"/>
              </w:rPr>
            </w:pPr>
            <w:r>
              <w:rPr>
                <w:rFonts w:ascii="Times New Roman" w:hAnsi="Times New Roman"/>
                <w:sz w:val="24"/>
              </w:rPr>
              <w:t>1</w:t>
            </w:r>
          </w:p>
        </w:tc>
        <w:tc>
          <w:tcPr>
            <w:tcW w:type="dxa" w:w="5465"/>
            <w:tcMar>
              <w:top w:type="dxa" w:w="102"/>
              <w:left w:type="dxa" w:w="62"/>
              <w:bottom w:type="dxa" w:w="102"/>
              <w:right w:type="dxa" w:w="62"/>
            </w:tcMar>
          </w:tcPr>
          <w:p w14:paraId="E5030000">
            <w:pPr>
              <w:pStyle w:val="Style_3"/>
              <w:ind/>
              <w:jc w:val="center"/>
              <w:rPr>
                <w:rFonts w:ascii="Times New Roman" w:hAnsi="Times New Roman"/>
                <w:sz w:val="24"/>
              </w:rPr>
            </w:pPr>
            <w:r>
              <w:rPr>
                <w:rFonts w:ascii="Times New Roman" w:hAnsi="Times New Roman"/>
                <w:sz w:val="24"/>
              </w:rPr>
              <w:t>2</w:t>
            </w:r>
          </w:p>
        </w:tc>
      </w:tr>
      <w:tr>
        <w:tc>
          <w:tcPr>
            <w:tcW w:type="dxa" w:w="3606"/>
            <w:tcMar>
              <w:top w:type="dxa" w:w="102"/>
              <w:left w:type="dxa" w:w="62"/>
              <w:bottom w:type="dxa" w:w="102"/>
              <w:right w:type="dxa" w:w="62"/>
            </w:tcMar>
          </w:tcPr>
          <w:p w14:paraId="E6030000">
            <w:pPr>
              <w:pStyle w:val="Style_3"/>
              <w:ind/>
              <w:jc w:val="both"/>
              <w:rPr>
                <w:rFonts w:ascii="Times New Roman" w:hAnsi="Times New Roman"/>
                <w:sz w:val="24"/>
              </w:rPr>
            </w:pPr>
            <w:r>
              <w:rPr>
                <w:rFonts w:ascii="Times New Roman" w:hAnsi="Times New Roman"/>
                <w:sz w:val="24"/>
              </w:rPr>
              <w:t>1. Номер</w:t>
            </w:r>
          </w:p>
        </w:tc>
        <w:tc>
          <w:tcPr>
            <w:tcW w:type="dxa" w:w="5465"/>
            <w:tcMar>
              <w:top w:type="dxa" w:w="102"/>
              <w:left w:type="dxa" w:w="62"/>
              <w:bottom w:type="dxa" w:w="102"/>
              <w:right w:type="dxa" w:w="62"/>
            </w:tcMar>
          </w:tcPr>
          <w:p w14:paraId="E7030000">
            <w:pPr>
              <w:pStyle w:val="Style_3"/>
              <w:ind/>
              <w:jc w:val="both"/>
              <w:rPr>
                <w:rFonts w:ascii="Times New Roman" w:hAnsi="Times New Roman"/>
                <w:sz w:val="24"/>
              </w:rPr>
            </w:pPr>
            <w:r>
              <w:rPr>
                <w:rFonts w:ascii="Times New Roman" w:hAnsi="Times New Roman"/>
                <w:sz w:val="24"/>
              </w:rPr>
              <w:t>Указывается порядковый номер Уведомления о превышении принятым бюджетным обязательством неиспользованных лимитов бюджетных обязательств (далее – Уведомление о превышении).</w:t>
            </w:r>
          </w:p>
          <w:p w14:paraId="E8030000">
            <w:pPr>
              <w:pStyle w:val="Style_3"/>
              <w:ind/>
              <w:jc w:val="both"/>
              <w:rPr>
                <w:rFonts w:ascii="Times New Roman" w:hAnsi="Times New Roman"/>
                <w:sz w:val="24"/>
              </w:rPr>
            </w:pPr>
            <w:r>
              <w:rPr>
                <w:rFonts w:ascii="Times New Roman" w:hAnsi="Times New Roman"/>
                <w:sz w:val="24"/>
              </w:rPr>
              <w:t>При формировании Уведомления о превышении в информационной системе Федерального казначейства номер Уведомления о превышении присваивается автоматически в информационной системе Федерального казначейства.</w:t>
            </w:r>
          </w:p>
        </w:tc>
      </w:tr>
      <w:tr>
        <w:tc>
          <w:tcPr>
            <w:tcW w:type="dxa" w:w="3606"/>
            <w:tcMar>
              <w:top w:type="dxa" w:w="102"/>
              <w:left w:type="dxa" w:w="62"/>
              <w:bottom w:type="dxa" w:w="102"/>
              <w:right w:type="dxa" w:w="62"/>
            </w:tcMar>
          </w:tcPr>
          <w:p w14:paraId="E9030000">
            <w:pPr>
              <w:pStyle w:val="Style_3"/>
              <w:ind/>
              <w:jc w:val="both"/>
              <w:rPr>
                <w:rFonts w:ascii="Times New Roman" w:hAnsi="Times New Roman"/>
                <w:sz w:val="24"/>
              </w:rPr>
            </w:pPr>
            <w:r>
              <w:rPr>
                <w:rFonts w:ascii="Times New Roman" w:hAnsi="Times New Roman"/>
                <w:sz w:val="24"/>
              </w:rPr>
              <w:t>2. Дата</w:t>
            </w:r>
          </w:p>
        </w:tc>
        <w:tc>
          <w:tcPr>
            <w:tcW w:type="dxa" w:w="5465"/>
            <w:tcMar>
              <w:top w:type="dxa" w:w="102"/>
              <w:left w:type="dxa" w:w="62"/>
              <w:bottom w:type="dxa" w:w="102"/>
              <w:right w:type="dxa" w:w="62"/>
            </w:tcMar>
          </w:tcPr>
          <w:p w14:paraId="EA030000">
            <w:pPr>
              <w:pStyle w:val="Style_3"/>
              <w:ind/>
              <w:jc w:val="both"/>
              <w:rPr>
                <w:rFonts w:ascii="Times New Roman" w:hAnsi="Times New Roman"/>
                <w:sz w:val="24"/>
              </w:rPr>
            </w:pPr>
            <w:r>
              <w:rPr>
                <w:rFonts w:ascii="Times New Roman" w:hAnsi="Times New Roman"/>
                <w:sz w:val="24"/>
              </w:rPr>
              <w:t>Указывается дата Уведомления о превышении</w:t>
            </w:r>
          </w:p>
        </w:tc>
      </w:tr>
      <w:tr>
        <w:tc>
          <w:tcPr>
            <w:tcW w:type="dxa" w:w="3606"/>
            <w:tcMar>
              <w:top w:type="dxa" w:w="102"/>
              <w:left w:type="dxa" w:w="62"/>
              <w:bottom w:type="dxa" w:w="102"/>
              <w:right w:type="dxa" w:w="62"/>
            </w:tcMar>
          </w:tcPr>
          <w:p w14:paraId="EB030000">
            <w:pPr>
              <w:pStyle w:val="Style_3"/>
              <w:ind/>
              <w:jc w:val="both"/>
              <w:rPr>
                <w:rFonts w:ascii="Times New Roman" w:hAnsi="Times New Roman"/>
                <w:sz w:val="24"/>
              </w:rPr>
            </w:pPr>
            <w:r>
              <w:rPr>
                <w:rFonts w:ascii="Times New Roman" w:hAnsi="Times New Roman"/>
                <w:sz w:val="24"/>
              </w:rPr>
              <w:t>3. Наименование органа Федерального казначейства</w:t>
            </w:r>
          </w:p>
        </w:tc>
        <w:tc>
          <w:tcPr>
            <w:tcW w:type="dxa" w:w="5465"/>
            <w:tcMar>
              <w:top w:type="dxa" w:w="102"/>
              <w:left w:type="dxa" w:w="62"/>
              <w:bottom w:type="dxa" w:w="102"/>
              <w:right w:type="dxa" w:w="62"/>
            </w:tcMar>
          </w:tcPr>
          <w:p w14:paraId="EC030000">
            <w:pPr>
              <w:pStyle w:val="Style_3"/>
              <w:ind/>
              <w:jc w:val="both"/>
              <w:rPr>
                <w:rFonts w:ascii="Times New Roman" w:hAnsi="Times New Roman"/>
                <w:sz w:val="24"/>
              </w:rPr>
            </w:pPr>
            <w:r>
              <w:rPr>
                <w:rFonts w:ascii="Times New Roman" w:hAnsi="Times New Roman"/>
                <w:sz w:val="24"/>
              </w:rPr>
              <w:t xml:space="preserve">Указывается наименование Уполномоченного органа </w:t>
            </w:r>
            <w:r>
              <w:t xml:space="preserve"> </w:t>
            </w:r>
            <w:r>
              <w:rPr>
                <w:rFonts w:ascii="Times New Roman" w:hAnsi="Times New Roman"/>
                <w:sz w:val="24"/>
              </w:rPr>
              <w:t>в котором получателю средств местного бюджета открыт лицевой счет получателя бюджетных средств (лицевой счет для учета операций по переданным полномочиям получателя бюджетных средств), на котором подлежат отражению операции по учету и исполнению соответствующего бюджетного обязательства (далее - соответствующий лицевой счет получателя бюджетных средств).</w:t>
            </w:r>
          </w:p>
        </w:tc>
      </w:tr>
      <w:tr>
        <w:tc>
          <w:tcPr>
            <w:tcW w:type="dxa" w:w="3606"/>
            <w:tcMar>
              <w:top w:type="dxa" w:w="102"/>
              <w:left w:type="dxa" w:w="62"/>
              <w:bottom w:type="dxa" w:w="102"/>
              <w:right w:type="dxa" w:w="62"/>
            </w:tcMar>
          </w:tcPr>
          <w:p w14:paraId="ED030000">
            <w:pPr>
              <w:pStyle w:val="Style_3"/>
              <w:ind/>
              <w:jc w:val="both"/>
              <w:rPr>
                <w:rFonts w:ascii="Times New Roman" w:hAnsi="Times New Roman"/>
                <w:sz w:val="24"/>
              </w:rPr>
            </w:pPr>
            <w:r>
              <w:rPr>
                <w:rFonts w:ascii="Times New Roman" w:hAnsi="Times New Roman"/>
                <w:sz w:val="24"/>
              </w:rPr>
              <w:t>3.1. Код по КОФК</w:t>
            </w:r>
          </w:p>
        </w:tc>
        <w:tc>
          <w:tcPr>
            <w:tcW w:type="dxa" w:w="5465"/>
            <w:tcMar>
              <w:top w:type="dxa" w:w="102"/>
              <w:left w:type="dxa" w:w="62"/>
              <w:bottom w:type="dxa" w:w="102"/>
              <w:right w:type="dxa" w:w="62"/>
            </w:tcMar>
          </w:tcPr>
          <w:p w14:paraId="EE030000">
            <w:pPr>
              <w:pStyle w:val="Style_3"/>
              <w:ind/>
              <w:jc w:val="both"/>
              <w:rPr>
                <w:rFonts w:ascii="Times New Roman" w:hAnsi="Times New Roman"/>
                <w:sz w:val="24"/>
              </w:rPr>
            </w:pPr>
            <w:r>
              <w:rPr>
                <w:rFonts w:ascii="Times New Roman" w:hAnsi="Times New Roman"/>
                <w:sz w:val="24"/>
              </w:rPr>
              <w:t>Указывается код Уполномоченного органа (далее – код по КОФК)</w:t>
            </w:r>
          </w:p>
        </w:tc>
      </w:tr>
      <w:tr>
        <w:tc>
          <w:tcPr>
            <w:tcW w:type="dxa" w:w="3606"/>
            <w:tcMar>
              <w:top w:type="dxa" w:w="102"/>
              <w:left w:type="dxa" w:w="62"/>
              <w:bottom w:type="dxa" w:w="102"/>
              <w:right w:type="dxa" w:w="62"/>
            </w:tcMar>
          </w:tcPr>
          <w:p w14:paraId="EF030000">
            <w:pPr>
              <w:pStyle w:val="Style_3"/>
              <w:ind/>
              <w:jc w:val="both"/>
              <w:rPr>
                <w:rFonts w:ascii="Times New Roman" w:hAnsi="Times New Roman"/>
                <w:sz w:val="24"/>
              </w:rPr>
            </w:pPr>
            <w:r>
              <w:rPr>
                <w:rFonts w:ascii="Times New Roman" w:hAnsi="Times New Roman"/>
                <w:sz w:val="24"/>
              </w:rPr>
              <w:t>4. Главный распорядитель бюджетных средств</w:t>
            </w:r>
          </w:p>
        </w:tc>
        <w:tc>
          <w:tcPr>
            <w:tcW w:type="dxa" w:w="5465"/>
            <w:tcMar>
              <w:top w:type="dxa" w:w="102"/>
              <w:left w:type="dxa" w:w="62"/>
              <w:bottom w:type="dxa" w:w="102"/>
              <w:right w:type="dxa" w:w="62"/>
            </w:tcMar>
          </w:tcPr>
          <w:p w14:paraId="F0030000">
            <w:pPr>
              <w:pStyle w:val="Style_3"/>
              <w:ind/>
              <w:jc w:val="both"/>
              <w:rPr>
                <w:rFonts w:ascii="Times New Roman" w:hAnsi="Times New Roman"/>
                <w:sz w:val="24"/>
              </w:rPr>
            </w:pPr>
            <w:r>
              <w:rPr>
                <w:rFonts w:ascii="Times New Roman" w:hAnsi="Times New Roman"/>
                <w:sz w:val="24"/>
              </w:rPr>
              <w:t>Указывается наименование главного распорядителя бюджетных средств по находящемуся в ведении главного распорядителя бюджетных средств местного бюджета получателя средств местного бюджета</w:t>
            </w:r>
          </w:p>
        </w:tc>
      </w:tr>
      <w:tr>
        <w:tc>
          <w:tcPr>
            <w:tcW w:type="dxa" w:w="3606"/>
            <w:tcMar>
              <w:top w:type="dxa" w:w="102"/>
              <w:left w:type="dxa" w:w="62"/>
              <w:bottom w:type="dxa" w:w="102"/>
              <w:right w:type="dxa" w:w="62"/>
            </w:tcMar>
          </w:tcPr>
          <w:p w14:paraId="F1030000">
            <w:pPr>
              <w:pStyle w:val="Style_3"/>
              <w:ind/>
              <w:jc w:val="both"/>
              <w:rPr>
                <w:rFonts w:ascii="Times New Roman" w:hAnsi="Times New Roman"/>
                <w:sz w:val="24"/>
              </w:rPr>
            </w:pPr>
            <w:r>
              <w:rPr>
                <w:rFonts w:ascii="Times New Roman" w:hAnsi="Times New Roman"/>
                <w:sz w:val="24"/>
              </w:rPr>
              <w:t>4.1. Глава по БК</w:t>
            </w:r>
          </w:p>
        </w:tc>
        <w:tc>
          <w:tcPr>
            <w:tcW w:type="dxa" w:w="5465"/>
            <w:tcMar>
              <w:top w:type="dxa" w:w="102"/>
              <w:left w:type="dxa" w:w="62"/>
              <w:bottom w:type="dxa" w:w="102"/>
              <w:right w:type="dxa" w:w="62"/>
            </w:tcMar>
          </w:tcPr>
          <w:p w14:paraId="F2030000">
            <w:pPr>
              <w:pStyle w:val="Style_3"/>
              <w:ind/>
              <w:jc w:val="both"/>
              <w:rPr>
                <w:rFonts w:ascii="Times New Roman" w:hAnsi="Times New Roman"/>
                <w:sz w:val="24"/>
              </w:rPr>
            </w:pPr>
            <w:r>
              <w:rPr>
                <w:rFonts w:ascii="Times New Roman" w:hAnsi="Times New Roman"/>
                <w:sz w:val="24"/>
              </w:rPr>
              <w:t xml:space="preserve">Указывается код главы главного распорядителя средств местного бюджета в соответствии                         с решением о бюджете </w:t>
            </w:r>
          </w:p>
        </w:tc>
      </w:tr>
      <w:tr>
        <w:tc>
          <w:tcPr>
            <w:tcW w:type="dxa" w:w="3606"/>
            <w:tcMar>
              <w:top w:type="dxa" w:w="102"/>
              <w:left w:type="dxa" w:w="62"/>
              <w:bottom w:type="dxa" w:w="102"/>
              <w:right w:type="dxa" w:w="62"/>
            </w:tcMar>
          </w:tcPr>
          <w:p w14:paraId="F3030000">
            <w:pPr>
              <w:pStyle w:val="Style_3"/>
              <w:ind/>
              <w:jc w:val="both"/>
              <w:rPr>
                <w:rFonts w:ascii="Times New Roman" w:hAnsi="Times New Roman"/>
                <w:sz w:val="24"/>
              </w:rPr>
            </w:pPr>
            <w:r>
              <w:rPr>
                <w:rFonts w:ascii="Times New Roman" w:hAnsi="Times New Roman"/>
                <w:sz w:val="24"/>
              </w:rPr>
              <w:t>4.2. Код по Сводному реестру</w:t>
            </w:r>
          </w:p>
        </w:tc>
        <w:tc>
          <w:tcPr>
            <w:tcW w:type="dxa" w:w="5465"/>
            <w:tcMar>
              <w:top w:type="dxa" w:w="102"/>
              <w:left w:type="dxa" w:w="62"/>
              <w:bottom w:type="dxa" w:w="102"/>
              <w:right w:type="dxa" w:w="62"/>
            </w:tcMar>
          </w:tcPr>
          <w:p w14:paraId="F4030000">
            <w:pPr>
              <w:pStyle w:val="Style_3"/>
              <w:ind/>
              <w:jc w:val="both"/>
              <w:rPr>
                <w:rFonts w:ascii="Times New Roman" w:hAnsi="Times New Roman"/>
                <w:sz w:val="24"/>
              </w:rPr>
            </w:pPr>
            <w:r>
              <w:rPr>
                <w:rFonts w:ascii="Times New Roman" w:hAnsi="Times New Roman"/>
                <w:sz w:val="24"/>
              </w:rPr>
              <w:t>Указывается код соответствующей реестровой записи реестра участников бюджетного процесса, а также юридических лиц, не являющихся участниками бюджетного процесса (далее – Сводный реестр) главного распорядителя (распорядителя) бюджетных средств</w:t>
            </w:r>
          </w:p>
        </w:tc>
      </w:tr>
      <w:tr>
        <w:tc>
          <w:tcPr>
            <w:tcW w:type="dxa" w:w="3606"/>
            <w:tcMar>
              <w:top w:type="dxa" w:w="102"/>
              <w:left w:type="dxa" w:w="62"/>
              <w:bottom w:type="dxa" w:w="102"/>
              <w:right w:type="dxa" w:w="62"/>
            </w:tcMar>
          </w:tcPr>
          <w:p w14:paraId="F5030000">
            <w:pPr>
              <w:pStyle w:val="Style_3"/>
              <w:ind/>
              <w:jc w:val="both"/>
              <w:rPr>
                <w:rFonts w:ascii="Times New Roman" w:hAnsi="Times New Roman"/>
                <w:sz w:val="24"/>
              </w:rPr>
            </w:pPr>
            <w:r>
              <w:rPr>
                <w:rFonts w:ascii="Times New Roman" w:hAnsi="Times New Roman"/>
                <w:sz w:val="24"/>
              </w:rPr>
              <w:t>5. Получатель бюджетных средств</w:t>
            </w:r>
          </w:p>
        </w:tc>
        <w:tc>
          <w:tcPr>
            <w:tcW w:type="dxa" w:w="5465"/>
            <w:tcMar>
              <w:top w:type="dxa" w:w="102"/>
              <w:left w:type="dxa" w:w="62"/>
              <w:bottom w:type="dxa" w:w="102"/>
              <w:right w:type="dxa" w:w="62"/>
            </w:tcMar>
          </w:tcPr>
          <w:p w14:paraId="F6030000">
            <w:pPr>
              <w:pStyle w:val="Style_3"/>
              <w:ind/>
              <w:jc w:val="both"/>
              <w:rPr>
                <w:rFonts w:ascii="Times New Roman" w:hAnsi="Times New Roman"/>
                <w:sz w:val="24"/>
              </w:rPr>
            </w:pPr>
            <w:r>
              <w:rPr>
                <w:rFonts w:ascii="Times New Roman" w:hAnsi="Times New Roman"/>
                <w:sz w:val="24"/>
              </w:rPr>
              <w:t>Указывается наименование получателя средств местного бюджета</w:t>
            </w:r>
          </w:p>
        </w:tc>
      </w:tr>
      <w:tr>
        <w:tc>
          <w:tcPr>
            <w:tcW w:type="dxa" w:w="3606"/>
            <w:tcMar>
              <w:top w:type="dxa" w:w="102"/>
              <w:left w:type="dxa" w:w="62"/>
              <w:bottom w:type="dxa" w:w="102"/>
              <w:right w:type="dxa" w:w="62"/>
            </w:tcMar>
          </w:tcPr>
          <w:p w14:paraId="F7030000">
            <w:pPr>
              <w:pStyle w:val="Style_3"/>
              <w:ind/>
              <w:jc w:val="both"/>
              <w:rPr>
                <w:rFonts w:ascii="Times New Roman" w:hAnsi="Times New Roman"/>
                <w:sz w:val="24"/>
              </w:rPr>
            </w:pPr>
            <w:r>
              <w:rPr>
                <w:rFonts w:ascii="Times New Roman" w:hAnsi="Times New Roman"/>
                <w:sz w:val="24"/>
              </w:rPr>
              <w:t>5.1. Код по Сводному реестру</w:t>
            </w:r>
          </w:p>
        </w:tc>
        <w:tc>
          <w:tcPr>
            <w:tcW w:type="dxa" w:w="5465"/>
            <w:tcMar>
              <w:top w:type="dxa" w:w="102"/>
              <w:left w:type="dxa" w:w="62"/>
              <w:bottom w:type="dxa" w:w="102"/>
              <w:right w:type="dxa" w:w="62"/>
            </w:tcMar>
          </w:tcPr>
          <w:p w14:paraId="F8030000">
            <w:pPr>
              <w:pStyle w:val="Style_3"/>
              <w:ind/>
              <w:jc w:val="both"/>
              <w:rPr>
                <w:rFonts w:ascii="Times New Roman" w:hAnsi="Times New Roman"/>
                <w:sz w:val="24"/>
              </w:rPr>
            </w:pPr>
            <w:r>
              <w:rPr>
                <w:rFonts w:ascii="Times New Roman" w:hAnsi="Times New Roman"/>
                <w:sz w:val="24"/>
              </w:rPr>
              <w:t>Указывается код по Сводному реестру получателя средств местного бюджета</w:t>
            </w:r>
          </w:p>
        </w:tc>
      </w:tr>
      <w:tr>
        <w:tc>
          <w:tcPr>
            <w:tcW w:type="dxa" w:w="3606"/>
            <w:tcMar>
              <w:top w:type="dxa" w:w="102"/>
              <w:left w:type="dxa" w:w="62"/>
              <w:bottom w:type="dxa" w:w="102"/>
              <w:right w:type="dxa" w:w="62"/>
            </w:tcMar>
          </w:tcPr>
          <w:p w14:paraId="F9030000">
            <w:pPr>
              <w:pStyle w:val="Style_3"/>
              <w:ind/>
              <w:jc w:val="both"/>
              <w:rPr>
                <w:rFonts w:ascii="Times New Roman" w:hAnsi="Times New Roman"/>
                <w:sz w:val="24"/>
              </w:rPr>
            </w:pPr>
            <w:r>
              <w:rPr>
                <w:rFonts w:ascii="Times New Roman" w:hAnsi="Times New Roman"/>
                <w:sz w:val="24"/>
              </w:rPr>
              <w:t>5.2. Номер соответствующего лицевого счета получателя бюджетных средств</w:t>
            </w:r>
          </w:p>
        </w:tc>
        <w:tc>
          <w:tcPr>
            <w:tcW w:type="dxa" w:w="5465"/>
            <w:tcMar>
              <w:top w:type="dxa" w:w="102"/>
              <w:left w:type="dxa" w:w="62"/>
              <w:bottom w:type="dxa" w:w="102"/>
              <w:right w:type="dxa" w:w="62"/>
            </w:tcMar>
          </w:tcPr>
          <w:p w14:paraId="FA030000">
            <w:pPr>
              <w:pStyle w:val="Style_3"/>
              <w:ind/>
              <w:jc w:val="both"/>
              <w:rPr>
                <w:rFonts w:ascii="Times New Roman" w:hAnsi="Times New Roman"/>
                <w:sz w:val="24"/>
              </w:rPr>
            </w:pPr>
            <w:r>
              <w:rPr>
                <w:rFonts w:ascii="Times New Roman" w:hAnsi="Times New Roman"/>
                <w:sz w:val="24"/>
              </w:rPr>
              <w:t>Указывается номер соответствующего лицевого счета получателя средств местного бюджета</w:t>
            </w:r>
          </w:p>
        </w:tc>
      </w:tr>
      <w:tr>
        <w:tc>
          <w:tcPr>
            <w:tcW w:type="dxa" w:w="3606"/>
            <w:tcMar>
              <w:top w:type="dxa" w:w="102"/>
              <w:left w:type="dxa" w:w="62"/>
              <w:bottom w:type="dxa" w:w="102"/>
              <w:right w:type="dxa" w:w="62"/>
            </w:tcMar>
          </w:tcPr>
          <w:p w14:paraId="FB030000">
            <w:pPr>
              <w:pStyle w:val="Style_3"/>
              <w:ind/>
              <w:jc w:val="both"/>
              <w:rPr>
                <w:rFonts w:ascii="Times New Roman" w:hAnsi="Times New Roman"/>
                <w:sz w:val="24"/>
              </w:rPr>
            </w:pPr>
            <w:r>
              <w:rPr>
                <w:rFonts w:ascii="Times New Roman" w:hAnsi="Times New Roman"/>
                <w:sz w:val="24"/>
              </w:rPr>
              <w:t>6. Наименование бюджета</w:t>
            </w:r>
          </w:p>
        </w:tc>
        <w:tc>
          <w:tcPr>
            <w:tcW w:type="dxa" w:w="5465"/>
            <w:tcMar>
              <w:top w:type="dxa" w:w="102"/>
              <w:left w:type="dxa" w:w="62"/>
              <w:bottom w:type="dxa" w:w="102"/>
              <w:right w:type="dxa" w:w="62"/>
            </w:tcMar>
          </w:tcPr>
          <w:p w14:paraId="FC030000">
            <w:pPr>
              <w:pStyle w:val="Style_3"/>
              <w:ind/>
              <w:jc w:val="both"/>
              <w:rPr>
                <w:rFonts w:ascii="Times New Roman" w:hAnsi="Times New Roman"/>
                <w:sz w:val="24"/>
              </w:rPr>
            </w:pPr>
            <w:r>
              <w:rPr>
                <w:rFonts w:ascii="Times New Roman" w:hAnsi="Times New Roman"/>
                <w:sz w:val="24"/>
              </w:rPr>
              <w:t>Указывается наименование бюджета – бюджет муниципального образования ___________________</w:t>
            </w:r>
          </w:p>
        </w:tc>
      </w:tr>
      <w:tr>
        <w:tc>
          <w:tcPr>
            <w:tcW w:type="dxa" w:w="3606"/>
            <w:tcMar>
              <w:top w:type="dxa" w:w="102"/>
              <w:left w:type="dxa" w:w="62"/>
              <w:bottom w:type="dxa" w:w="102"/>
              <w:right w:type="dxa" w:w="62"/>
            </w:tcMar>
          </w:tcPr>
          <w:p w14:paraId="FD030000">
            <w:pPr>
              <w:pStyle w:val="Style_3"/>
              <w:ind/>
              <w:jc w:val="both"/>
              <w:rPr>
                <w:rFonts w:ascii="Times New Roman" w:hAnsi="Times New Roman"/>
                <w:sz w:val="24"/>
              </w:rPr>
            </w:pPr>
            <w:r>
              <w:rPr>
                <w:rFonts w:ascii="Times New Roman" w:hAnsi="Times New Roman"/>
                <w:sz w:val="24"/>
              </w:rPr>
              <w:t xml:space="preserve">7. Код </w:t>
            </w:r>
            <w:r>
              <w:rPr>
                <w:rFonts w:ascii="Times New Roman" w:hAnsi="Times New Roman"/>
                <w:sz w:val="24"/>
              </w:rPr>
              <w:fldChar w:fldCharType="begin"/>
            </w:r>
            <w:r>
              <w:rPr>
                <w:rFonts w:ascii="Times New Roman" w:hAnsi="Times New Roman"/>
                <w:sz w:val="24"/>
              </w:rPr>
              <w:instrText>HYPERLINK "consultantplus://offline/ref=3F9074C5687B24394ABCFF26C211A4B55E3F79628E57E23C38699997C057B302610066A7BF88374B2F56DDA6C3x3qFO"</w:instrText>
            </w:r>
            <w:r>
              <w:rPr>
                <w:rFonts w:ascii="Times New Roman" w:hAnsi="Times New Roman"/>
                <w:sz w:val="24"/>
              </w:rPr>
              <w:fldChar w:fldCharType="separate"/>
            </w:r>
            <w:r>
              <w:rPr>
                <w:rFonts w:ascii="Times New Roman" w:hAnsi="Times New Roman"/>
                <w:sz w:val="24"/>
              </w:rPr>
              <w:t>ОКТМО</w:t>
            </w:r>
            <w:r>
              <w:rPr>
                <w:rFonts w:ascii="Times New Roman" w:hAnsi="Times New Roman"/>
                <w:sz w:val="24"/>
              </w:rPr>
              <w:fldChar w:fldCharType="end"/>
            </w:r>
          </w:p>
        </w:tc>
        <w:tc>
          <w:tcPr>
            <w:tcW w:type="dxa" w:w="5465"/>
            <w:tcMar>
              <w:top w:type="dxa" w:w="102"/>
              <w:left w:type="dxa" w:w="62"/>
              <w:bottom w:type="dxa" w:w="102"/>
              <w:right w:type="dxa" w:w="62"/>
            </w:tcMar>
          </w:tcPr>
          <w:p w14:paraId="FE030000">
            <w:pPr>
              <w:pStyle w:val="Style_3"/>
              <w:ind/>
              <w:jc w:val="both"/>
              <w:rPr>
                <w:rFonts w:ascii="Times New Roman" w:hAnsi="Times New Roman"/>
                <w:sz w:val="24"/>
              </w:rPr>
            </w:pPr>
            <w:r>
              <w:rPr>
                <w:rFonts w:ascii="Times New Roman" w:hAnsi="Times New Roman"/>
                <w:sz w:val="24"/>
              </w:rPr>
              <w:t xml:space="preserve">Указывается код по Общероссийскому </w:t>
            </w:r>
            <w:r>
              <w:rPr>
                <w:rFonts w:ascii="Times New Roman" w:hAnsi="Times New Roman"/>
                <w:sz w:val="24"/>
              </w:rPr>
              <w:fldChar w:fldCharType="begin"/>
            </w:r>
            <w:r>
              <w:rPr>
                <w:rFonts w:ascii="Times New Roman" w:hAnsi="Times New Roman"/>
                <w:sz w:val="24"/>
              </w:rPr>
              <w:instrText>HYPERLINK "consultantplus://offline/ref=3F9074C5687B24394ABCFF26C211A4B55E3F79628E57E23C38699997C057B302610066A7BF88374B2F56DDA6C3x3qFO"</w:instrText>
            </w:r>
            <w:r>
              <w:rPr>
                <w:rFonts w:ascii="Times New Roman" w:hAnsi="Times New Roman"/>
                <w:sz w:val="24"/>
              </w:rPr>
              <w:fldChar w:fldCharType="separate"/>
            </w:r>
            <w:r>
              <w:rPr>
                <w:rFonts w:ascii="Times New Roman" w:hAnsi="Times New Roman"/>
                <w:sz w:val="24"/>
              </w:rPr>
              <w:t>классификатору</w:t>
            </w:r>
            <w:r>
              <w:rPr>
                <w:rFonts w:ascii="Times New Roman" w:hAnsi="Times New Roman"/>
                <w:sz w:val="24"/>
              </w:rPr>
              <w:fldChar w:fldCharType="end"/>
            </w:r>
            <w:r>
              <w:rPr>
                <w:rFonts w:ascii="Times New Roman" w:hAnsi="Times New Roman"/>
                <w:sz w:val="24"/>
              </w:rPr>
              <w:t xml:space="preserve"> территорий муниципальных образований Уполномоченного органа </w:t>
            </w:r>
          </w:p>
        </w:tc>
      </w:tr>
      <w:tr>
        <w:tc>
          <w:tcPr>
            <w:tcW w:type="dxa" w:w="3606"/>
            <w:tcMar>
              <w:top w:type="dxa" w:w="102"/>
              <w:left w:type="dxa" w:w="62"/>
              <w:bottom w:type="dxa" w:w="102"/>
              <w:right w:type="dxa" w:w="62"/>
            </w:tcMar>
          </w:tcPr>
          <w:p w14:paraId="FF030000">
            <w:pPr>
              <w:pStyle w:val="Style_3"/>
              <w:ind/>
              <w:jc w:val="both"/>
              <w:rPr>
                <w:rFonts w:ascii="Times New Roman" w:hAnsi="Times New Roman"/>
                <w:sz w:val="24"/>
              </w:rPr>
            </w:pPr>
            <w:r>
              <w:rPr>
                <w:rFonts w:ascii="Times New Roman" w:hAnsi="Times New Roman"/>
                <w:sz w:val="24"/>
              </w:rPr>
              <w:t>8. Финансовый орган</w:t>
            </w:r>
          </w:p>
        </w:tc>
        <w:tc>
          <w:tcPr>
            <w:tcW w:type="dxa" w:w="5465"/>
            <w:tcMar>
              <w:top w:type="dxa" w:w="102"/>
              <w:left w:type="dxa" w:w="62"/>
              <w:bottom w:type="dxa" w:w="102"/>
              <w:right w:type="dxa" w:w="62"/>
            </w:tcMar>
          </w:tcPr>
          <w:p w14:paraId="00040000">
            <w:pPr>
              <w:pStyle w:val="Style_3"/>
              <w:ind/>
              <w:jc w:val="both"/>
              <w:rPr>
                <w:rFonts w:ascii="Times New Roman" w:hAnsi="Times New Roman"/>
                <w:sz w:val="24"/>
              </w:rPr>
            </w:pPr>
            <w:r>
              <w:rPr>
                <w:rFonts w:ascii="Times New Roman" w:hAnsi="Times New Roman"/>
                <w:sz w:val="24"/>
              </w:rPr>
              <w:t xml:space="preserve">Указывается наименование финансового органа </w:t>
            </w:r>
          </w:p>
        </w:tc>
      </w:tr>
      <w:tr>
        <w:tc>
          <w:tcPr>
            <w:tcW w:type="dxa" w:w="3606"/>
            <w:tcMar>
              <w:top w:type="dxa" w:w="102"/>
              <w:left w:type="dxa" w:w="62"/>
              <w:bottom w:type="dxa" w:w="102"/>
              <w:right w:type="dxa" w:w="62"/>
            </w:tcMar>
          </w:tcPr>
          <w:p w14:paraId="01040000">
            <w:pPr>
              <w:pStyle w:val="Style_3"/>
              <w:ind/>
              <w:jc w:val="both"/>
              <w:rPr>
                <w:rFonts w:ascii="Times New Roman" w:hAnsi="Times New Roman"/>
                <w:sz w:val="24"/>
              </w:rPr>
            </w:pPr>
            <w:r>
              <w:rPr>
                <w:rFonts w:ascii="Times New Roman" w:hAnsi="Times New Roman"/>
                <w:sz w:val="24"/>
              </w:rPr>
              <w:t>8.1. Код по ОКПО</w:t>
            </w:r>
          </w:p>
        </w:tc>
        <w:tc>
          <w:tcPr>
            <w:tcW w:type="dxa" w:w="5465"/>
            <w:tcMar>
              <w:top w:type="dxa" w:w="102"/>
              <w:left w:type="dxa" w:w="62"/>
              <w:bottom w:type="dxa" w:w="102"/>
              <w:right w:type="dxa" w:w="62"/>
            </w:tcMar>
          </w:tcPr>
          <w:p w14:paraId="02040000">
            <w:pPr>
              <w:pStyle w:val="Style_3"/>
              <w:ind/>
              <w:jc w:val="both"/>
              <w:rPr>
                <w:rFonts w:ascii="Times New Roman" w:hAnsi="Times New Roman"/>
                <w:sz w:val="24"/>
              </w:rPr>
            </w:pPr>
            <w:r>
              <w:rPr>
                <w:rFonts w:ascii="Times New Roman" w:hAnsi="Times New Roman"/>
                <w:sz w:val="24"/>
              </w:rPr>
              <w:t>Указывается код финансового органа по Общероссийскому классификатору предприятий и организаций</w:t>
            </w:r>
          </w:p>
        </w:tc>
      </w:tr>
      <w:tr>
        <w:tc>
          <w:tcPr>
            <w:tcW w:type="dxa" w:w="3606"/>
            <w:tcMar>
              <w:top w:type="dxa" w:w="102"/>
              <w:left w:type="dxa" w:w="62"/>
              <w:bottom w:type="dxa" w:w="102"/>
              <w:right w:type="dxa" w:w="62"/>
            </w:tcMar>
          </w:tcPr>
          <w:p w14:paraId="03040000">
            <w:pPr>
              <w:pStyle w:val="Style_3"/>
              <w:ind/>
              <w:jc w:val="both"/>
              <w:rPr>
                <w:rFonts w:ascii="Times New Roman" w:hAnsi="Times New Roman"/>
                <w:sz w:val="24"/>
              </w:rPr>
            </w:pPr>
            <w:r>
              <w:rPr>
                <w:rFonts w:ascii="Times New Roman" w:hAnsi="Times New Roman"/>
                <w:sz w:val="24"/>
              </w:rPr>
              <w:t>9. Дата постановки на учет бюджетного обязательства</w:t>
            </w:r>
          </w:p>
        </w:tc>
        <w:tc>
          <w:tcPr>
            <w:tcW w:type="dxa" w:w="5465"/>
            <w:tcMar>
              <w:top w:type="dxa" w:w="102"/>
              <w:left w:type="dxa" w:w="62"/>
              <w:bottom w:type="dxa" w:w="102"/>
              <w:right w:type="dxa" w:w="62"/>
            </w:tcMar>
          </w:tcPr>
          <w:p w14:paraId="04040000">
            <w:pPr>
              <w:pStyle w:val="Style_3"/>
              <w:ind/>
              <w:jc w:val="both"/>
              <w:rPr>
                <w:rFonts w:ascii="Times New Roman" w:hAnsi="Times New Roman"/>
                <w:sz w:val="24"/>
              </w:rPr>
            </w:pPr>
            <w:r>
              <w:rPr>
                <w:rFonts w:ascii="Times New Roman" w:hAnsi="Times New Roman"/>
                <w:sz w:val="24"/>
              </w:rPr>
              <w:t xml:space="preserve">Указывается дата постановки на учет бюджетного обязательства в Уполномоченного органа </w:t>
            </w:r>
          </w:p>
        </w:tc>
      </w:tr>
      <w:tr>
        <w:tc>
          <w:tcPr>
            <w:tcW w:type="dxa" w:w="3606"/>
            <w:tcMar>
              <w:top w:type="dxa" w:w="102"/>
              <w:left w:type="dxa" w:w="62"/>
              <w:bottom w:type="dxa" w:w="102"/>
              <w:right w:type="dxa" w:w="62"/>
            </w:tcMar>
          </w:tcPr>
          <w:p w14:paraId="05040000">
            <w:pPr>
              <w:pStyle w:val="Style_3"/>
              <w:ind/>
              <w:jc w:val="both"/>
              <w:rPr>
                <w:rFonts w:ascii="Times New Roman" w:hAnsi="Times New Roman"/>
                <w:sz w:val="24"/>
              </w:rPr>
            </w:pPr>
            <w:r>
              <w:rPr>
                <w:rFonts w:ascii="Times New Roman" w:hAnsi="Times New Roman"/>
                <w:sz w:val="24"/>
              </w:rPr>
              <w:t>10. Реквизиты документа, являющегося основанием для постановки на учет бюджетного обязательства (внесения в него изменений) (далее – документ–основание)</w:t>
            </w:r>
          </w:p>
        </w:tc>
        <w:tc>
          <w:tcPr>
            <w:tcW w:type="dxa" w:w="5465"/>
            <w:tcMar>
              <w:top w:type="dxa" w:w="102"/>
              <w:left w:type="dxa" w:w="62"/>
              <w:bottom w:type="dxa" w:w="102"/>
              <w:right w:type="dxa" w:w="62"/>
            </w:tcMar>
          </w:tcPr>
          <w:p w14:paraId="06040000">
            <w:pPr>
              <w:pStyle w:val="Style_3"/>
              <w:ind/>
              <w:jc w:val="both"/>
              <w:rPr>
                <w:rFonts w:ascii="Times New Roman" w:hAnsi="Times New Roman"/>
                <w:sz w:val="24"/>
              </w:rPr>
            </w:pPr>
          </w:p>
        </w:tc>
      </w:tr>
      <w:tr>
        <w:tc>
          <w:tcPr>
            <w:tcW w:type="dxa" w:w="3606"/>
            <w:tcMar>
              <w:top w:type="dxa" w:w="102"/>
              <w:left w:type="dxa" w:w="62"/>
              <w:bottom w:type="dxa" w:w="102"/>
              <w:right w:type="dxa" w:w="62"/>
            </w:tcMar>
          </w:tcPr>
          <w:p w14:paraId="07040000">
            <w:pPr>
              <w:pStyle w:val="Style_3"/>
              <w:ind/>
              <w:jc w:val="both"/>
              <w:rPr>
                <w:rFonts w:ascii="Times New Roman" w:hAnsi="Times New Roman"/>
                <w:sz w:val="24"/>
              </w:rPr>
            </w:pPr>
            <w:bookmarkStart w:id="64" w:name="P691"/>
            <w:bookmarkEnd w:id="64"/>
            <w:r>
              <w:rPr>
                <w:rFonts w:ascii="Times New Roman" w:hAnsi="Times New Roman"/>
                <w:sz w:val="24"/>
              </w:rPr>
              <w:t>10.1. Вид документа-основания</w:t>
            </w:r>
          </w:p>
        </w:tc>
        <w:tc>
          <w:tcPr>
            <w:tcW w:type="dxa" w:w="5465"/>
            <w:tcMar>
              <w:top w:type="dxa" w:w="102"/>
              <w:left w:type="dxa" w:w="62"/>
              <w:bottom w:type="dxa" w:w="102"/>
              <w:right w:type="dxa" w:w="62"/>
            </w:tcMar>
          </w:tcPr>
          <w:p w14:paraId="08040000">
            <w:pPr>
              <w:pStyle w:val="Style_3"/>
              <w:ind/>
              <w:jc w:val="both"/>
              <w:rPr>
                <w:rFonts w:ascii="Times New Roman" w:hAnsi="Times New Roman"/>
                <w:sz w:val="24"/>
              </w:rPr>
            </w:pPr>
            <w:r>
              <w:rPr>
                <w:rFonts w:ascii="Times New Roman" w:hAnsi="Times New Roman"/>
                <w:sz w:val="24"/>
              </w:rPr>
              <w:t>Указывается одно из следующих значений: «контракт», «договор», «соглашение»,</w:t>
            </w:r>
            <w:r>
              <w:rPr>
                <w:rFonts w:ascii="Times New Roman" w:hAnsi="Times New Roman"/>
                <w:sz w:val="28"/>
              </w:rPr>
              <w:t xml:space="preserve"> </w:t>
            </w:r>
            <w:r>
              <w:rPr>
                <w:rFonts w:ascii="Times New Roman" w:hAnsi="Times New Roman"/>
                <w:sz w:val="24"/>
              </w:rPr>
              <w:t>«нормативный правовой акт», «исполнительный документ», «решение налогового органа», «иное основание»,</w:t>
            </w:r>
          </w:p>
          <w:p w14:paraId="09040000">
            <w:pPr>
              <w:pStyle w:val="Style_3"/>
              <w:ind/>
              <w:jc w:val="both"/>
              <w:rPr>
                <w:rFonts w:ascii="Times New Roman" w:hAnsi="Times New Roman"/>
                <w:sz w:val="24"/>
              </w:rPr>
            </w:pPr>
            <w:r>
              <w:rPr>
                <w:rFonts w:ascii="Times New Roman" w:hAnsi="Times New Roman"/>
                <w:sz w:val="24"/>
              </w:rPr>
              <w:t>«извещение об осуществлении закупки»,</w:t>
            </w:r>
            <w:r>
              <w:t xml:space="preserve"> </w:t>
            </w:r>
            <w:r>
              <w:rPr>
                <w:rFonts w:ascii="Times New Roman" w:hAnsi="Times New Roman"/>
                <w:sz w:val="24"/>
              </w:rPr>
              <w:t>«приглашение принять участие в определении поставщика (подрядчика, исполнителя)».</w:t>
            </w:r>
          </w:p>
        </w:tc>
      </w:tr>
      <w:tr>
        <w:tc>
          <w:tcPr>
            <w:tcW w:type="dxa" w:w="3606"/>
            <w:tcMar>
              <w:top w:type="dxa" w:w="102"/>
              <w:left w:type="dxa" w:w="62"/>
              <w:bottom w:type="dxa" w:w="102"/>
              <w:right w:type="dxa" w:w="62"/>
            </w:tcMar>
          </w:tcPr>
          <w:p w14:paraId="0A040000">
            <w:pPr>
              <w:pStyle w:val="Style_3"/>
              <w:ind/>
              <w:jc w:val="both"/>
              <w:rPr>
                <w:rFonts w:ascii="Times New Roman" w:hAnsi="Times New Roman"/>
                <w:sz w:val="24"/>
              </w:rPr>
            </w:pPr>
            <w:r>
              <w:rPr>
                <w:rFonts w:ascii="Times New Roman" w:hAnsi="Times New Roman"/>
                <w:sz w:val="24"/>
              </w:rPr>
              <w:t>10.2. Наименование нормативного правового акта</w:t>
            </w:r>
          </w:p>
        </w:tc>
        <w:tc>
          <w:tcPr>
            <w:tcW w:type="dxa" w:w="5465"/>
            <w:tcMar>
              <w:top w:type="dxa" w:w="102"/>
              <w:left w:type="dxa" w:w="62"/>
              <w:bottom w:type="dxa" w:w="102"/>
              <w:right w:type="dxa" w:w="62"/>
            </w:tcMar>
          </w:tcPr>
          <w:p w14:paraId="0B040000">
            <w:pPr>
              <w:pStyle w:val="Style_3"/>
              <w:ind/>
              <w:jc w:val="both"/>
              <w:rPr>
                <w:rFonts w:ascii="Times New Roman" w:hAnsi="Times New Roman"/>
                <w:sz w:val="24"/>
              </w:rPr>
            </w:pPr>
            <w:r>
              <w:t xml:space="preserve"> </w:t>
            </w:r>
            <w:r>
              <w:rPr>
                <w:rFonts w:ascii="Times New Roman" w:hAnsi="Times New Roman"/>
                <w:sz w:val="24"/>
              </w:rPr>
              <w:t>При заполнении в пункте 10.1 настоящей информации значения "нормативный правовой акт" указывается наименование нормативного правового акта.</w:t>
            </w:r>
          </w:p>
        </w:tc>
      </w:tr>
      <w:tr>
        <w:tc>
          <w:tcPr>
            <w:tcW w:type="dxa" w:w="3606"/>
            <w:tcMar>
              <w:top w:type="dxa" w:w="102"/>
              <w:left w:type="dxa" w:w="62"/>
              <w:bottom w:type="dxa" w:w="102"/>
              <w:right w:type="dxa" w:w="62"/>
            </w:tcMar>
          </w:tcPr>
          <w:p w14:paraId="0C040000">
            <w:pPr>
              <w:pStyle w:val="Style_3"/>
              <w:ind/>
              <w:jc w:val="both"/>
              <w:rPr>
                <w:rFonts w:ascii="Times New Roman" w:hAnsi="Times New Roman"/>
                <w:sz w:val="24"/>
              </w:rPr>
            </w:pPr>
            <w:r>
              <w:rPr>
                <w:rFonts w:ascii="Times New Roman" w:hAnsi="Times New Roman"/>
                <w:sz w:val="24"/>
              </w:rPr>
              <w:t>10.3. Номер документа–основания</w:t>
            </w:r>
          </w:p>
        </w:tc>
        <w:tc>
          <w:tcPr>
            <w:tcW w:type="dxa" w:w="5465"/>
            <w:tcMar>
              <w:top w:type="dxa" w:w="102"/>
              <w:left w:type="dxa" w:w="62"/>
              <w:bottom w:type="dxa" w:w="102"/>
              <w:right w:type="dxa" w:w="62"/>
            </w:tcMar>
          </w:tcPr>
          <w:p w14:paraId="0D040000">
            <w:pPr>
              <w:pStyle w:val="Style_3"/>
              <w:ind/>
              <w:jc w:val="both"/>
              <w:rPr>
                <w:rFonts w:ascii="Times New Roman" w:hAnsi="Times New Roman"/>
                <w:sz w:val="24"/>
              </w:rPr>
            </w:pPr>
            <w:r>
              <w:rPr>
                <w:rFonts w:ascii="Times New Roman" w:hAnsi="Times New Roman"/>
                <w:sz w:val="24"/>
              </w:rPr>
              <w:t>Указывается номер документа-основания (при наличии)</w:t>
            </w:r>
          </w:p>
        </w:tc>
      </w:tr>
      <w:tr>
        <w:tc>
          <w:tcPr>
            <w:tcW w:type="dxa" w:w="3606"/>
            <w:tcMar>
              <w:top w:type="dxa" w:w="102"/>
              <w:left w:type="dxa" w:w="62"/>
              <w:bottom w:type="dxa" w:w="102"/>
              <w:right w:type="dxa" w:w="62"/>
            </w:tcMar>
          </w:tcPr>
          <w:p w14:paraId="0E040000">
            <w:pPr>
              <w:pStyle w:val="Style_3"/>
              <w:ind/>
              <w:jc w:val="both"/>
              <w:rPr>
                <w:rFonts w:ascii="Times New Roman" w:hAnsi="Times New Roman"/>
                <w:sz w:val="24"/>
              </w:rPr>
            </w:pPr>
            <w:bookmarkStart w:id="65" w:name="P697"/>
            <w:bookmarkEnd w:id="65"/>
            <w:r>
              <w:rPr>
                <w:rFonts w:ascii="Times New Roman" w:hAnsi="Times New Roman"/>
                <w:sz w:val="24"/>
              </w:rPr>
              <w:t>10.4. Дата документа–основания</w:t>
            </w:r>
          </w:p>
        </w:tc>
        <w:tc>
          <w:tcPr>
            <w:tcW w:type="dxa" w:w="5465"/>
            <w:tcMar>
              <w:top w:type="dxa" w:w="102"/>
              <w:left w:type="dxa" w:w="62"/>
              <w:bottom w:type="dxa" w:w="102"/>
              <w:right w:type="dxa" w:w="62"/>
            </w:tcMar>
          </w:tcPr>
          <w:p w14:paraId="0F040000">
            <w:pPr>
              <w:pStyle w:val="Style_3"/>
              <w:ind/>
              <w:jc w:val="both"/>
              <w:rPr>
                <w:rFonts w:ascii="Times New Roman" w:hAnsi="Times New Roman"/>
                <w:sz w:val="24"/>
              </w:rPr>
            </w:pPr>
            <w:r>
              <w:rPr>
                <w:rFonts w:ascii="Times New Roman" w:hAnsi="Times New Roman"/>
                <w:sz w:val="24"/>
              </w:rPr>
              <w:t>Указывается дата заключения (принятия) документа–основания (внесения в него изменений), дата выдачи исполнительного документа, решения налогового органа</w:t>
            </w:r>
          </w:p>
        </w:tc>
      </w:tr>
      <w:tr>
        <w:tc>
          <w:tcPr>
            <w:tcW w:type="dxa" w:w="3606"/>
            <w:tcMar>
              <w:top w:type="dxa" w:w="102"/>
              <w:left w:type="dxa" w:w="62"/>
              <w:bottom w:type="dxa" w:w="102"/>
              <w:right w:type="dxa" w:w="62"/>
            </w:tcMar>
          </w:tcPr>
          <w:p w14:paraId="10040000">
            <w:pPr>
              <w:pStyle w:val="Style_3"/>
              <w:ind/>
              <w:jc w:val="both"/>
              <w:rPr>
                <w:rFonts w:ascii="Times New Roman" w:hAnsi="Times New Roman"/>
                <w:sz w:val="24"/>
              </w:rPr>
            </w:pPr>
            <w:r>
              <w:rPr>
                <w:rFonts w:ascii="Times New Roman" w:hAnsi="Times New Roman"/>
                <w:sz w:val="24"/>
              </w:rPr>
              <w:t>10.5. Идентификатор</w:t>
            </w:r>
          </w:p>
        </w:tc>
        <w:tc>
          <w:tcPr>
            <w:tcW w:type="dxa" w:w="5465"/>
            <w:tcMar>
              <w:top w:type="dxa" w:w="102"/>
              <w:left w:type="dxa" w:w="62"/>
              <w:bottom w:type="dxa" w:w="102"/>
              <w:right w:type="dxa" w:w="62"/>
            </w:tcMar>
          </w:tcPr>
          <w:p w14:paraId="11040000">
            <w:pPr>
              <w:pStyle w:val="Style_3"/>
              <w:ind/>
              <w:jc w:val="both"/>
              <w:rPr>
                <w:rFonts w:ascii="Times New Roman" w:hAnsi="Times New Roman"/>
                <w:sz w:val="24"/>
              </w:rPr>
            </w:pPr>
            <w:r>
              <w:rPr>
                <w:rFonts w:ascii="Times New Roman" w:hAnsi="Times New Roman"/>
                <w:sz w:val="24"/>
              </w:rPr>
              <w:t>Указывается идентификатор документа–основания (при наличии)</w:t>
            </w:r>
          </w:p>
        </w:tc>
      </w:tr>
      <w:tr>
        <w:tc>
          <w:tcPr>
            <w:tcW w:type="dxa" w:w="3606"/>
            <w:tcMar>
              <w:top w:type="dxa" w:w="102"/>
              <w:left w:type="dxa" w:w="62"/>
              <w:bottom w:type="dxa" w:w="102"/>
              <w:right w:type="dxa" w:w="62"/>
            </w:tcMar>
          </w:tcPr>
          <w:p w14:paraId="12040000">
            <w:pPr>
              <w:pStyle w:val="Style_3"/>
              <w:ind/>
              <w:jc w:val="both"/>
              <w:rPr>
                <w:rFonts w:ascii="Times New Roman" w:hAnsi="Times New Roman"/>
                <w:sz w:val="24"/>
              </w:rPr>
            </w:pPr>
            <w:r>
              <w:rPr>
                <w:rFonts w:ascii="Times New Roman" w:hAnsi="Times New Roman"/>
                <w:sz w:val="24"/>
              </w:rPr>
              <w:t>10.6. Предмет по документу–основанию</w:t>
            </w:r>
          </w:p>
        </w:tc>
        <w:tc>
          <w:tcPr>
            <w:tcW w:type="dxa" w:w="5465"/>
            <w:tcMar>
              <w:top w:type="dxa" w:w="102"/>
              <w:left w:type="dxa" w:w="62"/>
              <w:bottom w:type="dxa" w:w="102"/>
              <w:right w:type="dxa" w:w="62"/>
            </w:tcMar>
          </w:tcPr>
          <w:p w14:paraId="13040000">
            <w:pPr>
              <w:pStyle w:val="Style_3"/>
              <w:ind/>
              <w:jc w:val="both"/>
              <w:rPr>
                <w:rFonts w:ascii="Times New Roman" w:hAnsi="Times New Roman"/>
                <w:sz w:val="24"/>
              </w:rPr>
            </w:pPr>
            <w:r>
              <w:rPr>
                <w:rFonts w:ascii="Times New Roman" w:hAnsi="Times New Roman"/>
                <w:sz w:val="24"/>
              </w:rPr>
              <w:t>Указывается предмет по документу-основанию.</w:t>
            </w:r>
          </w:p>
          <w:p w14:paraId="14040000">
            <w:pPr>
              <w:pStyle w:val="Style_3"/>
              <w:ind/>
              <w:jc w:val="both"/>
              <w:rPr>
                <w:rFonts w:ascii="Times New Roman" w:hAnsi="Times New Roman"/>
                <w:sz w:val="24"/>
              </w:rPr>
            </w:pPr>
            <w:r>
              <w:rPr>
                <w:rFonts w:ascii="Times New Roman" w:hAnsi="Times New Roman"/>
                <w:sz w:val="24"/>
              </w:rPr>
              <w:t xml:space="preserve">При заполнении в </w:t>
            </w:r>
            <w:r>
              <w:rPr>
                <w:rFonts w:ascii="Times New Roman" w:hAnsi="Times New Roman"/>
                <w:sz w:val="24"/>
              </w:rPr>
              <w:fldChar w:fldCharType="begin"/>
            </w:r>
            <w:r>
              <w:rPr>
                <w:rFonts w:ascii="Times New Roman" w:hAnsi="Times New Roman"/>
                <w:sz w:val="24"/>
              </w:rPr>
              <w:instrText>HYPERLINK \l "P691"</w:instrText>
            </w:r>
            <w:r>
              <w:rPr>
                <w:rFonts w:ascii="Times New Roman" w:hAnsi="Times New Roman"/>
                <w:sz w:val="24"/>
              </w:rPr>
              <w:fldChar w:fldCharType="separate"/>
            </w:r>
            <w:r>
              <w:rPr>
                <w:rFonts w:ascii="Times New Roman" w:hAnsi="Times New Roman"/>
                <w:sz w:val="24"/>
              </w:rPr>
              <w:t>пункте 10.1</w:t>
            </w:r>
            <w:r>
              <w:rPr>
                <w:rFonts w:ascii="Times New Roman" w:hAnsi="Times New Roman"/>
                <w:sz w:val="24"/>
              </w:rPr>
              <w:fldChar w:fldCharType="end"/>
            </w:r>
            <w:r>
              <w:rPr>
                <w:rFonts w:ascii="Times New Roman" w:hAnsi="Times New Roman"/>
                <w:sz w:val="24"/>
              </w:rPr>
              <w:t xml:space="preserve"> настоящей информации значения «контракт», «договор» указывается наименование(я) объекта закупки (поставляемых товаров, выполняемых работ, оказываемых услуг), указанное(ые) в контракте (договоре).</w:t>
            </w:r>
          </w:p>
          <w:p w14:paraId="15040000">
            <w:pPr>
              <w:pStyle w:val="Style_3"/>
              <w:ind/>
              <w:jc w:val="both"/>
              <w:rPr>
                <w:rFonts w:ascii="Times New Roman" w:hAnsi="Times New Roman"/>
                <w:sz w:val="24"/>
              </w:rPr>
            </w:pPr>
            <w:r>
              <w:rPr>
                <w:rFonts w:ascii="Times New Roman" w:hAnsi="Times New Roman"/>
                <w:sz w:val="24"/>
              </w:rPr>
              <w:t xml:space="preserve">При заполнении в </w:t>
            </w:r>
            <w:r>
              <w:rPr>
                <w:rFonts w:ascii="Times New Roman" w:hAnsi="Times New Roman"/>
                <w:sz w:val="24"/>
              </w:rPr>
              <w:fldChar w:fldCharType="begin"/>
            </w:r>
            <w:r>
              <w:rPr>
                <w:rFonts w:ascii="Times New Roman" w:hAnsi="Times New Roman"/>
                <w:sz w:val="24"/>
              </w:rPr>
              <w:instrText>HYPERLINK \l "P691"</w:instrText>
            </w:r>
            <w:r>
              <w:rPr>
                <w:rFonts w:ascii="Times New Roman" w:hAnsi="Times New Roman"/>
                <w:sz w:val="24"/>
              </w:rPr>
              <w:fldChar w:fldCharType="separate"/>
            </w:r>
            <w:r>
              <w:rPr>
                <w:rFonts w:ascii="Times New Roman" w:hAnsi="Times New Roman"/>
                <w:sz w:val="24"/>
              </w:rPr>
              <w:t>пункте 10.1</w:t>
            </w:r>
            <w:r>
              <w:rPr>
                <w:rFonts w:ascii="Times New Roman" w:hAnsi="Times New Roman"/>
                <w:sz w:val="24"/>
              </w:rPr>
              <w:fldChar w:fldCharType="end"/>
            </w:r>
            <w:r>
              <w:rPr>
                <w:rFonts w:ascii="Times New Roman" w:hAnsi="Times New Roman"/>
                <w:sz w:val="24"/>
              </w:rPr>
              <w:t xml:space="preserve"> настоящей информации значения «соглашение» или "нормативный правовой акт" указывается наименование(я) цели(ей) предоставления, целевого направления, направления(ий) расходования субсидии, бюджетных инвестиций или средств, межбюджетного трансферта.</w:t>
            </w:r>
          </w:p>
        </w:tc>
      </w:tr>
      <w:tr>
        <w:tc>
          <w:tcPr>
            <w:tcW w:type="dxa" w:w="3606"/>
            <w:tcMar>
              <w:top w:type="dxa" w:w="102"/>
              <w:left w:type="dxa" w:w="62"/>
              <w:bottom w:type="dxa" w:w="102"/>
              <w:right w:type="dxa" w:w="62"/>
            </w:tcMar>
          </w:tcPr>
          <w:p w14:paraId="16040000">
            <w:pPr>
              <w:pStyle w:val="Style_3"/>
              <w:ind/>
              <w:jc w:val="both"/>
              <w:rPr>
                <w:rFonts w:ascii="Times New Roman" w:hAnsi="Times New Roman"/>
                <w:sz w:val="24"/>
              </w:rPr>
            </w:pPr>
            <w:r>
              <w:rPr>
                <w:rFonts w:ascii="Times New Roman" w:hAnsi="Times New Roman"/>
                <w:sz w:val="24"/>
              </w:rPr>
              <w:t>10.7. Учетный номер бюджетного обязательства</w:t>
            </w:r>
          </w:p>
        </w:tc>
        <w:tc>
          <w:tcPr>
            <w:tcW w:type="dxa" w:w="5465"/>
            <w:tcMar>
              <w:top w:type="dxa" w:w="102"/>
              <w:left w:type="dxa" w:w="62"/>
              <w:bottom w:type="dxa" w:w="102"/>
              <w:right w:type="dxa" w:w="62"/>
            </w:tcMar>
          </w:tcPr>
          <w:p w14:paraId="17040000">
            <w:pPr>
              <w:pStyle w:val="Style_3"/>
              <w:ind/>
              <w:jc w:val="both"/>
              <w:rPr>
                <w:rFonts w:ascii="Times New Roman" w:hAnsi="Times New Roman"/>
                <w:sz w:val="24"/>
              </w:rPr>
            </w:pPr>
            <w:r>
              <w:rPr>
                <w:rFonts w:ascii="Times New Roman" w:hAnsi="Times New Roman"/>
                <w:sz w:val="24"/>
              </w:rPr>
              <w:t>Указывается учетный номер обязательства, присвоенный ему при постановке на учет</w:t>
            </w:r>
          </w:p>
        </w:tc>
      </w:tr>
      <w:tr>
        <w:tc>
          <w:tcPr>
            <w:tcW w:type="dxa" w:w="3606"/>
            <w:tcMar>
              <w:top w:type="dxa" w:w="102"/>
              <w:left w:type="dxa" w:w="62"/>
              <w:bottom w:type="dxa" w:w="102"/>
              <w:right w:type="dxa" w:w="62"/>
            </w:tcMar>
          </w:tcPr>
          <w:p w14:paraId="18040000">
            <w:pPr>
              <w:pStyle w:val="Style_3"/>
              <w:ind/>
              <w:jc w:val="both"/>
              <w:rPr>
                <w:rFonts w:ascii="Times New Roman" w:hAnsi="Times New Roman"/>
                <w:sz w:val="24"/>
              </w:rPr>
            </w:pPr>
            <w:r>
              <w:rPr>
                <w:rFonts w:ascii="Times New Roman" w:hAnsi="Times New Roman"/>
                <w:sz w:val="24"/>
              </w:rPr>
              <w:t>10.8. Уникальный номер реестровой записи в реестре контрактов/реестре соглашений</w:t>
            </w:r>
          </w:p>
        </w:tc>
        <w:tc>
          <w:tcPr>
            <w:tcW w:type="dxa" w:w="5465"/>
            <w:tcMar>
              <w:top w:type="dxa" w:w="102"/>
              <w:left w:type="dxa" w:w="62"/>
              <w:bottom w:type="dxa" w:w="102"/>
              <w:right w:type="dxa" w:w="62"/>
            </w:tcMar>
          </w:tcPr>
          <w:p w14:paraId="19040000">
            <w:pPr>
              <w:pStyle w:val="Style_3"/>
              <w:ind/>
              <w:jc w:val="both"/>
              <w:rPr>
                <w:rFonts w:ascii="Times New Roman" w:hAnsi="Times New Roman"/>
                <w:sz w:val="24"/>
              </w:rPr>
            </w:pPr>
            <w:r>
              <w:rPr>
                <w:rFonts w:ascii="Times New Roman" w:hAnsi="Times New Roman"/>
                <w:sz w:val="24"/>
              </w:rPr>
              <w:t>Указывается уникальный номер реестровой записи в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порядке реестре контрактов (далее – реестр контрактов) /реестре соглашений (договоров) о предоставлении субсидий бюджетных инвестиций (далее – реестр соглашений)</w:t>
            </w:r>
          </w:p>
        </w:tc>
      </w:tr>
      <w:tr>
        <w:tc>
          <w:tcPr>
            <w:tcW w:type="dxa" w:w="3606"/>
            <w:tcMar>
              <w:top w:type="dxa" w:w="102"/>
              <w:left w:type="dxa" w:w="62"/>
              <w:bottom w:type="dxa" w:w="102"/>
              <w:right w:type="dxa" w:w="62"/>
            </w:tcMar>
          </w:tcPr>
          <w:p w14:paraId="1A040000">
            <w:pPr>
              <w:pStyle w:val="Style_3"/>
              <w:ind/>
              <w:jc w:val="both"/>
              <w:rPr>
                <w:rFonts w:ascii="Times New Roman" w:hAnsi="Times New Roman"/>
                <w:sz w:val="24"/>
              </w:rPr>
            </w:pPr>
            <w:r>
              <w:rPr>
                <w:rFonts w:ascii="Times New Roman" w:hAnsi="Times New Roman"/>
                <w:sz w:val="24"/>
              </w:rPr>
              <w:t>10.9. Сумма в валюте обязательства</w:t>
            </w:r>
          </w:p>
        </w:tc>
        <w:tc>
          <w:tcPr>
            <w:tcW w:type="dxa" w:w="5465"/>
            <w:tcMar>
              <w:top w:type="dxa" w:w="102"/>
              <w:left w:type="dxa" w:w="62"/>
              <w:bottom w:type="dxa" w:w="102"/>
              <w:right w:type="dxa" w:w="62"/>
            </w:tcMar>
          </w:tcPr>
          <w:p w14:paraId="1B040000">
            <w:pPr>
              <w:pStyle w:val="Style_3"/>
              <w:ind/>
              <w:jc w:val="both"/>
              <w:rPr>
                <w:rFonts w:ascii="Times New Roman" w:hAnsi="Times New Roman"/>
                <w:sz w:val="24"/>
              </w:rPr>
            </w:pPr>
            <w:r>
              <w:rPr>
                <w:rFonts w:ascii="Times New Roman" w:hAnsi="Times New Roman"/>
                <w:sz w:val="24"/>
              </w:rPr>
              <w:t>Указывается сумма бюджетного обязательства                  в соответствии с документом–основанием в единицах валюты, в которой принято бюджетное обязательство, с точностью до второго знака после запятой</w:t>
            </w:r>
          </w:p>
        </w:tc>
      </w:tr>
      <w:tr>
        <w:tc>
          <w:tcPr>
            <w:tcW w:type="dxa" w:w="3606"/>
            <w:tcMar>
              <w:top w:type="dxa" w:w="102"/>
              <w:left w:type="dxa" w:w="62"/>
              <w:bottom w:type="dxa" w:w="102"/>
              <w:right w:type="dxa" w:w="62"/>
            </w:tcMar>
          </w:tcPr>
          <w:p w14:paraId="1C040000">
            <w:pPr>
              <w:pStyle w:val="Style_3"/>
              <w:ind/>
              <w:jc w:val="both"/>
              <w:rPr>
                <w:rFonts w:ascii="Times New Roman" w:hAnsi="Times New Roman"/>
                <w:sz w:val="24"/>
              </w:rPr>
            </w:pPr>
            <w:r>
              <w:rPr>
                <w:rFonts w:ascii="Times New Roman" w:hAnsi="Times New Roman"/>
                <w:sz w:val="24"/>
              </w:rPr>
              <w:t xml:space="preserve">10.10. Код валюты по </w:t>
            </w:r>
            <w:r>
              <w:rPr>
                <w:rFonts w:ascii="Times New Roman" w:hAnsi="Times New Roman"/>
                <w:sz w:val="24"/>
              </w:rPr>
              <w:fldChar w:fldCharType="begin"/>
            </w:r>
            <w:r>
              <w:rPr>
                <w:rFonts w:ascii="Times New Roman" w:hAnsi="Times New Roman"/>
                <w:sz w:val="24"/>
              </w:rPr>
              <w:instrText>HYPERLINK "consultantplus://offline/ref=3F9074C5687B24394ABCFF26C211A4B55C3F786A8D56E23C38699997C057B302610066A7BF88374B2F56DDA6C3x3qFO"</w:instrText>
            </w:r>
            <w:r>
              <w:rPr>
                <w:rFonts w:ascii="Times New Roman" w:hAnsi="Times New Roman"/>
                <w:sz w:val="24"/>
              </w:rPr>
              <w:fldChar w:fldCharType="separate"/>
            </w:r>
            <w:r>
              <w:rPr>
                <w:rFonts w:ascii="Times New Roman" w:hAnsi="Times New Roman"/>
                <w:sz w:val="24"/>
              </w:rPr>
              <w:t>ОКВ</w:t>
            </w:r>
            <w:r>
              <w:rPr>
                <w:rFonts w:ascii="Times New Roman" w:hAnsi="Times New Roman"/>
                <w:sz w:val="24"/>
              </w:rPr>
              <w:fldChar w:fldCharType="end"/>
            </w:r>
          </w:p>
        </w:tc>
        <w:tc>
          <w:tcPr>
            <w:tcW w:type="dxa" w:w="5465"/>
            <w:tcMar>
              <w:top w:type="dxa" w:w="102"/>
              <w:left w:type="dxa" w:w="62"/>
              <w:bottom w:type="dxa" w:w="102"/>
              <w:right w:type="dxa" w:w="62"/>
            </w:tcMar>
          </w:tcPr>
          <w:p w14:paraId="1D040000">
            <w:pPr>
              <w:pStyle w:val="Style_3"/>
              <w:ind/>
              <w:jc w:val="both"/>
              <w:rPr>
                <w:rFonts w:ascii="Times New Roman" w:hAnsi="Times New Roman"/>
                <w:sz w:val="24"/>
              </w:rPr>
            </w:pPr>
            <w:r>
              <w:rPr>
                <w:rFonts w:ascii="Times New Roman" w:hAnsi="Times New Roman"/>
                <w:sz w:val="24"/>
              </w:rPr>
              <w:t xml:space="preserve">Указывается код валюты, в которой принято бюджетное обязательство, в соответствии                  с Общероссийским </w:t>
            </w:r>
            <w:r>
              <w:rPr>
                <w:rFonts w:ascii="Times New Roman" w:hAnsi="Times New Roman"/>
                <w:sz w:val="24"/>
              </w:rPr>
              <w:fldChar w:fldCharType="begin"/>
            </w:r>
            <w:r>
              <w:rPr>
                <w:rFonts w:ascii="Times New Roman" w:hAnsi="Times New Roman"/>
                <w:sz w:val="24"/>
              </w:rPr>
              <w:instrText>HYPERLINK "consultantplus://offline/ref=3F9074C5687B24394ABCFF26C211A4B55C3F786A8D56E23C38699997C057B302610066A7BF88374B2F56DDA6C3x3qFO"</w:instrText>
            </w:r>
            <w:r>
              <w:rPr>
                <w:rFonts w:ascii="Times New Roman" w:hAnsi="Times New Roman"/>
                <w:sz w:val="24"/>
              </w:rPr>
              <w:fldChar w:fldCharType="separate"/>
            </w:r>
            <w:r>
              <w:rPr>
                <w:rFonts w:ascii="Times New Roman" w:hAnsi="Times New Roman"/>
                <w:sz w:val="24"/>
              </w:rPr>
              <w:t>классификатором</w:t>
            </w:r>
            <w:r>
              <w:rPr>
                <w:rFonts w:ascii="Times New Roman" w:hAnsi="Times New Roman"/>
                <w:sz w:val="24"/>
              </w:rPr>
              <w:fldChar w:fldCharType="end"/>
            </w:r>
            <w:r>
              <w:rPr>
                <w:rFonts w:ascii="Times New Roman" w:hAnsi="Times New Roman"/>
                <w:sz w:val="24"/>
              </w:rPr>
              <w:t xml:space="preserve"> валют. Формируется автоматически после указания наименования валюты в соответствии                          с Общероссийским </w:t>
            </w:r>
            <w:r>
              <w:rPr>
                <w:rFonts w:ascii="Times New Roman" w:hAnsi="Times New Roman"/>
                <w:sz w:val="24"/>
              </w:rPr>
              <w:fldChar w:fldCharType="begin"/>
            </w:r>
            <w:r>
              <w:rPr>
                <w:rFonts w:ascii="Times New Roman" w:hAnsi="Times New Roman"/>
                <w:sz w:val="24"/>
              </w:rPr>
              <w:instrText>HYPERLINK "consultantplus://offline/ref=3F9074C5687B24394ABCFF26C211A4B55C3F786A8D56E23C38699997C057B302610066A7BF88374B2F56DDA6C3x3qFO"</w:instrText>
            </w:r>
            <w:r>
              <w:rPr>
                <w:rFonts w:ascii="Times New Roman" w:hAnsi="Times New Roman"/>
                <w:sz w:val="24"/>
              </w:rPr>
              <w:fldChar w:fldCharType="separate"/>
            </w:r>
            <w:r>
              <w:rPr>
                <w:rFonts w:ascii="Times New Roman" w:hAnsi="Times New Roman"/>
                <w:sz w:val="24"/>
              </w:rPr>
              <w:t>классификатором</w:t>
            </w:r>
            <w:r>
              <w:rPr>
                <w:rFonts w:ascii="Times New Roman" w:hAnsi="Times New Roman"/>
                <w:sz w:val="24"/>
              </w:rPr>
              <w:fldChar w:fldCharType="end"/>
            </w:r>
            <w:r>
              <w:rPr>
                <w:rFonts w:ascii="Times New Roman" w:hAnsi="Times New Roman"/>
                <w:sz w:val="24"/>
              </w:rPr>
              <w:t xml:space="preserve"> валют</w:t>
            </w:r>
          </w:p>
        </w:tc>
      </w:tr>
      <w:tr>
        <w:tc>
          <w:tcPr>
            <w:tcW w:type="dxa" w:w="3606"/>
            <w:tcMar>
              <w:top w:type="dxa" w:w="102"/>
              <w:left w:type="dxa" w:w="62"/>
              <w:bottom w:type="dxa" w:w="102"/>
              <w:right w:type="dxa" w:w="62"/>
            </w:tcMar>
          </w:tcPr>
          <w:p w14:paraId="1E040000">
            <w:pPr>
              <w:pStyle w:val="Style_3"/>
              <w:ind/>
              <w:jc w:val="both"/>
              <w:rPr>
                <w:rFonts w:ascii="Times New Roman" w:hAnsi="Times New Roman"/>
                <w:sz w:val="24"/>
              </w:rPr>
            </w:pPr>
            <w:r>
              <w:rPr>
                <w:rFonts w:ascii="Times New Roman" w:hAnsi="Times New Roman"/>
                <w:sz w:val="24"/>
              </w:rPr>
              <w:t>10.11. Сумма в валюте Российской Федерации</w:t>
            </w:r>
          </w:p>
        </w:tc>
        <w:tc>
          <w:tcPr>
            <w:tcW w:type="dxa" w:w="5465"/>
            <w:tcMar>
              <w:top w:type="dxa" w:w="102"/>
              <w:left w:type="dxa" w:w="62"/>
              <w:bottom w:type="dxa" w:w="102"/>
              <w:right w:type="dxa" w:w="62"/>
            </w:tcMar>
          </w:tcPr>
          <w:p w14:paraId="1F040000">
            <w:pPr>
              <w:pStyle w:val="Style_3"/>
              <w:ind/>
              <w:jc w:val="both"/>
              <w:rPr>
                <w:rFonts w:ascii="Times New Roman" w:hAnsi="Times New Roman"/>
                <w:sz w:val="24"/>
              </w:rPr>
            </w:pPr>
            <w:r>
              <w:rPr>
                <w:rFonts w:ascii="Times New Roman" w:hAnsi="Times New Roman"/>
                <w:sz w:val="24"/>
              </w:rPr>
              <w:t>Указывается сумма бюджетного обязательства в валюте Российской Федерации.</w:t>
            </w:r>
          </w:p>
        </w:tc>
      </w:tr>
      <w:tr>
        <w:tc>
          <w:tcPr>
            <w:tcW w:type="dxa" w:w="3606"/>
            <w:tcMar>
              <w:top w:type="dxa" w:w="102"/>
              <w:left w:type="dxa" w:w="62"/>
              <w:bottom w:type="dxa" w:w="102"/>
              <w:right w:type="dxa" w:w="62"/>
            </w:tcMar>
          </w:tcPr>
          <w:p w14:paraId="20040000">
            <w:pPr>
              <w:pStyle w:val="Style_3"/>
              <w:ind/>
              <w:jc w:val="both"/>
              <w:rPr>
                <w:rFonts w:ascii="Times New Roman" w:hAnsi="Times New Roman"/>
                <w:sz w:val="24"/>
              </w:rPr>
            </w:pPr>
            <w:r>
              <w:rPr>
                <w:rFonts w:ascii="Times New Roman" w:hAnsi="Times New Roman"/>
                <w:sz w:val="24"/>
              </w:rPr>
              <w:t>10.12. Уведомление о поступлении исполнительного документа/решения налогового органа</w:t>
            </w:r>
          </w:p>
        </w:tc>
        <w:tc>
          <w:tcPr>
            <w:tcW w:type="dxa" w:w="5465"/>
            <w:tcMar>
              <w:top w:type="dxa" w:w="102"/>
              <w:left w:type="dxa" w:w="62"/>
              <w:bottom w:type="dxa" w:w="102"/>
              <w:right w:type="dxa" w:w="62"/>
            </w:tcMar>
          </w:tcPr>
          <w:p w14:paraId="21040000">
            <w:pPr>
              <w:pStyle w:val="Style_3"/>
              <w:ind/>
              <w:jc w:val="both"/>
              <w:rPr>
                <w:rFonts w:ascii="Times New Roman" w:hAnsi="Times New Roman"/>
                <w:sz w:val="24"/>
              </w:rPr>
            </w:pPr>
            <w:r>
              <w:rPr>
                <w:rFonts w:ascii="Times New Roman" w:hAnsi="Times New Roman"/>
                <w:sz w:val="24"/>
              </w:rPr>
              <w:t xml:space="preserve">При заполнении в </w:t>
            </w:r>
            <w:r>
              <w:rPr>
                <w:rFonts w:ascii="Times New Roman" w:hAnsi="Times New Roman"/>
                <w:sz w:val="24"/>
              </w:rPr>
              <w:fldChar w:fldCharType="begin"/>
            </w:r>
            <w:r>
              <w:rPr>
                <w:rFonts w:ascii="Times New Roman" w:hAnsi="Times New Roman"/>
                <w:sz w:val="24"/>
              </w:rPr>
              <w:instrText>HYPERLINK \l "P691"</w:instrText>
            </w:r>
            <w:r>
              <w:rPr>
                <w:rFonts w:ascii="Times New Roman" w:hAnsi="Times New Roman"/>
                <w:sz w:val="24"/>
              </w:rPr>
              <w:fldChar w:fldCharType="separate"/>
            </w:r>
            <w:r>
              <w:rPr>
                <w:rFonts w:ascii="Times New Roman" w:hAnsi="Times New Roman"/>
                <w:sz w:val="24"/>
              </w:rPr>
              <w:t>пункте 10.1</w:t>
            </w:r>
            <w:r>
              <w:rPr>
                <w:rFonts w:ascii="Times New Roman" w:hAnsi="Times New Roman"/>
                <w:sz w:val="24"/>
              </w:rPr>
              <w:fldChar w:fldCharType="end"/>
            </w:r>
            <w:r>
              <w:rPr>
                <w:rFonts w:ascii="Times New Roman" w:hAnsi="Times New Roman"/>
                <w:sz w:val="24"/>
              </w:rPr>
              <w:t xml:space="preserve"> настоящей информации значений «исполнительный документ» или «решение налогового органа» указываются номер и дата уведомления Уполномоченного органа о поступлении исполнительного документа (решения налогового органа), направленного должнику</w:t>
            </w:r>
          </w:p>
        </w:tc>
      </w:tr>
      <w:tr>
        <w:tc>
          <w:tcPr>
            <w:tcW w:type="dxa" w:w="3606"/>
            <w:tcMar>
              <w:top w:type="dxa" w:w="102"/>
              <w:left w:type="dxa" w:w="62"/>
              <w:bottom w:type="dxa" w:w="102"/>
              <w:right w:type="dxa" w:w="62"/>
            </w:tcMar>
          </w:tcPr>
          <w:p w14:paraId="22040000">
            <w:pPr>
              <w:pStyle w:val="Style_3"/>
              <w:ind/>
              <w:jc w:val="both"/>
              <w:rPr>
                <w:rFonts w:ascii="Times New Roman" w:hAnsi="Times New Roman"/>
                <w:sz w:val="24"/>
              </w:rPr>
            </w:pPr>
            <w:r>
              <w:rPr>
                <w:rFonts w:ascii="Times New Roman" w:hAnsi="Times New Roman"/>
                <w:sz w:val="24"/>
              </w:rPr>
              <w:t>10.13. Основание невключения договора (муниципального контракта) в реестр контрактов</w:t>
            </w:r>
          </w:p>
        </w:tc>
        <w:tc>
          <w:tcPr>
            <w:tcW w:type="dxa" w:w="5465"/>
            <w:tcMar>
              <w:top w:type="dxa" w:w="102"/>
              <w:left w:type="dxa" w:w="62"/>
              <w:bottom w:type="dxa" w:w="102"/>
              <w:right w:type="dxa" w:w="62"/>
            </w:tcMar>
          </w:tcPr>
          <w:p w14:paraId="23040000">
            <w:pPr>
              <w:pStyle w:val="Style_3"/>
              <w:ind/>
              <w:jc w:val="both"/>
              <w:rPr>
                <w:rFonts w:ascii="Times New Roman" w:hAnsi="Times New Roman"/>
                <w:sz w:val="24"/>
              </w:rPr>
            </w:pPr>
            <w:r>
              <w:rPr>
                <w:rFonts w:ascii="Times New Roman" w:hAnsi="Times New Roman"/>
                <w:sz w:val="24"/>
              </w:rPr>
              <w:t xml:space="preserve">При заполнении в </w:t>
            </w:r>
            <w:r>
              <w:rPr>
                <w:rFonts w:ascii="Times New Roman" w:hAnsi="Times New Roman"/>
                <w:sz w:val="24"/>
              </w:rPr>
              <w:fldChar w:fldCharType="begin"/>
            </w:r>
            <w:r>
              <w:rPr>
                <w:rFonts w:ascii="Times New Roman" w:hAnsi="Times New Roman"/>
                <w:sz w:val="24"/>
              </w:rPr>
              <w:instrText>HYPERLINK \l "P691"</w:instrText>
            </w:r>
            <w:r>
              <w:rPr>
                <w:rFonts w:ascii="Times New Roman" w:hAnsi="Times New Roman"/>
                <w:sz w:val="24"/>
              </w:rPr>
              <w:fldChar w:fldCharType="separate"/>
            </w:r>
            <w:r>
              <w:rPr>
                <w:rFonts w:ascii="Times New Roman" w:hAnsi="Times New Roman"/>
                <w:sz w:val="24"/>
              </w:rPr>
              <w:t>пункте 10.1</w:t>
            </w:r>
            <w:r>
              <w:rPr>
                <w:rFonts w:ascii="Times New Roman" w:hAnsi="Times New Roman"/>
                <w:sz w:val="24"/>
              </w:rPr>
              <w:fldChar w:fldCharType="end"/>
            </w:r>
            <w:r>
              <w:rPr>
                <w:rFonts w:ascii="Times New Roman" w:hAnsi="Times New Roman"/>
                <w:sz w:val="24"/>
              </w:rPr>
              <w:t xml:space="preserve"> настоящей информации значения «договор» указывается основание невключения договора (контракта) в реестр контрактов</w:t>
            </w:r>
          </w:p>
        </w:tc>
      </w:tr>
      <w:tr>
        <w:trPr>
          <w:trHeight w:hRule="atLeast" w:val="982"/>
        </w:trPr>
        <w:tc>
          <w:tcPr>
            <w:tcW w:type="dxa" w:w="3606"/>
            <w:tcMar>
              <w:top w:type="dxa" w:w="102"/>
              <w:left w:type="dxa" w:w="62"/>
              <w:bottom w:type="dxa" w:w="102"/>
              <w:right w:type="dxa" w:w="62"/>
            </w:tcMar>
          </w:tcPr>
          <w:p w14:paraId="24040000">
            <w:pPr>
              <w:pStyle w:val="Style_3"/>
              <w:ind/>
              <w:jc w:val="both"/>
              <w:rPr>
                <w:rFonts w:ascii="Times New Roman" w:hAnsi="Times New Roman"/>
                <w:sz w:val="24"/>
              </w:rPr>
            </w:pPr>
            <w:r>
              <w:rPr>
                <w:rFonts w:ascii="Times New Roman" w:hAnsi="Times New Roman"/>
                <w:sz w:val="24"/>
              </w:rPr>
              <w:t>11. Реквизиты контрагента /взыскателя по исполнительному документу /решению налогового органа</w:t>
            </w:r>
          </w:p>
        </w:tc>
        <w:tc>
          <w:tcPr>
            <w:tcW w:type="dxa" w:w="5465"/>
            <w:tcMar>
              <w:top w:type="dxa" w:w="102"/>
              <w:left w:type="dxa" w:w="62"/>
              <w:bottom w:type="dxa" w:w="102"/>
              <w:right w:type="dxa" w:w="62"/>
            </w:tcMar>
          </w:tcPr>
          <w:p w14:paraId="25040000">
            <w:pPr>
              <w:pStyle w:val="Style_3"/>
              <w:ind/>
              <w:jc w:val="both"/>
              <w:rPr>
                <w:rFonts w:ascii="Times New Roman" w:hAnsi="Times New Roman"/>
                <w:sz w:val="24"/>
              </w:rPr>
            </w:pPr>
          </w:p>
        </w:tc>
      </w:tr>
      <w:tr>
        <w:tc>
          <w:tcPr>
            <w:tcW w:type="dxa" w:w="3606"/>
            <w:tcMar>
              <w:top w:type="dxa" w:w="102"/>
              <w:left w:type="dxa" w:w="62"/>
              <w:bottom w:type="dxa" w:w="102"/>
              <w:right w:type="dxa" w:w="62"/>
            </w:tcMar>
          </w:tcPr>
          <w:p w14:paraId="26040000">
            <w:pPr>
              <w:pStyle w:val="Style_3"/>
              <w:ind/>
              <w:jc w:val="both"/>
              <w:rPr>
                <w:rFonts w:ascii="Times New Roman" w:hAnsi="Times New Roman"/>
                <w:sz w:val="24"/>
              </w:rPr>
            </w:pPr>
            <w:r>
              <w:rPr>
                <w:rFonts w:ascii="Times New Roman" w:hAnsi="Times New Roman"/>
                <w:sz w:val="24"/>
              </w:rPr>
              <w:t>11.1. Наименование юридического лица/фамилия, имя, отчество физического лица</w:t>
            </w:r>
          </w:p>
        </w:tc>
        <w:tc>
          <w:tcPr>
            <w:tcW w:type="dxa" w:w="5465"/>
            <w:tcMar>
              <w:top w:type="dxa" w:w="102"/>
              <w:left w:type="dxa" w:w="62"/>
              <w:bottom w:type="dxa" w:w="102"/>
              <w:right w:type="dxa" w:w="62"/>
            </w:tcMar>
          </w:tcPr>
          <w:p w14:paraId="27040000">
            <w:pPr>
              <w:pStyle w:val="Style_3"/>
              <w:ind/>
              <w:jc w:val="both"/>
              <w:rPr>
                <w:rFonts w:ascii="Times New Roman" w:hAnsi="Times New Roman"/>
                <w:sz w:val="24"/>
              </w:rPr>
            </w:pPr>
            <w:r>
              <w:rPr>
                <w:rFonts w:ascii="Times New Roman" w:hAnsi="Times New Roman"/>
                <w:sz w:val="24"/>
              </w:rPr>
              <w:t>Указывается наименование поставщика (подрядчика, исполнителя, получателя денежных средств), фамилия, имя, отчество физического лица по документу-основанию (далее – контрагент) в соответствии со сведениями Единого государственного реестра юридических лиц (далее – ЕГРЮЛ) на основании документа-основания</w:t>
            </w:r>
          </w:p>
        </w:tc>
      </w:tr>
      <w:tr>
        <w:tc>
          <w:tcPr>
            <w:tcW w:type="dxa" w:w="3606"/>
            <w:tcMar>
              <w:top w:type="dxa" w:w="102"/>
              <w:left w:type="dxa" w:w="62"/>
              <w:bottom w:type="dxa" w:w="102"/>
              <w:right w:type="dxa" w:w="62"/>
            </w:tcMar>
          </w:tcPr>
          <w:p w14:paraId="28040000">
            <w:pPr>
              <w:pStyle w:val="Style_3"/>
              <w:ind/>
              <w:jc w:val="both"/>
              <w:rPr>
                <w:rFonts w:ascii="Times New Roman" w:hAnsi="Times New Roman"/>
                <w:sz w:val="24"/>
              </w:rPr>
            </w:pPr>
            <w:r>
              <w:rPr>
                <w:rFonts w:ascii="Times New Roman" w:hAnsi="Times New Roman"/>
                <w:sz w:val="24"/>
              </w:rPr>
              <w:t>11.2. Идентификационный номер налогоплательщика (ИНН)</w:t>
            </w:r>
          </w:p>
        </w:tc>
        <w:tc>
          <w:tcPr>
            <w:tcW w:type="dxa" w:w="5465"/>
            <w:tcMar>
              <w:top w:type="dxa" w:w="102"/>
              <w:left w:type="dxa" w:w="62"/>
              <w:bottom w:type="dxa" w:w="102"/>
              <w:right w:type="dxa" w:w="62"/>
            </w:tcMar>
          </w:tcPr>
          <w:p w14:paraId="29040000">
            <w:pPr>
              <w:pStyle w:val="Style_3"/>
              <w:ind/>
              <w:jc w:val="both"/>
              <w:rPr>
                <w:rFonts w:ascii="Times New Roman" w:hAnsi="Times New Roman"/>
                <w:sz w:val="24"/>
              </w:rPr>
            </w:pPr>
            <w:r>
              <w:rPr>
                <w:rFonts w:ascii="Times New Roman" w:hAnsi="Times New Roman"/>
                <w:sz w:val="24"/>
              </w:rPr>
              <w:t>Указывается идентификационный номер налогоплательщика контрагента в соответствии со сведениями ЕГРЮЛ</w:t>
            </w:r>
          </w:p>
        </w:tc>
      </w:tr>
      <w:tr>
        <w:tc>
          <w:tcPr>
            <w:tcW w:type="dxa" w:w="3606"/>
            <w:tcMar>
              <w:top w:type="dxa" w:w="102"/>
              <w:left w:type="dxa" w:w="62"/>
              <w:bottom w:type="dxa" w:w="102"/>
              <w:right w:type="dxa" w:w="62"/>
            </w:tcMar>
          </w:tcPr>
          <w:p w14:paraId="2A040000">
            <w:pPr>
              <w:pStyle w:val="Style_3"/>
              <w:ind/>
              <w:jc w:val="both"/>
              <w:rPr>
                <w:rFonts w:ascii="Times New Roman" w:hAnsi="Times New Roman"/>
                <w:sz w:val="24"/>
              </w:rPr>
            </w:pPr>
            <w:r>
              <w:rPr>
                <w:rFonts w:ascii="Times New Roman" w:hAnsi="Times New Roman"/>
                <w:sz w:val="24"/>
              </w:rPr>
              <w:t>11.3. Код причины постановки на учет в налоговом органе (КПП)</w:t>
            </w:r>
          </w:p>
        </w:tc>
        <w:tc>
          <w:tcPr>
            <w:tcW w:type="dxa" w:w="5465"/>
            <w:tcMar>
              <w:top w:type="dxa" w:w="102"/>
              <w:left w:type="dxa" w:w="62"/>
              <w:bottom w:type="dxa" w:w="102"/>
              <w:right w:type="dxa" w:w="62"/>
            </w:tcMar>
          </w:tcPr>
          <w:p w14:paraId="2B040000">
            <w:pPr>
              <w:pStyle w:val="Style_3"/>
              <w:ind/>
              <w:jc w:val="both"/>
              <w:rPr>
                <w:rFonts w:ascii="Times New Roman" w:hAnsi="Times New Roman"/>
                <w:sz w:val="24"/>
              </w:rPr>
            </w:pPr>
            <w:r>
              <w:rPr>
                <w:rFonts w:ascii="Times New Roman" w:hAnsi="Times New Roman"/>
                <w:sz w:val="24"/>
              </w:rPr>
              <w:t>Указывается код причины постановки на учет контрагента в соответствии со сведениями ЕГРЮЛ</w:t>
            </w:r>
          </w:p>
        </w:tc>
      </w:tr>
      <w:tr>
        <w:tc>
          <w:tcPr>
            <w:tcW w:type="dxa" w:w="3606"/>
            <w:tcMar>
              <w:top w:type="dxa" w:w="102"/>
              <w:left w:type="dxa" w:w="62"/>
              <w:bottom w:type="dxa" w:w="102"/>
              <w:right w:type="dxa" w:w="62"/>
            </w:tcMar>
          </w:tcPr>
          <w:p w14:paraId="2C040000">
            <w:pPr>
              <w:pStyle w:val="Style_3"/>
              <w:ind/>
              <w:jc w:val="both"/>
              <w:rPr>
                <w:rFonts w:ascii="Times New Roman" w:hAnsi="Times New Roman"/>
                <w:sz w:val="24"/>
              </w:rPr>
            </w:pPr>
            <w:r>
              <w:rPr>
                <w:rFonts w:ascii="Times New Roman" w:hAnsi="Times New Roman"/>
                <w:sz w:val="24"/>
              </w:rPr>
              <w:t>11.4. Код по Сводному реестру</w:t>
            </w:r>
          </w:p>
        </w:tc>
        <w:tc>
          <w:tcPr>
            <w:tcW w:type="dxa" w:w="5465"/>
            <w:tcMar>
              <w:top w:type="dxa" w:w="102"/>
              <w:left w:type="dxa" w:w="62"/>
              <w:bottom w:type="dxa" w:w="102"/>
              <w:right w:type="dxa" w:w="62"/>
            </w:tcMar>
          </w:tcPr>
          <w:p w14:paraId="2D040000">
            <w:pPr>
              <w:pStyle w:val="Style_3"/>
              <w:ind/>
              <w:jc w:val="both"/>
              <w:rPr>
                <w:rFonts w:ascii="Times New Roman" w:hAnsi="Times New Roman"/>
                <w:sz w:val="24"/>
              </w:rPr>
            </w:pPr>
            <w:r>
              <w:rPr>
                <w:rFonts w:ascii="Times New Roman" w:hAnsi="Times New Roman"/>
                <w:sz w:val="24"/>
              </w:rPr>
              <w:t>Указывается код по Сводному реестру контрагента в случае, если операции по исполнению бюджетного обязательства подлежат отражению на лицевом счете, открытом контрагенту в органе Федерального казначейства</w:t>
            </w:r>
          </w:p>
        </w:tc>
      </w:tr>
      <w:tr>
        <w:tc>
          <w:tcPr>
            <w:tcW w:type="dxa" w:w="3606"/>
            <w:tcMar>
              <w:top w:type="dxa" w:w="102"/>
              <w:left w:type="dxa" w:w="62"/>
              <w:bottom w:type="dxa" w:w="102"/>
              <w:right w:type="dxa" w:w="62"/>
            </w:tcMar>
          </w:tcPr>
          <w:p w14:paraId="2E040000">
            <w:pPr>
              <w:pStyle w:val="Style_3"/>
              <w:ind/>
              <w:jc w:val="both"/>
              <w:rPr>
                <w:rFonts w:ascii="Times New Roman" w:hAnsi="Times New Roman"/>
                <w:sz w:val="24"/>
              </w:rPr>
            </w:pPr>
            <w:r>
              <w:rPr>
                <w:rFonts w:ascii="Times New Roman" w:hAnsi="Times New Roman"/>
                <w:sz w:val="24"/>
              </w:rPr>
              <w:t>11.5. Номер лицевого счета (раздела на лицевом счете)</w:t>
            </w:r>
          </w:p>
        </w:tc>
        <w:tc>
          <w:tcPr>
            <w:tcW w:type="dxa" w:w="5465"/>
            <w:tcMar>
              <w:top w:type="dxa" w:w="102"/>
              <w:left w:type="dxa" w:w="62"/>
              <w:bottom w:type="dxa" w:w="102"/>
              <w:right w:type="dxa" w:w="62"/>
            </w:tcMar>
          </w:tcPr>
          <w:p w14:paraId="2F040000">
            <w:pPr>
              <w:pStyle w:val="Style_3"/>
              <w:ind/>
              <w:jc w:val="both"/>
              <w:rPr>
                <w:rFonts w:ascii="Times New Roman" w:hAnsi="Times New Roman"/>
                <w:sz w:val="24"/>
              </w:rPr>
            </w:pPr>
            <w:r>
              <w:rPr>
                <w:rFonts w:ascii="Times New Roman" w:hAnsi="Times New Roman"/>
                <w:sz w:val="24"/>
              </w:rPr>
              <w:t>В случае если операции по исполнению бюджетного обязательства подлежат отражению на лицевом счете, открытом контрагенту в Уполномоченном органе, указывается номер лицевого счета контрагента в соответствии с документом–основанием.</w:t>
            </w:r>
          </w:p>
          <w:p w14:paraId="30040000">
            <w:pPr>
              <w:pStyle w:val="Style_3"/>
              <w:ind/>
              <w:jc w:val="both"/>
              <w:rPr>
                <w:rFonts w:ascii="Times New Roman" w:hAnsi="Times New Roman"/>
                <w:sz w:val="24"/>
              </w:rPr>
            </w:pPr>
            <w:r>
              <w:rPr>
                <w:rFonts w:ascii="Times New Roman" w:hAnsi="Times New Roman"/>
                <w:sz w:val="24"/>
              </w:rPr>
              <w:t>Аналитический номер раздела на лицевом счете указывается в случае, если операции по исполнению бюджетного обязательства подлежат отражению на лицевом счете, открытом контрагенту в Уполномоченном органе, для отражения средств, подлежащих в соответствии   с законодательством Российской Федерации казначейскому сопровождению, предоставляемых в соответствии    с документом–основанием</w:t>
            </w:r>
          </w:p>
        </w:tc>
      </w:tr>
      <w:tr>
        <w:tc>
          <w:tcPr>
            <w:tcW w:type="dxa" w:w="3606"/>
            <w:tcMar>
              <w:top w:type="dxa" w:w="102"/>
              <w:left w:type="dxa" w:w="62"/>
              <w:bottom w:type="dxa" w:w="102"/>
              <w:right w:type="dxa" w:w="62"/>
            </w:tcMar>
          </w:tcPr>
          <w:p w14:paraId="31040000">
            <w:pPr>
              <w:pStyle w:val="Style_3"/>
              <w:ind/>
              <w:jc w:val="both"/>
              <w:rPr>
                <w:rFonts w:ascii="Times New Roman" w:hAnsi="Times New Roman"/>
                <w:sz w:val="24"/>
              </w:rPr>
            </w:pPr>
            <w:r>
              <w:rPr>
                <w:rFonts w:ascii="Times New Roman" w:hAnsi="Times New Roman"/>
                <w:sz w:val="24"/>
              </w:rPr>
              <w:t>11.6. Номер банковского счета</w:t>
            </w:r>
          </w:p>
        </w:tc>
        <w:tc>
          <w:tcPr>
            <w:tcW w:type="dxa" w:w="5465"/>
            <w:tcMar>
              <w:top w:type="dxa" w:w="102"/>
              <w:left w:type="dxa" w:w="62"/>
              <w:bottom w:type="dxa" w:w="102"/>
              <w:right w:type="dxa" w:w="62"/>
            </w:tcMar>
          </w:tcPr>
          <w:p w14:paraId="32040000">
            <w:pPr>
              <w:pStyle w:val="Style_3"/>
              <w:ind/>
              <w:jc w:val="both"/>
              <w:rPr>
                <w:rFonts w:ascii="Times New Roman" w:hAnsi="Times New Roman"/>
                <w:sz w:val="24"/>
              </w:rPr>
            </w:pPr>
            <w:r>
              <w:rPr>
                <w:rFonts w:ascii="Times New Roman" w:hAnsi="Times New Roman"/>
                <w:sz w:val="24"/>
              </w:rPr>
              <w:t>Указываются номер банковского счета контрагента (при наличии в документе–основании)</w:t>
            </w:r>
          </w:p>
        </w:tc>
      </w:tr>
      <w:tr>
        <w:tc>
          <w:tcPr>
            <w:tcW w:type="dxa" w:w="3606"/>
            <w:tcMar>
              <w:top w:type="dxa" w:w="102"/>
              <w:left w:type="dxa" w:w="62"/>
              <w:bottom w:type="dxa" w:w="102"/>
              <w:right w:type="dxa" w:w="62"/>
            </w:tcMar>
          </w:tcPr>
          <w:p w14:paraId="33040000">
            <w:pPr>
              <w:pStyle w:val="Style_3"/>
              <w:ind/>
              <w:jc w:val="both"/>
              <w:rPr>
                <w:rFonts w:ascii="Times New Roman" w:hAnsi="Times New Roman"/>
                <w:sz w:val="24"/>
              </w:rPr>
            </w:pPr>
            <w:r>
              <w:rPr>
                <w:rFonts w:ascii="Times New Roman" w:hAnsi="Times New Roman"/>
                <w:sz w:val="24"/>
              </w:rPr>
              <w:t>11.7. Наименование банка (иной организации), в котором(-ой) открыт счет контрагенту</w:t>
            </w:r>
          </w:p>
        </w:tc>
        <w:tc>
          <w:tcPr>
            <w:tcW w:type="dxa" w:w="5465"/>
            <w:tcMar>
              <w:top w:type="dxa" w:w="102"/>
              <w:left w:type="dxa" w:w="62"/>
              <w:bottom w:type="dxa" w:w="102"/>
              <w:right w:type="dxa" w:w="62"/>
            </w:tcMar>
          </w:tcPr>
          <w:p w14:paraId="34040000">
            <w:pPr>
              <w:pStyle w:val="Style_3"/>
              <w:ind/>
              <w:jc w:val="both"/>
              <w:rPr>
                <w:rFonts w:ascii="Times New Roman" w:hAnsi="Times New Roman"/>
                <w:sz w:val="24"/>
              </w:rPr>
            </w:pPr>
            <w:r>
              <w:rPr>
                <w:rFonts w:ascii="Times New Roman" w:hAnsi="Times New Roman"/>
                <w:sz w:val="24"/>
              </w:rPr>
              <w:t>Указывается наименование банка контрагента или территориального органа Федерального казначейства (при наличии в документе-основании)</w:t>
            </w:r>
          </w:p>
        </w:tc>
      </w:tr>
      <w:tr>
        <w:tc>
          <w:tcPr>
            <w:tcW w:type="dxa" w:w="3606"/>
            <w:tcMar>
              <w:top w:type="dxa" w:w="102"/>
              <w:left w:type="dxa" w:w="62"/>
              <w:bottom w:type="dxa" w:w="102"/>
              <w:right w:type="dxa" w:w="62"/>
            </w:tcMar>
          </w:tcPr>
          <w:p w14:paraId="35040000">
            <w:pPr>
              <w:pStyle w:val="Style_3"/>
              <w:ind/>
              <w:jc w:val="both"/>
              <w:rPr>
                <w:rFonts w:ascii="Times New Roman" w:hAnsi="Times New Roman"/>
                <w:sz w:val="24"/>
              </w:rPr>
            </w:pPr>
            <w:r>
              <w:rPr>
                <w:rFonts w:ascii="Times New Roman" w:hAnsi="Times New Roman"/>
                <w:sz w:val="24"/>
              </w:rPr>
              <w:t>11.8. БИК банка</w:t>
            </w:r>
          </w:p>
        </w:tc>
        <w:tc>
          <w:tcPr>
            <w:tcW w:type="dxa" w:w="5465"/>
            <w:tcMar>
              <w:top w:type="dxa" w:w="102"/>
              <w:left w:type="dxa" w:w="62"/>
              <w:bottom w:type="dxa" w:w="102"/>
              <w:right w:type="dxa" w:w="62"/>
            </w:tcMar>
          </w:tcPr>
          <w:p w14:paraId="36040000">
            <w:pPr>
              <w:pStyle w:val="Style_3"/>
              <w:ind/>
              <w:jc w:val="both"/>
              <w:rPr>
                <w:rFonts w:ascii="Times New Roman" w:hAnsi="Times New Roman"/>
                <w:sz w:val="24"/>
              </w:rPr>
            </w:pPr>
            <w:r>
              <w:rPr>
                <w:rFonts w:ascii="Times New Roman" w:hAnsi="Times New Roman"/>
                <w:sz w:val="24"/>
              </w:rPr>
              <w:t>Указывается БИК банка контрагента (при наличии в документе-основании)</w:t>
            </w:r>
          </w:p>
        </w:tc>
      </w:tr>
      <w:tr>
        <w:tc>
          <w:tcPr>
            <w:tcW w:type="dxa" w:w="3606"/>
            <w:tcMar>
              <w:top w:type="dxa" w:w="102"/>
              <w:left w:type="dxa" w:w="62"/>
              <w:bottom w:type="dxa" w:w="102"/>
              <w:right w:type="dxa" w:w="62"/>
            </w:tcMar>
          </w:tcPr>
          <w:p w14:paraId="37040000">
            <w:pPr>
              <w:pStyle w:val="Style_3"/>
              <w:ind/>
              <w:jc w:val="both"/>
              <w:rPr>
                <w:rFonts w:ascii="Times New Roman" w:hAnsi="Times New Roman"/>
                <w:sz w:val="24"/>
              </w:rPr>
            </w:pPr>
            <w:r>
              <w:rPr>
                <w:rFonts w:ascii="Times New Roman" w:hAnsi="Times New Roman"/>
                <w:sz w:val="24"/>
              </w:rPr>
              <w:t>11.9. Корреспондентский счет банка</w:t>
            </w:r>
          </w:p>
        </w:tc>
        <w:tc>
          <w:tcPr>
            <w:tcW w:type="dxa" w:w="5465"/>
            <w:tcMar>
              <w:top w:type="dxa" w:w="102"/>
              <w:left w:type="dxa" w:w="62"/>
              <w:bottom w:type="dxa" w:w="102"/>
              <w:right w:type="dxa" w:w="62"/>
            </w:tcMar>
          </w:tcPr>
          <w:p w14:paraId="38040000">
            <w:pPr>
              <w:pStyle w:val="Style_3"/>
              <w:ind/>
              <w:jc w:val="both"/>
              <w:rPr>
                <w:rFonts w:ascii="Times New Roman" w:hAnsi="Times New Roman"/>
                <w:sz w:val="24"/>
              </w:rPr>
            </w:pPr>
            <w:r>
              <w:rPr>
                <w:rFonts w:ascii="Times New Roman" w:hAnsi="Times New Roman"/>
                <w:sz w:val="24"/>
              </w:rPr>
              <w:t>Указывается корреспондентский счет банка контрагента (при наличии в документе–основании)</w:t>
            </w:r>
          </w:p>
        </w:tc>
      </w:tr>
      <w:tr>
        <w:tc>
          <w:tcPr>
            <w:tcW w:type="dxa" w:w="3606"/>
            <w:tcBorders>
              <w:bottom w:color="000000" w:sz="4" w:val="single"/>
            </w:tcBorders>
            <w:tcMar>
              <w:top w:type="dxa" w:w="102"/>
              <w:left w:type="dxa" w:w="62"/>
              <w:bottom w:type="dxa" w:w="102"/>
              <w:right w:type="dxa" w:w="62"/>
            </w:tcMar>
          </w:tcPr>
          <w:p w14:paraId="39040000">
            <w:pPr>
              <w:pStyle w:val="Style_3"/>
              <w:ind/>
              <w:jc w:val="both"/>
              <w:rPr>
                <w:rFonts w:ascii="Times New Roman" w:hAnsi="Times New Roman"/>
                <w:sz w:val="24"/>
              </w:rPr>
            </w:pPr>
            <w:r>
              <w:rPr>
                <w:rFonts w:ascii="Times New Roman" w:hAnsi="Times New Roman"/>
                <w:sz w:val="24"/>
              </w:rPr>
              <w:t>12. Расшифровка обязательства</w:t>
            </w:r>
          </w:p>
        </w:tc>
        <w:tc>
          <w:tcPr>
            <w:tcW w:type="dxa" w:w="5465"/>
            <w:tcBorders>
              <w:bottom w:color="000000" w:sz="4" w:val="single"/>
            </w:tcBorders>
            <w:tcMar>
              <w:top w:type="dxa" w:w="102"/>
              <w:left w:type="dxa" w:w="62"/>
              <w:bottom w:type="dxa" w:w="102"/>
              <w:right w:type="dxa" w:w="62"/>
            </w:tcMar>
          </w:tcPr>
          <w:p w14:paraId="3A040000">
            <w:pPr>
              <w:pStyle w:val="Style_3"/>
              <w:ind/>
              <w:jc w:val="both"/>
              <w:rPr>
                <w:rFonts w:ascii="Times New Roman" w:hAnsi="Times New Roman"/>
                <w:sz w:val="24"/>
              </w:rPr>
            </w:pPr>
          </w:p>
        </w:tc>
      </w:tr>
      <w:tr>
        <w:tc>
          <w:tcPr>
            <w:tcW w:type="dxa" w:w="3606"/>
            <w:tcBorders>
              <w:top w:color="000000" w:sz="4" w:val="single"/>
              <w:bottom w:color="000000" w:sz="4" w:val="single"/>
            </w:tcBorders>
            <w:tcMar>
              <w:top w:type="dxa" w:w="102"/>
              <w:left w:type="dxa" w:w="62"/>
              <w:bottom w:type="dxa" w:w="102"/>
              <w:right w:type="dxa" w:w="62"/>
            </w:tcMar>
          </w:tcPr>
          <w:p w14:paraId="3B040000">
            <w:pPr>
              <w:pStyle w:val="Style_3"/>
              <w:ind/>
              <w:jc w:val="both"/>
              <w:rPr>
                <w:rFonts w:ascii="Times New Roman" w:hAnsi="Times New Roman"/>
                <w:sz w:val="24"/>
              </w:rPr>
            </w:pPr>
            <w:r>
              <w:rPr>
                <w:rFonts w:ascii="Times New Roman" w:hAnsi="Times New Roman"/>
                <w:sz w:val="24"/>
              </w:rPr>
              <w:t>12.1. Наименование объекта капитального строительства или объекта недвижимого имущества</w:t>
            </w:r>
          </w:p>
        </w:tc>
        <w:tc>
          <w:tcPr>
            <w:tcW w:type="dxa" w:w="5465"/>
            <w:tcBorders>
              <w:top w:color="000000" w:sz="4" w:val="single"/>
              <w:bottom w:color="000000" w:sz="4" w:val="single"/>
            </w:tcBorders>
            <w:tcMar>
              <w:top w:type="dxa" w:w="102"/>
              <w:left w:type="dxa" w:w="62"/>
              <w:bottom w:type="dxa" w:w="102"/>
              <w:right w:type="dxa" w:w="62"/>
            </w:tcMar>
          </w:tcPr>
          <w:p w14:paraId="3C040000">
            <w:pPr>
              <w:pStyle w:val="Style_3"/>
              <w:ind/>
              <w:jc w:val="both"/>
              <w:rPr>
                <w:rFonts w:ascii="Times New Roman" w:hAnsi="Times New Roman"/>
                <w:sz w:val="24"/>
              </w:rPr>
            </w:pPr>
            <w:r>
              <w:rPr>
                <w:rFonts w:ascii="Times New Roman" w:hAnsi="Times New Roman"/>
                <w:sz w:val="28"/>
              </w:rPr>
              <w:t xml:space="preserve"> </w:t>
            </w:r>
            <w:r>
              <w:rPr>
                <w:rFonts w:ascii="Times New Roman" w:hAnsi="Times New Roman"/>
                <w:sz w:val="24"/>
              </w:rPr>
              <w:t>Указывается наименование объекта капитального строительства или объекта недвижимого имущества</w:t>
            </w:r>
          </w:p>
        </w:tc>
      </w:tr>
      <w:tr>
        <w:tc>
          <w:tcPr>
            <w:tcW w:type="dxa" w:w="3606"/>
            <w:tcBorders>
              <w:top w:color="000000" w:sz="4" w:val="single"/>
              <w:bottom w:color="000000" w:sz="4" w:val="single"/>
            </w:tcBorders>
            <w:tcMar>
              <w:top w:type="dxa" w:w="102"/>
              <w:left w:type="dxa" w:w="62"/>
              <w:bottom w:type="dxa" w:w="102"/>
              <w:right w:type="dxa" w:w="62"/>
            </w:tcMar>
          </w:tcPr>
          <w:p w14:paraId="3D040000">
            <w:pPr>
              <w:pStyle w:val="Style_3"/>
              <w:ind/>
              <w:jc w:val="both"/>
              <w:rPr>
                <w:rFonts w:ascii="Times New Roman" w:hAnsi="Times New Roman"/>
                <w:sz w:val="24"/>
              </w:rPr>
            </w:pPr>
            <w:r>
              <w:rPr>
                <w:rFonts w:ascii="Times New Roman" w:hAnsi="Times New Roman"/>
                <w:sz w:val="24"/>
              </w:rPr>
              <w:t>12.2. Уникальный код объекта капитального строительства или объекта недвижимого имущества</w:t>
            </w:r>
          </w:p>
        </w:tc>
        <w:tc>
          <w:tcPr>
            <w:tcW w:type="dxa" w:w="5465"/>
            <w:tcBorders>
              <w:top w:color="000000" w:sz="4" w:val="single"/>
              <w:bottom w:color="000000" w:sz="4" w:val="single"/>
            </w:tcBorders>
            <w:tcMar>
              <w:top w:type="dxa" w:w="102"/>
              <w:left w:type="dxa" w:w="62"/>
              <w:bottom w:type="dxa" w:w="102"/>
              <w:right w:type="dxa" w:w="62"/>
            </w:tcMar>
          </w:tcPr>
          <w:p w14:paraId="3E040000">
            <w:pPr>
              <w:spacing w:after="0" w:line="240" w:lineRule="auto"/>
              <w:ind/>
              <w:jc w:val="both"/>
              <w:rPr>
                <w:rFonts w:ascii="Times New Roman" w:hAnsi="Times New Roman"/>
                <w:sz w:val="24"/>
              </w:rPr>
            </w:pPr>
            <w:r>
              <w:rPr>
                <w:rFonts w:ascii="Times New Roman" w:hAnsi="Times New Roman"/>
                <w:sz w:val="28"/>
              </w:rPr>
              <w:t xml:space="preserve"> </w:t>
            </w:r>
            <w:r>
              <w:rPr>
                <w:rFonts w:ascii="Times New Roman" w:hAnsi="Times New Roman"/>
                <w:sz w:val="24"/>
              </w:rPr>
              <w:t>Указывается уникальный код объекта капитального строительства или объекта недвижимого имущества</w:t>
            </w:r>
          </w:p>
        </w:tc>
      </w:tr>
      <w:tr>
        <w:tc>
          <w:tcPr>
            <w:tcW w:type="dxa" w:w="3606"/>
            <w:tcBorders>
              <w:top w:color="000000" w:sz="4" w:val="single"/>
              <w:bottom w:color="000000" w:sz="4" w:val="single"/>
            </w:tcBorders>
            <w:tcMar>
              <w:top w:type="dxa" w:w="102"/>
              <w:left w:type="dxa" w:w="62"/>
              <w:bottom w:type="dxa" w:w="102"/>
              <w:right w:type="dxa" w:w="62"/>
            </w:tcMar>
          </w:tcPr>
          <w:p w14:paraId="3F040000">
            <w:pPr>
              <w:pStyle w:val="Style_3"/>
              <w:ind/>
              <w:jc w:val="both"/>
              <w:rPr>
                <w:rFonts w:ascii="Times New Roman" w:hAnsi="Times New Roman"/>
                <w:sz w:val="24"/>
              </w:rPr>
            </w:pPr>
            <w:r>
              <w:rPr>
                <w:rFonts w:ascii="Times New Roman" w:hAnsi="Times New Roman"/>
                <w:sz w:val="24"/>
              </w:rPr>
              <w:t>12.3. Итого по уникальному коду объекта капитального строительства или объекта недвижимого имущества</w:t>
            </w:r>
          </w:p>
        </w:tc>
        <w:tc>
          <w:tcPr>
            <w:tcW w:type="dxa" w:w="5465"/>
            <w:tcBorders>
              <w:top w:color="000000" w:sz="4" w:val="single"/>
              <w:bottom w:color="000000" w:sz="4" w:val="single"/>
            </w:tcBorders>
            <w:tcMar>
              <w:top w:type="dxa" w:w="102"/>
              <w:left w:type="dxa" w:w="62"/>
              <w:bottom w:type="dxa" w:w="102"/>
              <w:right w:type="dxa" w:w="62"/>
            </w:tcMar>
          </w:tcPr>
          <w:p w14:paraId="40040000">
            <w:pPr>
              <w:pStyle w:val="Style_3"/>
              <w:ind/>
              <w:jc w:val="both"/>
              <w:rPr>
                <w:rFonts w:ascii="Times New Roman" w:hAnsi="Times New Roman"/>
                <w:sz w:val="24"/>
              </w:rPr>
            </w:pPr>
            <w:r>
              <w:t xml:space="preserve"> </w:t>
            </w:r>
            <w:r>
              <w:rPr>
                <w:rFonts w:ascii="Times New Roman" w:hAnsi="Times New Roman"/>
                <w:sz w:val="24"/>
              </w:rPr>
              <w:t>Указываются группировочно итоговые суммы по уникальному коду объекта капитального строительства или объекта недвижимого имущества</w:t>
            </w:r>
          </w:p>
        </w:tc>
      </w:tr>
      <w:tr>
        <w:tc>
          <w:tcPr>
            <w:tcW w:type="dxa" w:w="3606"/>
            <w:tcBorders>
              <w:top w:color="000000" w:sz="4" w:val="single"/>
            </w:tcBorders>
            <w:tcMar>
              <w:top w:type="dxa" w:w="102"/>
              <w:left w:type="dxa" w:w="62"/>
              <w:bottom w:type="dxa" w:w="102"/>
              <w:right w:type="dxa" w:w="62"/>
            </w:tcMar>
          </w:tcPr>
          <w:p w14:paraId="41040000">
            <w:pPr>
              <w:pStyle w:val="Style_3"/>
              <w:ind/>
              <w:jc w:val="both"/>
              <w:rPr>
                <w:rFonts w:ascii="Times New Roman" w:hAnsi="Times New Roman"/>
                <w:sz w:val="24"/>
              </w:rPr>
            </w:pPr>
            <w:r>
              <w:rPr>
                <w:rFonts w:ascii="Times New Roman" w:hAnsi="Times New Roman"/>
                <w:sz w:val="24"/>
              </w:rPr>
              <w:t>12.4. Код по бюджетной классификации</w:t>
            </w:r>
          </w:p>
        </w:tc>
        <w:tc>
          <w:tcPr>
            <w:tcW w:type="dxa" w:w="5465"/>
            <w:tcBorders>
              <w:top w:color="000000" w:sz="4" w:val="single"/>
            </w:tcBorders>
            <w:tcMar>
              <w:top w:type="dxa" w:w="102"/>
              <w:left w:type="dxa" w:w="62"/>
              <w:bottom w:type="dxa" w:w="102"/>
              <w:right w:type="dxa" w:w="62"/>
            </w:tcMar>
          </w:tcPr>
          <w:p w14:paraId="42040000">
            <w:pPr>
              <w:pStyle w:val="Style_3"/>
              <w:ind/>
              <w:jc w:val="both"/>
              <w:rPr>
                <w:rFonts w:ascii="Times New Roman" w:hAnsi="Times New Roman"/>
                <w:sz w:val="24"/>
              </w:rPr>
            </w:pPr>
            <w:r>
              <w:rPr>
                <w:rFonts w:ascii="Times New Roman" w:hAnsi="Times New Roman"/>
                <w:sz w:val="24"/>
              </w:rPr>
              <w:t xml:space="preserve">Указывается код бюджетной классификации расходов местного бюджета в соответствии с предметом документа-основания. </w:t>
            </w:r>
          </w:p>
          <w:p w14:paraId="43040000">
            <w:pPr>
              <w:pStyle w:val="Style_3"/>
              <w:ind/>
              <w:jc w:val="both"/>
              <w:rPr>
                <w:rFonts w:ascii="Times New Roman" w:hAnsi="Times New Roman"/>
                <w:sz w:val="24"/>
              </w:rPr>
            </w:pPr>
            <w:r>
              <w:rPr>
                <w:rFonts w:ascii="Times New Roman" w:hAnsi="Times New Roman"/>
                <w:sz w:val="24"/>
              </w:rPr>
              <w:t>В случае постановки на учет бюджетного обязательства, возникшего на основании исполнительного документа (решения налогового органа), указывается код бюджетной классификации расходов местного бюджета на основании информации, представленной должником</w:t>
            </w:r>
          </w:p>
        </w:tc>
      </w:tr>
      <w:tr>
        <w:tc>
          <w:tcPr>
            <w:tcW w:type="dxa" w:w="3606"/>
            <w:tcMar>
              <w:top w:type="dxa" w:w="102"/>
              <w:left w:type="dxa" w:w="62"/>
              <w:bottom w:type="dxa" w:w="102"/>
              <w:right w:type="dxa" w:w="62"/>
            </w:tcMar>
          </w:tcPr>
          <w:p w14:paraId="44040000">
            <w:pPr>
              <w:pStyle w:val="Style_3"/>
              <w:ind/>
              <w:jc w:val="both"/>
              <w:rPr>
                <w:rFonts w:ascii="Times New Roman" w:hAnsi="Times New Roman"/>
                <w:sz w:val="24"/>
              </w:rPr>
            </w:pPr>
            <w:r>
              <w:rPr>
                <w:rFonts w:ascii="Times New Roman" w:hAnsi="Times New Roman"/>
                <w:sz w:val="24"/>
              </w:rPr>
              <w:t>12.5. Сумма обязательства в разрезе на текущий финансовый год и первый и второй год планового периода</w:t>
            </w:r>
          </w:p>
        </w:tc>
        <w:tc>
          <w:tcPr>
            <w:tcW w:type="dxa" w:w="5465"/>
            <w:tcMar>
              <w:top w:type="dxa" w:w="102"/>
              <w:left w:type="dxa" w:w="62"/>
              <w:bottom w:type="dxa" w:w="102"/>
              <w:right w:type="dxa" w:w="62"/>
            </w:tcMar>
          </w:tcPr>
          <w:p w14:paraId="45040000">
            <w:pPr>
              <w:pStyle w:val="Style_3"/>
              <w:ind/>
              <w:jc w:val="both"/>
              <w:rPr>
                <w:rFonts w:ascii="Times New Roman" w:hAnsi="Times New Roman"/>
                <w:sz w:val="24"/>
              </w:rPr>
            </w:pPr>
            <w:r>
              <w:rPr>
                <w:rFonts w:ascii="Times New Roman" w:hAnsi="Times New Roman"/>
                <w:sz w:val="24"/>
              </w:rPr>
              <w:t>Отражаются суммы принятых бюджетных обязательств за счет средств местного бюджета в валюте Российской Федерации в разрезе на 20__ текущий финансовый год (первый и второй год планового периода)</w:t>
            </w:r>
          </w:p>
        </w:tc>
      </w:tr>
      <w:tr>
        <w:tc>
          <w:tcPr>
            <w:tcW w:type="dxa" w:w="3606"/>
            <w:tcMar>
              <w:top w:type="dxa" w:w="102"/>
              <w:left w:type="dxa" w:w="62"/>
              <w:bottom w:type="dxa" w:w="102"/>
              <w:right w:type="dxa" w:w="62"/>
            </w:tcMar>
          </w:tcPr>
          <w:p w14:paraId="46040000">
            <w:pPr>
              <w:pStyle w:val="Style_3"/>
              <w:ind/>
              <w:jc w:val="both"/>
              <w:rPr>
                <w:rFonts w:ascii="Times New Roman" w:hAnsi="Times New Roman"/>
                <w:sz w:val="24"/>
              </w:rPr>
            </w:pPr>
            <w:r>
              <w:rPr>
                <w:rFonts w:ascii="Times New Roman" w:hAnsi="Times New Roman"/>
                <w:sz w:val="24"/>
              </w:rPr>
              <w:t>12.6. Объем права на принятие обязательств в разрезе сумм на текущий финансовый год, на первый и второй год планового периода</w:t>
            </w:r>
          </w:p>
        </w:tc>
        <w:tc>
          <w:tcPr>
            <w:tcW w:type="dxa" w:w="5465"/>
            <w:tcMar>
              <w:top w:type="dxa" w:w="102"/>
              <w:left w:type="dxa" w:w="62"/>
              <w:bottom w:type="dxa" w:w="102"/>
              <w:right w:type="dxa" w:w="62"/>
            </w:tcMar>
          </w:tcPr>
          <w:p w14:paraId="47040000">
            <w:pPr>
              <w:pStyle w:val="Style_3"/>
              <w:ind/>
              <w:jc w:val="both"/>
              <w:rPr>
                <w:rFonts w:ascii="Times New Roman" w:hAnsi="Times New Roman"/>
                <w:sz w:val="24"/>
              </w:rPr>
            </w:pPr>
            <w:r>
              <w:rPr>
                <w:rFonts w:ascii="Times New Roman" w:hAnsi="Times New Roman"/>
                <w:sz w:val="24"/>
              </w:rPr>
              <w:t>Указываются суммы доведенных лимитов бюджетных обязательств на текущий финансовый год, на первый и второй год планового периода</w:t>
            </w:r>
          </w:p>
        </w:tc>
      </w:tr>
      <w:tr>
        <w:tc>
          <w:tcPr>
            <w:tcW w:type="dxa" w:w="3606"/>
            <w:tcMar>
              <w:top w:type="dxa" w:w="102"/>
              <w:left w:type="dxa" w:w="62"/>
              <w:bottom w:type="dxa" w:w="102"/>
              <w:right w:type="dxa" w:w="62"/>
            </w:tcMar>
          </w:tcPr>
          <w:p w14:paraId="48040000">
            <w:pPr>
              <w:pStyle w:val="Style_3"/>
              <w:ind/>
              <w:jc w:val="both"/>
              <w:rPr>
                <w:rFonts w:ascii="Times New Roman" w:hAnsi="Times New Roman"/>
                <w:sz w:val="24"/>
              </w:rPr>
            </w:pPr>
            <w:r>
              <w:rPr>
                <w:rFonts w:ascii="Times New Roman" w:hAnsi="Times New Roman"/>
                <w:sz w:val="24"/>
              </w:rPr>
              <w:t>12.7. Сумма обязательства, превышающая допустимый объем на текущий финансовый год, на первый и второй год планового периода</w:t>
            </w:r>
          </w:p>
        </w:tc>
        <w:tc>
          <w:tcPr>
            <w:tcW w:type="dxa" w:w="5465"/>
            <w:tcMar>
              <w:top w:type="dxa" w:w="102"/>
              <w:left w:type="dxa" w:w="62"/>
              <w:bottom w:type="dxa" w:w="102"/>
              <w:right w:type="dxa" w:w="62"/>
            </w:tcMar>
          </w:tcPr>
          <w:p w14:paraId="49040000">
            <w:pPr>
              <w:pStyle w:val="Style_3"/>
              <w:ind/>
              <w:jc w:val="both"/>
              <w:rPr>
                <w:rFonts w:ascii="Times New Roman" w:hAnsi="Times New Roman"/>
                <w:sz w:val="24"/>
              </w:rPr>
            </w:pPr>
            <w:r>
              <w:rPr>
                <w:rFonts w:ascii="Times New Roman" w:hAnsi="Times New Roman"/>
                <w:sz w:val="24"/>
              </w:rPr>
              <w:t>Указывается сумма превышения принятого бюджетного обязательства над доведенными лимитами бюджетных обязательств в разрезе текущего финансового года, первого и второго года планового периода</w:t>
            </w:r>
          </w:p>
        </w:tc>
      </w:tr>
      <w:tr>
        <w:tc>
          <w:tcPr>
            <w:tcW w:type="dxa" w:w="3606"/>
            <w:tcMar>
              <w:top w:type="dxa" w:w="102"/>
              <w:left w:type="dxa" w:w="62"/>
              <w:bottom w:type="dxa" w:w="102"/>
              <w:right w:type="dxa" w:w="62"/>
            </w:tcMar>
          </w:tcPr>
          <w:p w14:paraId="4A040000">
            <w:pPr>
              <w:pStyle w:val="Style_3"/>
              <w:ind/>
              <w:jc w:val="both"/>
              <w:rPr>
                <w:rFonts w:ascii="Times New Roman" w:hAnsi="Times New Roman"/>
                <w:sz w:val="24"/>
              </w:rPr>
            </w:pPr>
            <w:r>
              <w:rPr>
                <w:rFonts w:ascii="Times New Roman" w:hAnsi="Times New Roman"/>
                <w:sz w:val="24"/>
              </w:rPr>
              <w:t>12.8. Всего в разрезе сумм на текущий финансовый год, на первый и второй год планового периода</w:t>
            </w:r>
          </w:p>
        </w:tc>
        <w:tc>
          <w:tcPr>
            <w:tcW w:type="dxa" w:w="5465"/>
            <w:tcMar>
              <w:top w:type="dxa" w:w="102"/>
              <w:left w:type="dxa" w:w="62"/>
              <w:bottom w:type="dxa" w:w="102"/>
              <w:right w:type="dxa" w:w="62"/>
            </w:tcMar>
          </w:tcPr>
          <w:p w14:paraId="4B040000">
            <w:pPr>
              <w:pStyle w:val="Style_3"/>
              <w:ind/>
              <w:jc w:val="both"/>
              <w:rPr>
                <w:rFonts w:ascii="Times New Roman" w:hAnsi="Times New Roman"/>
                <w:sz w:val="24"/>
              </w:rPr>
            </w:pPr>
            <w:r>
              <w:rPr>
                <w:rFonts w:ascii="Times New Roman" w:hAnsi="Times New Roman"/>
                <w:sz w:val="24"/>
              </w:rPr>
              <w:t>Указываются итоговые суммы группировочно по сумме обязательств, объему прав на принятие обязательств, сумме превышения на текущий год, первый и второй год планового периода</w:t>
            </w:r>
          </w:p>
        </w:tc>
      </w:tr>
      <w:tr>
        <w:tc>
          <w:tcPr>
            <w:tcW w:type="dxa" w:w="3606"/>
            <w:tcMar>
              <w:top w:type="dxa" w:w="102"/>
              <w:left w:type="dxa" w:w="62"/>
              <w:bottom w:type="dxa" w:w="102"/>
              <w:right w:type="dxa" w:w="62"/>
            </w:tcMar>
          </w:tcPr>
          <w:p w14:paraId="4C040000">
            <w:pPr>
              <w:pStyle w:val="Style_3"/>
              <w:ind/>
              <w:jc w:val="both"/>
              <w:rPr>
                <w:rFonts w:ascii="Times New Roman" w:hAnsi="Times New Roman"/>
                <w:sz w:val="24"/>
              </w:rPr>
            </w:pPr>
            <w:r>
              <w:rPr>
                <w:rFonts w:ascii="Times New Roman" w:hAnsi="Times New Roman"/>
                <w:sz w:val="24"/>
              </w:rPr>
              <w:t>12.9. Примечание</w:t>
            </w:r>
          </w:p>
        </w:tc>
        <w:tc>
          <w:tcPr>
            <w:tcW w:type="dxa" w:w="5465"/>
            <w:tcMar>
              <w:top w:type="dxa" w:w="102"/>
              <w:left w:type="dxa" w:w="62"/>
              <w:bottom w:type="dxa" w:w="102"/>
              <w:right w:type="dxa" w:w="62"/>
            </w:tcMar>
          </w:tcPr>
          <w:p w14:paraId="4D040000">
            <w:pPr>
              <w:pStyle w:val="Style_3"/>
              <w:ind/>
              <w:jc w:val="both"/>
              <w:rPr>
                <w:rFonts w:ascii="Times New Roman" w:hAnsi="Times New Roman"/>
                <w:sz w:val="24"/>
              </w:rPr>
            </w:pPr>
            <w:r>
              <w:rPr>
                <w:rFonts w:ascii="Times New Roman" w:hAnsi="Times New Roman"/>
                <w:sz w:val="24"/>
              </w:rPr>
              <w:t>Указывается иная информация, необходимая для формирования Уведомления о превышении</w:t>
            </w:r>
          </w:p>
        </w:tc>
      </w:tr>
      <w:tr>
        <w:tc>
          <w:tcPr>
            <w:tcW w:type="dxa" w:w="3606"/>
            <w:tcMar>
              <w:top w:type="dxa" w:w="102"/>
              <w:left w:type="dxa" w:w="62"/>
              <w:bottom w:type="dxa" w:w="102"/>
              <w:right w:type="dxa" w:w="62"/>
            </w:tcMar>
          </w:tcPr>
          <w:p w14:paraId="4E040000">
            <w:pPr>
              <w:pStyle w:val="Style_3"/>
              <w:ind/>
              <w:jc w:val="both"/>
              <w:rPr>
                <w:rFonts w:ascii="Times New Roman" w:hAnsi="Times New Roman"/>
                <w:sz w:val="24"/>
              </w:rPr>
            </w:pPr>
            <w:r>
              <w:rPr>
                <w:rFonts w:ascii="Times New Roman" w:hAnsi="Times New Roman"/>
                <w:sz w:val="24"/>
              </w:rPr>
              <w:t>13. Руководитель (уполномоченное лицо)</w:t>
            </w:r>
          </w:p>
        </w:tc>
        <w:tc>
          <w:tcPr>
            <w:tcW w:type="dxa" w:w="5465"/>
            <w:tcMar>
              <w:top w:type="dxa" w:w="102"/>
              <w:left w:type="dxa" w:w="62"/>
              <w:bottom w:type="dxa" w:w="102"/>
              <w:right w:type="dxa" w:w="62"/>
            </w:tcMar>
          </w:tcPr>
          <w:p w14:paraId="4F040000">
            <w:pPr>
              <w:pStyle w:val="Style_3"/>
              <w:ind/>
              <w:jc w:val="both"/>
              <w:rPr>
                <w:rFonts w:ascii="Times New Roman" w:hAnsi="Times New Roman"/>
                <w:sz w:val="24"/>
              </w:rPr>
            </w:pPr>
            <w:r>
              <w:rPr>
                <w:rFonts w:ascii="Times New Roman" w:hAnsi="Times New Roman"/>
                <w:sz w:val="24"/>
              </w:rPr>
              <w:t>Указываются должность, подпись, расшифровка подписи руководителя (уполномоченного лица), подписавшего Уведомление о превышении</w:t>
            </w:r>
          </w:p>
        </w:tc>
      </w:tr>
      <w:tr>
        <w:tc>
          <w:tcPr>
            <w:tcW w:type="dxa" w:w="3606"/>
            <w:tcMar>
              <w:top w:type="dxa" w:w="102"/>
              <w:left w:type="dxa" w:w="62"/>
              <w:bottom w:type="dxa" w:w="102"/>
              <w:right w:type="dxa" w:w="62"/>
            </w:tcMar>
          </w:tcPr>
          <w:p w14:paraId="50040000">
            <w:pPr>
              <w:pStyle w:val="Style_3"/>
              <w:ind/>
              <w:jc w:val="both"/>
              <w:rPr>
                <w:rFonts w:ascii="Times New Roman" w:hAnsi="Times New Roman"/>
                <w:sz w:val="24"/>
              </w:rPr>
            </w:pPr>
            <w:r>
              <w:rPr>
                <w:rFonts w:ascii="Times New Roman" w:hAnsi="Times New Roman"/>
                <w:sz w:val="24"/>
              </w:rPr>
              <w:t>14. Дата</w:t>
            </w:r>
          </w:p>
        </w:tc>
        <w:tc>
          <w:tcPr>
            <w:tcW w:type="dxa" w:w="5465"/>
            <w:tcMar>
              <w:top w:type="dxa" w:w="102"/>
              <w:left w:type="dxa" w:w="62"/>
              <w:bottom w:type="dxa" w:w="102"/>
              <w:right w:type="dxa" w:w="62"/>
            </w:tcMar>
          </w:tcPr>
          <w:p w14:paraId="51040000">
            <w:pPr>
              <w:pStyle w:val="Style_3"/>
              <w:ind/>
              <w:jc w:val="both"/>
              <w:rPr>
                <w:rFonts w:ascii="Times New Roman" w:hAnsi="Times New Roman"/>
                <w:sz w:val="24"/>
              </w:rPr>
            </w:pPr>
            <w:r>
              <w:rPr>
                <w:rFonts w:ascii="Times New Roman" w:hAnsi="Times New Roman"/>
                <w:sz w:val="24"/>
              </w:rPr>
              <w:t>Указывается дата подписания Уведомления о превышении</w:t>
            </w:r>
          </w:p>
        </w:tc>
      </w:tr>
    </w:tbl>
    <w:p w14:paraId="52040000"/>
    <w:p w14:paraId="53040000"/>
    <w:sectPr>
      <w:headerReference r:id="rId8" w:type="default"/>
      <w:pgSz w:h="16838" w:orient="portrait" w:w="11906"/>
      <w:pgMar w:bottom="1134" w:footer="850" w:gutter="0" w:header="283" w:left="1701" w:right="850" w:top="1134"/>
      <w:pgNumType w:start="1"/>
      <w:titlePg/>
    </w:sectPr>
  </w:body>
</w:document>
</file>

<file path=word/fontTable.xml><?xml version="1.0" encoding="utf-8"?>
<w:fonts xmlns:w="http://schemas.openxmlformats.org/wordprocessingml/2006/main">
  <w:font w:name="Cambria">
    <w:panose1 w:val="02040503050406030204"/>
    <w:charset w:val="00"/>
    <w:family w:val="auto"/>
    <w:pitch w:val="variable"/>
    <w:sig w:csb0="0000019F" w:csb1="00000000" w:usb0="E00002FF" w:usb1="400004FF" w:usb2="00000000" w:usb3="00000000"/>
  </w:font>
  <w:font w:name="ＭＳ 明朝">
    <w:panose1 w:val="00000000000000000000"/>
    <w:charset w:val="80"/>
    <w:family w:val="roman"/>
    <w:notTrueType/>
    <w:pitch w:val="fixed"/>
    <w:sig w:csb0="00020000" w:csb1="00000000" w:usb0="00000001" w:usb1="08070000" w:usb2="00000010" w:usb3="00000000"/>
  </w:font>
  <w:font w:name="Times New Roman">
    <w:panose1 w:val="02020603050405020304"/>
    <w:charset w:val="00"/>
    <w:family w:val="auto"/>
    <w:pitch w:val="variable"/>
    <w:sig w:csb0="00000001" w:csb1="00000000" w:usb0="00000003" w:usb1="00000000" w:usb2="00000000" w:usb3="00000000"/>
  </w:font>
  <w:font w:name="Calibri">
    <w:panose1 w:val="020F0502020204030204"/>
    <w:charset w:val="00"/>
    <w:family w:val="auto"/>
    <w:pitch w:val="variable"/>
    <w:sig w:csb0="0000019F" w:csb1="00000000" w:usb0="E10002FF" w:usb1="4000ACFF" w:usb2="00000009" w:usb3="00000000"/>
  </w:font>
  <w:font w:name="ＭＳ ゴシック">
    <w:panose1 w:val="00000000000000000000"/>
    <w:charset w:val="80"/>
    <w:family w:val="modern"/>
    <w:notTrueType/>
    <w:pitch w:val="fixed"/>
    <w:sig w:csb0="00020000" w:csb1="00000000" w:usb0="00000001" w:usb1="08070000" w:usb2="00000010" w:usb3="00000000"/>
  </w:font>
  <w:font w:name="Consolas">
    <w:panose1 w:val="020B0609020204030204"/>
    <w:charset w:val="00"/>
    <w:family w:val="auto"/>
    <w:pitch w:val="variable"/>
    <w:sig w:csb0="0000019F" w:csb1="00000000" w:usb0="E10002FF" w:usb1="4000FCFF" w:usb2="00000009" w:usb3="00000000"/>
  </w:font>
  <w:font w:name="Arial">
    <w:panose1 w:val="020B0604020202020204"/>
    <w:charset w:val="00"/>
    <w:family w:val="auto"/>
    <w:pitch w:val="variable"/>
    <w:sig w:csb0="00000001" w:csb1="00000000" w:usb0="00000003" w:usb1="00000000" w:usb2="00000000" w:usb3="00000000"/>
  </w:font>
</w:fonts>
</file>

<file path=word/footnotes.xml><?xml version="1.0" encoding="utf-8"?>
<w:footnotes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footnote w:id="-1" w:type="separator">
    <w:p>
      <w:r>
        <w:separator/>
      </w:r>
    </w:p>
  </w:footnote>
  <w:footnote w:id="0" w:type="continuationSeparator">
    <w:p>
      <w:r>
        <w:continuationSeparator/>
      </w:r>
    </w:p>
  </w:footnote>
  <w:footnote w:id="1">
    <w:p w14:paraId="54040000">
      <w:pPr>
        <w:pStyle w:val="Style_30"/>
        <w:ind/>
        <w:jc w:val="both"/>
      </w:pPr>
      <w:r>
        <w:rPr>
          <w:vertAlign w:val="superscript"/>
        </w:rPr>
        <w:footnoteRef/>
      </w:r>
      <w:r>
        <w:t xml:space="preserve"> Случаи формирования </w:t>
      </w:r>
      <w:r>
        <w:t xml:space="preserve">Уведомления о превышении бюджетным обязательством неиспользованных лимитов бюджетных обязательств </w:t>
      </w:r>
      <w:r>
        <w:t xml:space="preserve">могут быть изменены  в соответствии с решением </w:t>
      </w:r>
      <w:r>
        <w:t>финансов</w:t>
      </w:r>
      <w:r>
        <w:t>ого</w:t>
      </w:r>
      <w:r>
        <w:t xml:space="preserve"> орган</w:t>
      </w:r>
      <w:r>
        <w:t xml:space="preserve">а муниципального образования и отражены в </w:t>
      </w:r>
      <w:r>
        <w:t xml:space="preserve">данном </w:t>
      </w:r>
      <w:r>
        <w:t xml:space="preserve">порядке </w:t>
      </w:r>
    </w:p>
  </w:footnote>
</w:footnotes>
</file>

<file path=word/header1.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p w14:paraId="01000000">
    <w:pPr>
      <w:pStyle w:val="Style_1"/>
      <w:tabs>
        <w:tab w:leader="none" w:pos="4677" w:val="center"/>
        <w:tab w:leader="none" w:pos="9354" w:val="right"/>
        <w:tab w:leader="none" w:pos="9355" w:val="clear"/>
      </w:tabs>
      <w:ind/>
    </w:pPr>
  </w:p>
</w:hdr>
</file>

<file path=word/header2.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p w14:paraId="02000000">
    <w:pPr>
      <w:pStyle w:val="Style_1"/>
      <w:tabs>
        <w:tab w:leader="none" w:pos="4677" w:val="center"/>
        <w:tab w:leader="none" w:pos="9354" w:val="right"/>
        <w:tab w:leader="none" w:pos="9355" w:val="clear"/>
      </w:tabs>
      <w:ind/>
    </w:pPr>
  </w:p>
</w:hdr>
</file>

<file path=word/header3.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p w14:paraId="03000000">
    <w:pPr>
      <w:pStyle w:val="Style_1"/>
      <w:tabs>
        <w:tab w:leader="none" w:pos="4677" w:val="center"/>
        <w:tab w:leader="none" w:pos="9354" w:val="right"/>
        <w:tab w:leader="none" w:pos="9355" w:val="clear"/>
      </w:tabs>
      <w:ind/>
    </w:pPr>
  </w:p>
</w:hdr>
</file>

<file path=word/header4.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p w14:paraId="04000000">
    <w:pPr>
      <w:pStyle w:val="Style_1"/>
      <w:tabs>
        <w:tab w:leader="none" w:pos="4677" w:val="center"/>
        <w:tab w:leader="none" w:pos="9354" w:val="right"/>
        <w:tab w:leader="none" w:pos="9355" w:val="clear"/>
      </w:tabs>
      <w:ind/>
    </w:pPr>
  </w:p>
</w:hdr>
</file>

<file path=word/header5.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p w14:paraId="05000000">
    <w:pPr>
      <w:pStyle w:val="Style_1"/>
      <w:tabs>
        <w:tab w:leader="none" w:pos="4677" w:val="center"/>
        <w:tab w:leader="none" w:pos="9354" w:val="right"/>
        <w:tab w:leader="none" w:pos="9355" w:val="clear"/>
      </w:tabs>
      <w:ind/>
    </w:pPr>
  </w:p>
</w:hdr>
</file>

<file path=word/header6.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p>
    <w:pPr>
      <w:framePr w:hAnchor="margin" w:vAnchor="text" w:wrap="around" w:xAlign="center" w:y="1"/>
    </w:pPr>
    <w:r>
      <w:fldChar w:fldCharType="begin"/>
    </w:r>
    <w:r>
      <w:instrText xml:space="preserve">PAGE </w:instrText>
    </w:r>
    <w:r>
      <w:fldChar w:fldCharType="separate"/>
    </w:r>
    <w:r>
      <w:fldChar w:fldCharType="end"/>
    </w:r>
  </w:p>
  <w:p w14:paraId="06000000">
    <w:pPr>
      <w:pStyle w:val="Style_1"/>
      <w:ind/>
      <w:jc w:val="center"/>
      <w:rPr>
        <w:rFonts w:ascii="Times New Roman" w:hAnsi="Times New Roman"/>
        <w:sz w:val="24"/>
      </w:rPr>
    </w:pPr>
  </w:p>
</w:hdr>
</file>

<file path=word/header7.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p w14:paraId="07000000">
    <w:pPr>
      <w:pStyle w:val="Style_1"/>
      <w:ind/>
      <w:jc w:val="right"/>
      <w:rPr>
        <w:rFonts w:ascii="Times New Roman" w:hAnsi="Times New Roman"/>
        <w:sz w:val="24"/>
      </w:rPr>
    </w:pPr>
  </w:p>
</w:hdr>
</file>

<file path=word/header8.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p>
    <w:pPr>
      <w:framePr w:hAnchor="margin" w:vAnchor="text" w:wrap="around" w:xAlign="center" w:y="1"/>
    </w:pPr>
    <w:r>
      <w:fldChar w:fldCharType="begin"/>
    </w:r>
    <w:r>
      <w:instrText xml:space="preserve">PAGE </w:instrText>
    </w:r>
    <w:r>
      <w:fldChar w:fldCharType="separate"/>
    </w:r>
    <w:r>
      <w:fldChar w:fldCharType="end"/>
    </w:r>
  </w:p>
  <w:p w14:paraId="08000000">
    <w:pPr>
      <w:pStyle w:val="Style_1"/>
      <w:ind/>
      <w:jc w:val="center"/>
      <w:rPr>
        <w:rFonts w:ascii="Times New Roman" w:hAnsi="Times New Roman"/>
        <w:sz w:val="24"/>
      </w:rPr>
    </w:pPr>
  </w:p>
</w:hdr>
</file>

<file path=word/numbering.xml><?xml version="1.0" encoding="utf-8"?>
<w:numbering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abstractNum w:abstractNumId="0">
    <w:lvl w:ilvl="0">
      <w:start w:val="2"/>
      <w:numFmt w:val="decimal"/>
      <w:lvlText w:val="%1."/>
      <w:lvlJc w:val="left"/>
      <w:pPr>
        <w:ind w:hanging="360" w:left="720"/>
      </w:pPr>
    </w:lvl>
    <w:lvl w:ilvl="1">
      <w:start w:val="1"/>
      <w:numFmt w:val="lowerLetter"/>
      <w:lvlText w:val="%2."/>
      <w:lvlJc w:val="left"/>
      <w:pPr>
        <w:ind w:hanging="360" w:left="1440"/>
      </w:pPr>
    </w:lvl>
    <w:lvl w:ilvl="2">
      <w:start w:val="1"/>
      <w:numFmt w:val="lowerRoman"/>
      <w:lvlText w:val="%3."/>
      <w:lvlJc w:val="right"/>
      <w:pPr>
        <w:ind w:hanging="180" w:left="2160"/>
      </w:pPr>
    </w:lvl>
    <w:lvl w:ilvl="3">
      <w:start w:val="1"/>
      <w:numFmt w:val="decimal"/>
      <w:lvlText w:val="%4."/>
      <w:lvlJc w:val="left"/>
      <w:pPr>
        <w:ind w:hanging="360" w:left="2880"/>
      </w:pPr>
    </w:lvl>
    <w:lvl w:ilvl="4">
      <w:start w:val="1"/>
      <w:numFmt w:val="lowerLetter"/>
      <w:lvlText w:val="%5."/>
      <w:lvlJc w:val="left"/>
      <w:pPr>
        <w:ind w:hanging="360" w:left="3600"/>
      </w:pPr>
    </w:lvl>
    <w:lvl w:ilvl="5">
      <w:start w:val="1"/>
      <w:numFmt w:val="lowerRoman"/>
      <w:lvlText w:val="%6."/>
      <w:lvlJc w:val="right"/>
      <w:pPr>
        <w:ind w:hanging="180" w:left="4320"/>
      </w:pPr>
    </w:lvl>
    <w:lvl w:ilvl="6">
      <w:start w:val="1"/>
      <w:numFmt w:val="decimal"/>
      <w:lvlText w:val="%7."/>
      <w:lvlJc w:val="left"/>
      <w:pPr>
        <w:ind w:hanging="360" w:left="5040"/>
      </w:pPr>
    </w:lvl>
    <w:lvl w:ilvl="7">
      <w:start w:val="1"/>
      <w:numFmt w:val="lowerLetter"/>
      <w:lvlText w:val="%8."/>
      <w:lvlJc w:val="left"/>
      <w:pPr>
        <w:ind w:hanging="360" w:left="5760"/>
      </w:pPr>
    </w:lvl>
    <w:lvl w:ilvl="8">
      <w:start w:val="1"/>
      <w:numFmt w:val="lowerRoman"/>
      <w:lvlText w:val="%9."/>
      <w:lvlJc w:val="right"/>
      <w:pPr>
        <w:ind w:hanging="180" w:left="6480"/>
      </w:pPr>
    </w:lvl>
  </w:abstractNum>
  <w:num w:numId="1">
    <w:abstractNumId w:val="0"/>
  </w:num>
</w:numbering>
</file>

<file path=word/settings.xml><?xml version="1.0" encoding="utf-8"?>
<w:settings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defaultTabStop w:val="708"/>
  <w:clrSchemeMapping w:accent1="accent1" w:accent2="accent2" w:accent3="accent3" w:accent4="accent4" w:accent5="accent5" w:accent6="accent6" w:bg1="light1" w:bg2="light2" w:followedHyperlink="followedHyperlink" w:hyperlink="hyperlink" w:t1="dark1" w:t2="dark2"/>
</w:settings>
</file>

<file path=word/styles.xml><?xml version="1.0" encoding="utf-8"?>
<w:styles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docDefaults>
    <w:rPrDefault>
      <w:rPr>
        <w:rFonts w:ascii="Calibri" w:hAnsi="Calibri"/>
        <w:color w:val="000000"/>
        <w:spacing w:val="0"/>
        <w:sz w:val="20"/>
      </w:rPr>
    </w:rPrDefault>
    <w:pPrDefault>
      <w:pPr>
        <w:spacing w:after="0" w:before="0" w:line="240" w:lineRule="auto"/>
        <w:ind w:firstLine="0" w:left="0" w:right="0"/>
        <w:jc w:val="left"/>
      </w:pPr>
    </w:pPrDefault>
  </w:docDefaults>
  <w:latentStyles w:count="24" w:defLockedState="0" w:defQFormat="0" w:defSemiHidden="1" w:defUIPriority="99" w:defUnhideWhenUsed="1">
    <w:lsdException w:name="Normal" w:qFormat="1" w:semiHidden="0" w:uiPriority="0" w:unhideWhenUsed="0"/>
    <w:lsdException w:name="heading 1" w:qFormat="1" w:semiHidden="0" w:uiPriority="9" w:unhideWhenUsed="0"/>
    <w:lsdException w:name="heading 2" w:qFormat="1" w:semiHidden="0" w:uiPriority="9" w:unhideWhenUsed="0"/>
    <w:lsdException w:name="heading 3" w:qFormat="1" w:semiHidden="0" w:uiPriority="9" w:unhideWhenUsed="0"/>
    <w:lsdException w:name="heading 4" w:qFormat="1" w:semiHidden="0" w:uiPriority="9" w:unhideWhenUsed="0"/>
    <w:lsdException w:name="heading 5" w:qFormat="1" w:semiHidden="0" w:uiPriority="9" w:unhideWhenUsed="0"/>
    <w:lsdException w:name="heading 6" w:qFormat="1" w:semiHidden="0" w:uiPriority="9" w:unhideWhenUsed="0"/>
    <w:lsdException w:name="heading 7" w:qFormat="1" w:semiHidden="0" w:uiPriority="9" w:unhideWhenUsed="0"/>
    <w:lsdException w:name="heading 8" w:qFormat="1" w:semiHidden="0" w:uiPriority="9" w:unhideWhenUsed="0"/>
    <w:lsdException w:name="heading 9" w:qFormat="1" w:semiHidden="0" w:uiPriority="9" w:unhideWhenUsed="0"/>
    <w:lsdException w:name="Title" w:qFormat="1" w:semiHidden="0" w:uiPriority="10" w:unhideWhenUsed="0"/>
    <w:lsdException w:name="Subtitle" w:qFormat="1" w:semiHidden="0" w:uiPriority="11" w:unhideWhenUsed="0"/>
    <w:lsdException w:name="Header and Footer" w:qFormat="0" w:semiHidden="0" w:unhideWhenUsed="0"/>
    <w:lsdException w:name="Footnote" w:qFormat="0" w:semiHidden="0" w:unhideWhenUsed="0"/>
    <w:lsdException w:name="toc 1" w:qFormat="0" w:semiHidden="0" w:uiPriority="39" w:unhideWhenUsed="0"/>
    <w:lsdException w:name="toc 2" w:qFormat="0" w:semiHidden="0" w:uiPriority="39" w:unhideWhenUsed="0"/>
    <w:lsdException w:name="toc 3" w:qFormat="0" w:semiHidden="0" w:uiPriority="39" w:unhideWhenUsed="0"/>
    <w:lsdException w:name="toc 4" w:qFormat="0" w:semiHidden="0" w:uiPriority="39" w:unhideWhenUsed="0"/>
    <w:lsdException w:name="toc 5" w:qFormat="0" w:semiHidden="0" w:uiPriority="39" w:unhideWhenUsed="0"/>
    <w:lsdException w:name="toc 6" w:qFormat="0" w:semiHidden="0" w:uiPriority="39" w:unhideWhenUsed="0"/>
    <w:lsdException w:name="toc 7" w:qFormat="0" w:semiHidden="0" w:uiPriority="39" w:unhideWhenUsed="0"/>
    <w:lsdException w:name="toc 8" w:qFormat="0" w:semiHidden="0" w:uiPriority="39" w:unhideWhenUsed="0"/>
    <w:lsdException w:name="toc 9" w:qFormat="0" w:semiHidden="0" w:uiPriority="39" w:unhideWhenUsed="0"/>
    <w:lsdException w:name="Hyperlink" w:qFormat="0" w:semiHidden="0" w:unhideWhenUsed="0"/>
  </w:latentStyles>
  <w:style w:default="1" w:styleId="Style_9" w:type="paragraph">
    <w:name w:val="Normal"/>
    <w:link w:val="Style_9_ch"/>
    <w:uiPriority w:val="0"/>
    <w:qFormat/>
    <w:pPr>
      <w:spacing w:after="200" w:line="276" w:lineRule="auto"/>
      <w:ind/>
    </w:pPr>
    <w:rPr>
      <w:sz w:val="22"/>
    </w:rPr>
  </w:style>
  <w:style w:default="1" w:styleId="Style_9_ch" w:type="character">
    <w:name w:val="Normal"/>
    <w:link w:val="Style_9"/>
    <w:rPr>
      <w:sz w:val="22"/>
    </w:rPr>
  </w:style>
  <w:style w:styleId="Style_10" w:type="paragraph">
    <w:name w:val="toc 2"/>
    <w:next w:val="Style_9"/>
    <w:link w:val="Style_10_ch"/>
    <w:uiPriority w:val="39"/>
    <w:pPr>
      <w:ind w:firstLine="0" w:left="200"/>
      <w:jc w:val="left"/>
    </w:pPr>
    <w:rPr>
      <w:rFonts w:ascii="XO Thames" w:hAnsi="XO Thames"/>
      <w:sz w:val="28"/>
    </w:rPr>
  </w:style>
  <w:style w:styleId="Style_10_ch" w:type="character">
    <w:name w:val="toc 2"/>
    <w:link w:val="Style_10"/>
    <w:rPr>
      <w:rFonts w:ascii="XO Thames" w:hAnsi="XO Thames"/>
      <w:sz w:val="28"/>
    </w:rPr>
  </w:style>
  <w:style w:styleId="Style_11" w:type="paragraph">
    <w:name w:val="line number"/>
    <w:basedOn w:val="Style_12"/>
    <w:link w:val="Style_11_ch"/>
  </w:style>
  <w:style w:styleId="Style_11_ch" w:type="character">
    <w:name w:val="line number"/>
    <w:basedOn w:val="Style_12_ch"/>
    <w:link w:val="Style_11"/>
  </w:style>
  <w:style w:styleId="Style_13" w:type="paragraph">
    <w:name w:val="toc 4"/>
    <w:next w:val="Style_9"/>
    <w:link w:val="Style_13_ch"/>
    <w:uiPriority w:val="39"/>
    <w:pPr>
      <w:ind w:firstLine="0" w:left="600"/>
      <w:jc w:val="left"/>
    </w:pPr>
    <w:rPr>
      <w:rFonts w:ascii="XO Thames" w:hAnsi="XO Thames"/>
      <w:sz w:val="28"/>
    </w:rPr>
  </w:style>
  <w:style w:styleId="Style_13_ch" w:type="character">
    <w:name w:val="toc 4"/>
    <w:link w:val="Style_13"/>
    <w:rPr>
      <w:rFonts w:ascii="XO Thames" w:hAnsi="XO Thames"/>
      <w:sz w:val="28"/>
    </w:rPr>
  </w:style>
  <w:style w:styleId="Style_14" w:type="paragraph">
    <w:name w:val="heading 7"/>
    <w:basedOn w:val="Style_9"/>
    <w:next w:val="Style_9"/>
    <w:link w:val="Style_14_ch"/>
    <w:uiPriority w:val="9"/>
    <w:qFormat/>
    <w:pPr>
      <w:keepNext w:val="1"/>
      <w:keepLines w:val="1"/>
      <w:spacing w:after="0" w:before="200"/>
      <w:ind/>
      <w:outlineLvl w:val="6"/>
    </w:pPr>
    <w:rPr>
      <w:rFonts w:ascii="Cambria" w:hAnsi="Cambria"/>
      <w:i w:val="1"/>
      <w:color w:val="404040"/>
      <w:sz w:val="20"/>
    </w:rPr>
  </w:style>
  <w:style w:styleId="Style_14_ch" w:type="character">
    <w:name w:val="heading 7"/>
    <w:basedOn w:val="Style_9_ch"/>
    <w:link w:val="Style_14"/>
    <w:rPr>
      <w:rFonts w:ascii="Cambria" w:hAnsi="Cambria"/>
      <w:i w:val="1"/>
      <w:color w:val="404040"/>
      <w:sz w:val="20"/>
    </w:rPr>
  </w:style>
  <w:style w:styleId="Style_15" w:type="paragraph">
    <w:name w:val="toc 6"/>
    <w:next w:val="Style_9"/>
    <w:link w:val="Style_15_ch"/>
    <w:uiPriority w:val="39"/>
    <w:pPr>
      <w:ind w:firstLine="0" w:left="1000"/>
      <w:jc w:val="left"/>
    </w:pPr>
    <w:rPr>
      <w:rFonts w:ascii="XO Thames" w:hAnsi="XO Thames"/>
      <w:sz w:val="28"/>
    </w:rPr>
  </w:style>
  <w:style w:styleId="Style_15_ch" w:type="character">
    <w:name w:val="toc 6"/>
    <w:link w:val="Style_15"/>
    <w:rPr>
      <w:rFonts w:ascii="XO Thames" w:hAnsi="XO Thames"/>
      <w:sz w:val="28"/>
    </w:rPr>
  </w:style>
  <w:style w:styleId="Style_16" w:type="paragraph">
    <w:name w:val="toc 7"/>
    <w:next w:val="Style_9"/>
    <w:link w:val="Style_16_ch"/>
    <w:uiPriority w:val="39"/>
    <w:pPr>
      <w:ind w:firstLine="0" w:left="1200"/>
      <w:jc w:val="left"/>
    </w:pPr>
    <w:rPr>
      <w:rFonts w:ascii="XO Thames" w:hAnsi="XO Thames"/>
      <w:sz w:val="28"/>
    </w:rPr>
  </w:style>
  <w:style w:styleId="Style_16_ch" w:type="character">
    <w:name w:val="toc 7"/>
    <w:link w:val="Style_16"/>
    <w:rPr>
      <w:rFonts w:ascii="XO Thames" w:hAnsi="XO Thames"/>
      <w:sz w:val="28"/>
    </w:rPr>
  </w:style>
  <w:style w:styleId="Style_17" w:type="paragraph">
    <w:name w:val="Balloon Text"/>
    <w:basedOn w:val="Style_9"/>
    <w:link w:val="Style_17_ch"/>
    <w:pPr>
      <w:spacing w:after="0" w:line="240" w:lineRule="auto"/>
      <w:ind/>
    </w:pPr>
    <w:rPr>
      <w:rFonts w:ascii="Tahoma" w:hAnsi="Tahoma"/>
      <w:sz w:val="16"/>
    </w:rPr>
  </w:style>
  <w:style w:styleId="Style_17_ch" w:type="character">
    <w:name w:val="Balloon Text"/>
    <w:basedOn w:val="Style_9_ch"/>
    <w:link w:val="Style_17"/>
    <w:rPr>
      <w:rFonts w:ascii="Tahoma" w:hAnsi="Tahoma"/>
      <w:sz w:val="16"/>
    </w:rPr>
  </w:style>
  <w:style w:styleId="Style_18" w:type="paragraph">
    <w:name w:val="heading 3"/>
    <w:basedOn w:val="Style_9"/>
    <w:next w:val="Style_9"/>
    <w:link w:val="Style_18_ch"/>
    <w:uiPriority w:val="9"/>
    <w:qFormat/>
    <w:pPr>
      <w:keepNext w:val="1"/>
      <w:keepLines w:val="1"/>
      <w:spacing w:after="0" w:before="200"/>
      <w:ind/>
      <w:outlineLvl w:val="2"/>
    </w:pPr>
    <w:rPr>
      <w:rFonts w:ascii="Cambria" w:hAnsi="Cambria"/>
      <w:b w:val="1"/>
      <w:color w:val="4F81BD"/>
      <w:sz w:val="20"/>
    </w:rPr>
  </w:style>
  <w:style w:styleId="Style_18_ch" w:type="character">
    <w:name w:val="heading 3"/>
    <w:basedOn w:val="Style_9_ch"/>
    <w:link w:val="Style_18"/>
    <w:rPr>
      <w:rFonts w:ascii="Cambria" w:hAnsi="Cambria"/>
      <w:b w:val="1"/>
      <w:color w:val="4F81BD"/>
      <w:sz w:val="20"/>
    </w:rPr>
  </w:style>
  <w:style w:styleId="Style_12" w:type="paragraph">
    <w:name w:val="Default Paragraph Font"/>
    <w:link w:val="Style_12_ch"/>
  </w:style>
  <w:style w:styleId="Style_12_ch" w:type="character">
    <w:name w:val="Default Paragraph Font"/>
    <w:link w:val="Style_12"/>
  </w:style>
  <w:style w:styleId="Style_19" w:type="paragraph">
    <w:name w:val="Quote"/>
    <w:basedOn w:val="Style_9"/>
    <w:next w:val="Style_9"/>
    <w:link w:val="Style_19_ch"/>
    <w:rPr>
      <w:i w:val="1"/>
      <w:color w:val="000000"/>
      <w:sz w:val="20"/>
    </w:rPr>
  </w:style>
  <w:style w:styleId="Style_19_ch" w:type="character">
    <w:name w:val="Quote"/>
    <w:basedOn w:val="Style_9_ch"/>
    <w:link w:val="Style_19"/>
    <w:rPr>
      <w:i w:val="1"/>
      <w:color w:val="000000"/>
      <w:sz w:val="20"/>
    </w:rPr>
  </w:style>
  <w:style w:styleId="Style_20" w:type="paragraph">
    <w:name w:val="heading 9"/>
    <w:basedOn w:val="Style_9"/>
    <w:next w:val="Style_9"/>
    <w:link w:val="Style_20_ch"/>
    <w:uiPriority w:val="9"/>
    <w:qFormat/>
    <w:pPr>
      <w:keepNext w:val="1"/>
      <w:keepLines w:val="1"/>
      <w:spacing w:after="0" w:before="200"/>
      <w:ind/>
      <w:outlineLvl w:val="8"/>
    </w:pPr>
    <w:rPr>
      <w:rFonts w:ascii="Cambria" w:hAnsi="Cambria"/>
      <w:i w:val="1"/>
      <w:color w:val="404040"/>
      <w:sz w:val="20"/>
    </w:rPr>
  </w:style>
  <w:style w:styleId="Style_20_ch" w:type="character">
    <w:name w:val="heading 9"/>
    <w:basedOn w:val="Style_9_ch"/>
    <w:link w:val="Style_20"/>
    <w:rPr>
      <w:rFonts w:ascii="Cambria" w:hAnsi="Cambria"/>
      <w:i w:val="1"/>
      <w:color w:val="404040"/>
      <w:sz w:val="20"/>
    </w:rPr>
  </w:style>
  <w:style w:styleId="Style_21" w:type="paragraph">
    <w:name w:val="No Spacing"/>
    <w:link w:val="Style_21_ch"/>
    <w:rPr>
      <w:sz w:val="22"/>
    </w:rPr>
  </w:style>
  <w:style w:styleId="Style_21_ch" w:type="character">
    <w:name w:val="No Spacing"/>
    <w:link w:val="Style_21"/>
    <w:rPr>
      <w:sz w:val="22"/>
    </w:rPr>
  </w:style>
  <w:style w:styleId="Style_1" w:type="paragraph">
    <w:name w:val="header"/>
    <w:basedOn w:val="Style_9"/>
    <w:link w:val="Style_1_ch"/>
    <w:pPr>
      <w:tabs>
        <w:tab w:leader="none" w:pos="4677" w:val="center"/>
        <w:tab w:leader="none" w:pos="9355" w:val="right"/>
      </w:tabs>
      <w:ind/>
    </w:pPr>
    <w:rPr>
      <w:sz w:val="20"/>
    </w:rPr>
  </w:style>
  <w:style w:styleId="Style_1_ch" w:type="character">
    <w:name w:val="header"/>
    <w:basedOn w:val="Style_9_ch"/>
    <w:link w:val="Style_1"/>
    <w:rPr>
      <w:sz w:val="20"/>
    </w:rPr>
  </w:style>
  <w:style w:styleId="Style_4" w:type="paragraph">
    <w:name w:val="ConsPlusTitle"/>
    <w:link w:val="Style_4_ch"/>
    <w:pPr>
      <w:widowControl w:val="0"/>
      <w:ind/>
    </w:pPr>
    <w:rPr>
      <w:b w:val="1"/>
      <w:sz w:val="22"/>
    </w:rPr>
  </w:style>
  <w:style w:styleId="Style_4_ch" w:type="character">
    <w:name w:val="ConsPlusTitle"/>
    <w:link w:val="Style_4"/>
    <w:rPr>
      <w:b w:val="1"/>
      <w:sz w:val="22"/>
    </w:rPr>
  </w:style>
  <w:style w:styleId="Style_7" w:type="paragraph">
    <w:name w:val="ConsPlusNonformat"/>
    <w:link w:val="Style_7_ch"/>
    <w:pPr>
      <w:widowControl w:val="0"/>
      <w:ind/>
    </w:pPr>
    <w:rPr>
      <w:rFonts w:ascii="Courier New" w:hAnsi="Courier New"/>
    </w:rPr>
  </w:style>
  <w:style w:styleId="Style_7_ch" w:type="character">
    <w:name w:val="ConsPlusNonformat"/>
    <w:link w:val="Style_7"/>
    <w:rPr>
      <w:rFonts w:ascii="Courier New" w:hAnsi="Courier New"/>
    </w:rPr>
  </w:style>
  <w:style w:styleId="Style_22" w:type="paragraph">
    <w:name w:val="ConsPlusTitlePage"/>
    <w:link w:val="Style_22_ch"/>
    <w:pPr>
      <w:widowControl w:val="0"/>
      <w:ind/>
    </w:pPr>
    <w:rPr>
      <w:rFonts w:ascii="Tahoma" w:hAnsi="Tahoma"/>
    </w:rPr>
  </w:style>
  <w:style w:styleId="Style_22_ch" w:type="character">
    <w:name w:val="ConsPlusTitlePage"/>
    <w:link w:val="Style_22"/>
    <w:rPr>
      <w:rFonts w:ascii="Tahoma" w:hAnsi="Tahoma"/>
    </w:rPr>
  </w:style>
  <w:style w:styleId="Style_23" w:type="paragraph">
    <w:name w:val="annotation reference"/>
    <w:link w:val="Style_23_ch"/>
    <w:rPr>
      <w:sz w:val="16"/>
    </w:rPr>
  </w:style>
  <w:style w:styleId="Style_23_ch" w:type="character">
    <w:name w:val="annotation reference"/>
    <w:link w:val="Style_23"/>
    <w:rPr>
      <w:sz w:val="16"/>
    </w:rPr>
  </w:style>
  <w:style w:styleId="Style_24" w:type="paragraph">
    <w:name w:val="toc 3"/>
    <w:next w:val="Style_9"/>
    <w:link w:val="Style_24_ch"/>
    <w:uiPriority w:val="39"/>
    <w:pPr>
      <w:ind w:firstLine="0" w:left="400"/>
      <w:jc w:val="left"/>
    </w:pPr>
    <w:rPr>
      <w:rFonts w:ascii="XO Thames" w:hAnsi="XO Thames"/>
      <w:sz w:val="28"/>
    </w:rPr>
  </w:style>
  <w:style w:styleId="Style_24_ch" w:type="character">
    <w:name w:val="toc 3"/>
    <w:link w:val="Style_24"/>
    <w:rPr>
      <w:rFonts w:ascii="XO Thames" w:hAnsi="XO Thames"/>
      <w:sz w:val="28"/>
    </w:rPr>
  </w:style>
  <w:style w:styleId="Style_6" w:type="paragraph">
    <w:name w:val="footnote reference"/>
    <w:link w:val="Style_6_ch"/>
    <w:rPr>
      <w:vertAlign w:val="superscript"/>
    </w:rPr>
  </w:style>
  <w:style w:styleId="Style_6_ch" w:type="character">
    <w:name w:val="footnote reference"/>
    <w:link w:val="Style_6"/>
    <w:rPr>
      <w:vertAlign w:val="superscript"/>
    </w:rPr>
  </w:style>
  <w:style w:styleId="Style_25" w:type="paragraph">
    <w:name w:val="heading 5"/>
    <w:basedOn w:val="Style_9"/>
    <w:next w:val="Style_9"/>
    <w:link w:val="Style_25_ch"/>
    <w:uiPriority w:val="9"/>
    <w:qFormat/>
    <w:pPr>
      <w:keepNext w:val="1"/>
      <w:keepLines w:val="1"/>
      <w:spacing w:after="0" w:before="200"/>
      <w:ind/>
      <w:outlineLvl w:val="4"/>
    </w:pPr>
    <w:rPr>
      <w:rFonts w:ascii="Cambria" w:hAnsi="Cambria"/>
      <w:color w:val="243F60"/>
      <w:sz w:val="20"/>
    </w:rPr>
  </w:style>
  <w:style w:styleId="Style_25_ch" w:type="character">
    <w:name w:val="heading 5"/>
    <w:basedOn w:val="Style_9_ch"/>
    <w:link w:val="Style_25"/>
    <w:rPr>
      <w:rFonts w:ascii="Cambria" w:hAnsi="Cambria"/>
      <w:color w:val="243F60"/>
      <w:sz w:val="20"/>
    </w:rPr>
  </w:style>
  <w:style w:styleId="Style_26" w:type="paragraph">
    <w:name w:val="heading 1"/>
    <w:basedOn w:val="Style_9"/>
    <w:next w:val="Style_9"/>
    <w:link w:val="Style_26_ch"/>
    <w:uiPriority w:val="9"/>
    <w:qFormat/>
    <w:pPr>
      <w:keepNext w:val="1"/>
      <w:keepLines w:val="1"/>
      <w:spacing w:after="0" w:before="480"/>
      <w:ind/>
      <w:outlineLvl w:val="0"/>
    </w:pPr>
    <w:rPr>
      <w:rFonts w:ascii="Cambria" w:hAnsi="Cambria"/>
      <w:b w:val="1"/>
      <w:color w:val="365F91"/>
      <w:sz w:val="28"/>
    </w:rPr>
  </w:style>
  <w:style w:styleId="Style_26_ch" w:type="character">
    <w:name w:val="heading 1"/>
    <w:basedOn w:val="Style_9_ch"/>
    <w:link w:val="Style_26"/>
    <w:rPr>
      <w:rFonts w:ascii="Cambria" w:hAnsi="Cambria"/>
      <w:b w:val="1"/>
      <w:color w:val="365F91"/>
      <w:sz w:val="28"/>
    </w:rPr>
  </w:style>
  <w:style w:styleId="Style_27" w:type="paragraph">
    <w:name w:val="annotation subject"/>
    <w:basedOn w:val="Style_28"/>
    <w:next w:val="Style_28"/>
    <w:link w:val="Style_27_ch"/>
    <w:pPr>
      <w:spacing w:after="200" w:line="276" w:lineRule="auto"/>
      <w:ind/>
    </w:pPr>
    <w:rPr>
      <w:b w:val="1"/>
    </w:rPr>
  </w:style>
  <w:style w:styleId="Style_27_ch" w:type="character">
    <w:name w:val="annotation subject"/>
    <w:basedOn w:val="Style_28_ch"/>
    <w:link w:val="Style_27"/>
    <w:rPr>
      <w:b w:val="1"/>
    </w:rPr>
  </w:style>
  <w:style w:styleId="Style_29" w:type="paragraph">
    <w:name w:val="Strong"/>
    <w:link w:val="Style_29_ch"/>
    <w:rPr>
      <w:b w:val="1"/>
    </w:rPr>
  </w:style>
  <w:style w:styleId="Style_29_ch" w:type="character">
    <w:name w:val="Strong"/>
    <w:link w:val="Style_29"/>
    <w:rPr>
      <w:b w:val="1"/>
    </w:rPr>
  </w:style>
  <w:style w:styleId="Style_2" w:type="paragraph">
    <w:name w:val="Hyperlink"/>
    <w:link w:val="Style_2_ch"/>
    <w:rPr>
      <w:color w:val="0000FF"/>
      <w:u w:val="single"/>
    </w:rPr>
  </w:style>
  <w:style w:styleId="Style_2_ch" w:type="character">
    <w:name w:val="Hyperlink"/>
    <w:link w:val="Style_2"/>
    <w:rPr>
      <w:color w:val="0000FF"/>
      <w:u w:val="single"/>
    </w:rPr>
  </w:style>
  <w:style w:styleId="Style_30" w:type="paragraph">
    <w:name w:val="Footnote"/>
    <w:basedOn w:val="Style_9"/>
    <w:link w:val="Style_30_ch"/>
    <w:pPr>
      <w:spacing w:after="0" w:line="240" w:lineRule="auto"/>
      <w:ind/>
    </w:pPr>
    <w:rPr>
      <w:sz w:val="20"/>
    </w:rPr>
  </w:style>
  <w:style w:styleId="Style_30_ch" w:type="character">
    <w:name w:val="Footnote"/>
    <w:basedOn w:val="Style_9_ch"/>
    <w:link w:val="Style_30"/>
    <w:rPr>
      <w:sz w:val="20"/>
    </w:rPr>
  </w:style>
  <w:style w:styleId="Style_31" w:type="paragraph">
    <w:name w:val="heading 8"/>
    <w:basedOn w:val="Style_9"/>
    <w:next w:val="Style_9"/>
    <w:link w:val="Style_31_ch"/>
    <w:uiPriority w:val="9"/>
    <w:qFormat/>
    <w:pPr>
      <w:keepNext w:val="1"/>
      <w:keepLines w:val="1"/>
      <w:spacing w:after="0" w:before="200"/>
      <w:ind/>
      <w:outlineLvl w:val="7"/>
    </w:pPr>
    <w:rPr>
      <w:rFonts w:ascii="Cambria" w:hAnsi="Cambria"/>
      <w:color w:val="404040"/>
      <w:sz w:val="20"/>
    </w:rPr>
  </w:style>
  <w:style w:styleId="Style_31_ch" w:type="character">
    <w:name w:val="heading 8"/>
    <w:basedOn w:val="Style_9_ch"/>
    <w:link w:val="Style_31"/>
    <w:rPr>
      <w:rFonts w:ascii="Cambria" w:hAnsi="Cambria"/>
      <w:color w:val="404040"/>
      <w:sz w:val="20"/>
    </w:rPr>
  </w:style>
  <w:style w:styleId="Style_32" w:type="paragraph">
    <w:name w:val="toc 1"/>
    <w:next w:val="Style_9"/>
    <w:link w:val="Style_32_ch"/>
    <w:uiPriority w:val="39"/>
    <w:pPr>
      <w:ind w:firstLine="0" w:left="0"/>
      <w:jc w:val="left"/>
    </w:pPr>
    <w:rPr>
      <w:rFonts w:ascii="XO Thames" w:hAnsi="XO Thames"/>
      <w:b w:val="1"/>
      <w:sz w:val="28"/>
    </w:rPr>
  </w:style>
  <w:style w:styleId="Style_32_ch" w:type="character">
    <w:name w:val="toc 1"/>
    <w:link w:val="Style_32"/>
    <w:rPr>
      <w:rFonts w:ascii="XO Thames" w:hAnsi="XO Thames"/>
      <w:b w:val="1"/>
      <w:sz w:val="28"/>
    </w:rPr>
  </w:style>
  <w:style w:styleId="Style_5" w:type="paragraph">
    <w:name w:val="Normal (Web)"/>
    <w:basedOn w:val="Style_9"/>
    <w:link w:val="Style_5_ch"/>
    <w:pPr>
      <w:spacing w:after="142" w:beforeAutospacing="on" w:line="288" w:lineRule="auto"/>
      <w:ind/>
    </w:pPr>
    <w:rPr>
      <w:rFonts w:ascii="Times New Roman" w:hAnsi="Times New Roman"/>
      <w:sz w:val="24"/>
    </w:rPr>
  </w:style>
  <w:style w:styleId="Style_5_ch" w:type="character">
    <w:name w:val="Normal (Web)"/>
    <w:basedOn w:val="Style_9_ch"/>
    <w:link w:val="Style_5"/>
    <w:rPr>
      <w:rFonts w:ascii="Times New Roman" w:hAnsi="Times New Roman"/>
      <w:sz w:val="24"/>
    </w:rPr>
  </w:style>
  <w:style w:styleId="Style_33" w:type="paragraph">
    <w:name w:val="List Paragraph"/>
    <w:basedOn w:val="Style_9"/>
    <w:link w:val="Style_33_ch"/>
    <w:pPr>
      <w:ind w:firstLine="0" w:left="720"/>
      <w:contextualSpacing w:val="1"/>
    </w:pPr>
    <w:rPr>
      <w:rFonts w:ascii="Calibri" w:hAnsi="Calibri"/>
    </w:rPr>
  </w:style>
  <w:style w:styleId="Style_33_ch" w:type="character">
    <w:name w:val="List Paragraph"/>
    <w:basedOn w:val="Style_9_ch"/>
    <w:link w:val="Style_33"/>
    <w:rPr>
      <w:rFonts w:ascii="Calibri" w:hAnsi="Calibri"/>
    </w:rPr>
  </w:style>
  <w:style w:styleId="Style_34" w:type="paragraph">
    <w:name w:val="Header and Footer"/>
    <w:link w:val="Style_34_ch"/>
    <w:pPr>
      <w:spacing w:line="240" w:lineRule="auto"/>
      <w:ind/>
      <w:jc w:val="both"/>
    </w:pPr>
    <w:rPr>
      <w:rFonts w:ascii="XO Thames" w:hAnsi="XO Thames"/>
      <w:sz w:val="20"/>
    </w:rPr>
  </w:style>
  <w:style w:styleId="Style_34_ch" w:type="character">
    <w:name w:val="Header and Footer"/>
    <w:link w:val="Style_34"/>
    <w:rPr>
      <w:rFonts w:ascii="XO Thames" w:hAnsi="XO Thames"/>
      <w:sz w:val="20"/>
    </w:rPr>
  </w:style>
  <w:style w:styleId="Style_35" w:type="paragraph">
    <w:name w:val="Body Text"/>
    <w:basedOn w:val="Style_9"/>
    <w:link w:val="Style_35_ch"/>
    <w:pPr>
      <w:spacing w:after="0" w:line="240" w:lineRule="auto"/>
      <w:ind/>
      <w:jc w:val="both"/>
    </w:pPr>
    <w:rPr>
      <w:rFonts w:ascii="Times New Roman" w:hAnsi="Times New Roman"/>
      <w:sz w:val="28"/>
    </w:rPr>
  </w:style>
  <w:style w:styleId="Style_35_ch" w:type="character">
    <w:name w:val="Body Text"/>
    <w:basedOn w:val="Style_9_ch"/>
    <w:link w:val="Style_35"/>
    <w:rPr>
      <w:rFonts w:ascii="Times New Roman" w:hAnsi="Times New Roman"/>
      <w:sz w:val="28"/>
    </w:rPr>
  </w:style>
  <w:style w:styleId="Style_36" w:type="paragraph">
    <w:name w:val="toc 9"/>
    <w:next w:val="Style_9"/>
    <w:link w:val="Style_36_ch"/>
    <w:uiPriority w:val="39"/>
    <w:pPr>
      <w:ind w:firstLine="0" w:left="1600"/>
      <w:jc w:val="left"/>
    </w:pPr>
    <w:rPr>
      <w:rFonts w:ascii="XO Thames" w:hAnsi="XO Thames"/>
      <w:sz w:val="28"/>
    </w:rPr>
  </w:style>
  <w:style w:styleId="Style_36_ch" w:type="character">
    <w:name w:val="toc 9"/>
    <w:link w:val="Style_36"/>
    <w:rPr>
      <w:rFonts w:ascii="XO Thames" w:hAnsi="XO Thames"/>
      <w:sz w:val="28"/>
    </w:rPr>
  </w:style>
  <w:style w:styleId="Style_37" w:type="paragraph">
    <w:link w:val="Style_37_ch"/>
    <w:semiHidden w:val="1"/>
    <w:unhideWhenUsed w:val="1"/>
    <w:rPr>
      <w:sz w:val="22"/>
    </w:rPr>
  </w:style>
  <w:style w:styleId="Style_37_ch" w:type="character">
    <w:link w:val="Style_37"/>
    <w:semiHidden w:val="1"/>
    <w:unhideWhenUsed w:val="1"/>
    <w:rPr>
      <w:sz w:val="22"/>
    </w:rPr>
  </w:style>
  <w:style w:styleId="Style_38" w:type="paragraph">
    <w:name w:val="toc 8"/>
    <w:next w:val="Style_9"/>
    <w:link w:val="Style_38_ch"/>
    <w:uiPriority w:val="39"/>
    <w:pPr>
      <w:ind w:firstLine="0" w:left="1400"/>
      <w:jc w:val="left"/>
    </w:pPr>
    <w:rPr>
      <w:rFonts w:ascii="XO Thames" w:hAnsi="XO Thames"/>
      <w:sz w:val="28"/>
    </w:rPr>
  </w:style>
  <w:style w:styleId="Style_38_ch" w:type="character">
    <w:name w:val="toc 8"/>
    <w:link w:val="Style_38"/>
    <w:rPr>
      <w:rFonts w:ascii="XO Thames" w:hAnsi="XO Thames"/>
      <w:sz w:val="28"/>
    </w:rPr>
  </w:style>
  <w:style w:styleId="Style_3" w:type="paragraph">
    <w:name w:val="ConsPlusNormal"/>
    <w:link w:val="Style_3_ch"/>
    <w:pPr>
      <w:widowControl w:val="0"/>
      <w:ind/>
    </w:pPr>
    <w:rPr>
      <w:sz w:val="22"/>
    </w:rPr>
  </w:style>
  <w:style w:styleId="Style_3_ch" w:type="character">
    <w:name w:val="ConsPlusNormal"/>
    <w:link w:val="Style_3"/>
    <w:rPr>
      <w:sz w:val="22"/>
    </w:rPr>
  </w:style>
  <w:style w:styleId="Style_39" w:type="paragraph">
    <w:name w:val="toc 5"/>
    <w:next w:val="Style_9"/>
    <w:link w:val="Style_39_ch"/>
    <w:uiPriority w:val="39"/>
    <w:pPr>
      <w:ind w:firstLine="0" w:left="800"/>
      <w:jc w:val="left"/>
    </w:pPr>
    <w:rPr>
      <w:rFonts w:ascii="XO Thames" w:hAnsi="XO Thames"/>
      <w:sz w:val="28"/>
    </w:rPr>
  </w:style>
  <w:style w:styleId="Style_39_ch" w:type="character">
    <w:name w:val="toc 5"/>
    <w:link w:val="Style_39"/>
    <w:rPr>
      <w:rFonts w:ascii="XO Thames" w:hAnsi="XO Thames"/>
      <w:sz w:val="28"/>
    </w:rPr>
  </w:style>
  <w:style w:styleId="Style_40" w:type="paragraph">
    <w:name w:val="Subtle Emphasis"/>
    <w:link w:val="Style_40_ch"/>
    <w:rPr>
      <w:i w:val="1"/>
      <w:color w:val="808080"/>
    </w:rPr>
  </w:style>
  <w:style w:styleId="Style_40_ch" w:type="character">
    <w:name w:val="Subtle Emphasis"/>
    <w:link w:val="Style_40"/>
    <w:rPr>
      <w:i w:val="1"/>
      <w:color w:val="808080"/>
    </w:rPr>
  </w:style>
  <w:style w:styleId="Style_41" w:type="paragraph">
    <w:name w:val="Subtitle"/>
    <w:basedOn w:val="Style_9"/>
    <w:next w:val="Style_9"/>
    <w:link w:val="Style_41_ch"/>
    <w:uiPriority w:val="11"/>
    <w:qFormat/>
    <w:pPr>
      <w:numPr>
        <w:ilvl w:val="1"/>
      </w:numPr>
    </w:pPr>
    <w:rPr>
      <w:rFonts w:ascii="Cambria" w:hAnsi="Cambria"/>
      <w:i w:val="1"/>
      <w:color w:val="4F81BD"/>
      <w:spacing w:val="15"/>
      <w:sz w:val="24"/>
    </w:rPr>
  </w:style>
  <w:style w:styleId="Style_41_ch" w:type="character">
    <w:name w:val="Subtitle"/>
    <w:basedOn w:val="Style_9_ch"/>
    <w:link w:val="Style_41"/>
    <w:rPr>
      <w:rFonts w:ascii="Cambria" w:hAnsi="Cambria"/>
      <w:i w:val="1"/>
      <w:color w:val="4F81BD"/>
      <w:spacing w:val="15"/>
      <w:sz w:val="24"/>
    </w:rPr>
  </w:style>
  <w:style w:styleId="Style_42" w:type="paragraph">
    <w:name w:val="footer"/>
    <w:basedOn w:val="Style_9"/>
    <w:link w:val="Style_42_ch"/>
    <w:pPr>
      <w:tabs>
        <w:tab w:leader="none" w:pos="4677" w:val="center"/>
        <w:tab w:leader="none" w:pos="9355" w:val="right"/>
      </w:tabs>
      <w:spacing w:after="0" w:line="240" w:lineRule="auto"/>
      <w:ind/>
    </w:pPr>
    <w:rPr>
      <w:rFonts w:ascii="Calibri" w:hAnsi="Calibri"/>
    </w:rPr>
  </w:style>
  <w:style w:styleId="Style_42_ch" w:type="character">
    <w:name w:val="footer"/>
    <w:basedOn w:val="Style_9_ch"/>
    <w:link w:val="Style_42"/>
    <w:rPr>
      <w:rFonts w:ascii="Calibri" w:hAnsi="Calibri"/>
    </w:rPr>
  </w:style>
  <w:style w:styleId="Style_43" w:type="paragraph">
    <w:name w:val="Title"/>
    <w:basedOn w:val="Style_9"/>
    <w:next w:val="Style_9"/>
    <w:link w:val="Style_43_ch"/>
    <w:uiPriority w:val="10"/>
    <w:qFormat/>
    <w:pPr>
      <w:spacing w:after="300" w:line="240" w:lineRule="auto"/>
      <w:ind/>
      <w:contextualSpacing w:val="1"/>
    </w:pPr>
    <w:rPr>
      <w:rFonts w:ascii="Cambria" w:hAnsi="Cambria"/>
      <w:color w:val="17365D"/>
      <w:spacing w:val="5"/>
      <w:sz w:val="52"/>
    </w:rPr>
  </w:style>
  <w:style w:styleId="Style_43_ch" w:type="character">
    <w:name w:val="Title"/>
    <w:basedOn w:val="Style_9_ch"/>
    <w:link w:val="Style_43"/>
    <w:rPr>
      <w:rFonts w:ascii="Cambria" w:hAnsi="Cambria"/>
      <w:color w:val="17365D"/>
      <w:spacing w:val="5"/>
      <w:sz w:val="52"/>
    </w:rPr>
  </w:style>
  <w:style w:styleId="Style_44" w:type="paragraph">
    <w:name w:val="heading 4"/>
    <w:basedOn w:val="Style_9"/>
    <w:next w:val="Style_9"/>
    <w:link w:val="Style_44_ch"/>
    <w:uiPriority w:val="9"/>
    <w:qFormat/>
    <w:pPr>
      <w:keepNext w:val="1"/>
      <w:keepLines w:val="1"/>
      <w:spacing w:after="0" w:before="200"/>
      <w:ind/>
      <w:outlineLvl w:val="3"/>
    </w:pPr>
    <w:rPr>
      <w:rFonts w:ascii="Cambria" w:hAnsi="Cambria"/>
      <w:b w:val="1"/>
      <w:i w:val="1"/>
      <w:color w:val="4F81BD"/>
      <w:sz w:val="20"/>
    </w:rPr>
  </w:style>
  <w:style w:styleId="Style_44_ch" w:type="character">
    <w:name w:val="heading 4"/>
    <w:basedOn w:val="Style_9_ch"/>
    <w:link w:val="Style_44"/>
    <w:rPr>
      <w:rFonts w:ascii="Cambria" w:hAnsi="Cambria"/>
      <w:b w:val="1"/>
      <w:i w:val="1"/>
      <w:color w:val="4F81BD"/>
      <w:sz w:val="20"/>
    </w:rPr>
  </w:style>
  <w:style w:styleId="Style_28" w:type="paragraph">
    <w:name w:val="annotation text"/>
    <w:basedOn w:val="Style_9"/>
    <w:link w:val="Style_28_ch"/>
    <w:pPr>
      <w:spacing w:after="160" w:line="240" w:lineRule="auto"/>
      <w:ind/>
    </w:pPr>
    <w:rPr>
      <w:sz w:val="20"/>
    </w:rPr>
  </w:style>
  <w:style w:styleId="Style_28_ch" w:type="character">
    <w:name w:val="annotation text"/>
    <w:basedOn w:val="Style_9_ch"/>
    <w:link w:val="Style_28"/>
    <w:rPr>
      <w:sz w:val="20"/>
    </w:rPr>
  </w:style>
  <w:style w:styleId="Style_45" w:type="paragraph">
    <w:name w:val="heading 2"/>
    <w:basedOn w:val="Style_9"/>
    <w:next w:val="Style_9"/>
    <w:link w:val="Style_45_ch"/>
    <w:uiPriority w:val="9"/>
    <w:qFormat/>
    <w:pPr>
      <w:keepNext w:val="1"/>
      <w:keepLines w:val="1"/>
      <w:spacing w:after="0" w:before="200"/>
      <w:ind/>
      <w:outlineLvl w:val="1"/>
    </w:pPr>
    <w:rPr>
      <w:rFonts w:ascii="Cambria" w:hAnsi="Cambria"/>
      <w:b w:val="1"/>
      <w:color w:val="4F81BD"/>
      <w:sz w:val="26"/>
    </w:rPr>
  </w:style>
  <w:style w:styleId="Style_45_ch" w:type="character">
    <w:name w:val="heading 2"/>
    <w:basedOn w:val="Style_9_ch"/>
    <w:link w:val="Style_45"/>
    <w:rPr>
      <w:rFonts w:ascii="Cambria" w:hAnsi="Cambria"/>
      <w:b w:val="1"/>
      <w:color w:val="4F81BD"/>
      <w:sz w:val="26"/>
    </w:rPr>
  </w:style>
  <w:style w:styleId="Style_46" w:type="paragraph">
    <w:name w:val="heading 6"/>
    <w:basedOn w:val="Style_9"/>
    <w:next w:val="Style_9"/>
    <w:link w:val="Style_46_ch"/>
    <w:uiPriority w:val="9"/>
    <w:qFormat/>
    <w:pPr>
      <w:keepNext w:val="1"/>
      <w:keepLines w:val="1"/>
      <w:spacing w:after="0" w:before="200"/>
      <w:ind/>
      <w:outlineLvl w:val="5"/>
    </w:pPr>
    <w:rPr>
      <w:rFonts w:ascii="Cambria" w:hAnsi="Cambria"/>
      <w:i w:val="1"/>
      <w:color w:val="243F60"/>
      <w:sz w:val="20"/>
    </w:rPr>
  </w:style>
  <w:style w:styleId="Style_46_ch" w:type="character">
    <w:name w:val="heading 6"/>
    <w:basedOn w:val="Style_9_ch"/>
    <w:link w:val="Style_46"/>
    <w:rPr>
      <w:rFonts w:ascii="Cambria" w:hAnsi="Cambria"/>
      <w:i w:val="1"/>
      <w:color w:val="243F60"/>
      <w:sz w:val="20"/>
    </w:rPr>
  </w:style>
  <w:style w:default="1" w:styleId="Style_8" w:type="table">
    <w:name w:val="Normal Table"/>
    <w:tblPr>
      <w:tblInd w:type="dxa" w:w="0"/>
      <w:tblCellMar>
        <w:top w:type="dxa" w:w="0"/>
        <w:left w:type="dxa" w:w="108"/>
        <w:bottom w:type="dxa" w:w="0"/>
        <w:right w:type="dxa" w:w="108"/>
      </w:tblCellMar>
    </w:tblPr>
  </w:style>
</w:styles>
</file>

<file path=word/stylesWithEffects.xml><?xml version="1.0" encoding="utf-8"?>
<w:styles xmlns:w="http://schemas.openxmlformats.org/wordprocessingml/2006/main">
  <w:docDefaults>
    <w:rPrDefault>
      <w:rPr>
        <w:rFonts w:asciiTheme="minorHAnsi" w:cstheme="minorBidi" w:eastAsiaTheme="minorEastAsia" w:hAnsiTheme="minorHAnsi"/>
        <w:sz w:val="24"/>
        <w:szCs w:val="24"/>
        <w:lang w:bidi="ar-SA" w:eastAsia="en-US" w:val="en-US"/>
      </w:rPr>
    </w:rPrDefault>
    <w:pPrDefault/>
  </w:docDefaults>
  <w:latentStyles w:count="276" w:defLockedState="0" w:defQFormat="0" w:defSemiHidden="1" w:defUIPriority="99" w:defUnhideWhenUsed="1">
    <w:lsdException w:name="Normal" w:qFormat="1" w:semiHidden="0" w:uiPriority="0" w:unhideWhenUsed="0"/>
    <w:lsdException w:name="heading 1" w:qFormat="1" w:semiHidden="0" w:uiPriority="9" w:unhideWhenUsed="0"/>
    <w:lsdException w:name="heading 2" w:qFormat="1" w:uiPriority="9"/>
    <w:lsdException w:name="heading 3" w:qFormat="1" w:uiPriority="9"/>
    <w:lsdException w:name="heading 4" w:qFormat="1" w:uiPriority="9"/>
    <w:lsdException w:name="heading 5" w:qFormat="1" w:uiPriority="9"/>
    <w:lsdException w:name="heading 6" w:qFormat="1" w:uiPriority="9"/>
    <w:lsdException w:name="heading 7" w:qFormat="1" w:uiPriority="9"/>
    <w:lsdException w:name="heading 8" w:qFormat="1" w:uiPriority="9"/>
    <w:lsdException w:name="heading 9" w:qFormat="1"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uiPriority="35"/>
    <w:lsdException w:name="Title" w:qFormat="1" w:semiHidden="0" w:uiPriority="10" w:unhideWhenUsed="0"/>
    <w:lsdException w:name="Default Paragraph Font" w:uiPriority="1"/>
    <w:lsdException w:name="Subtitle" w:qFormat="1" w:semiHidden="0" w:uiPriority="11" w:unhideWhenUsed="0"/>
    <w:lsdException w:name="Strong" w:qFormat="1" w:semiHidden="0" w:uiPriority="22" w:unhideWhenUsed="0"/>
    <w:lsdException w:name="Emphasis" w:qFormat="1" w:semiHidden="0" w:uiPriority="20" w:unhideWhenUsed="0"/>
    <w:lsdException w:name="Table Grid" w:semiHidden="0" w:uiPriority="59" w:unhideWhenUsed="0"/>
    <w:lsdException w:name="Placeholder Text" w:unhideWhenUsed="0"/>
    <w:lsdException w:name="No Spacing" w:qFormat="1"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qFormat="1" w:semiHidden="0" w:uiPriority="34" w:unhideWhenUsed="0"/>
    <w:lsdException w:name="Quote" w:qFormat="1" w:semiHidden="0" w:uiPriority="29" w:unhideWhenUsed="0"/>
    <w:lsdException w:name="Intense Quote" w:qFormat="1"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qFormat="1" w:semiHidden="0" w:uiPriority="19" w:unhideWhenUsed="0"/>
    <w:lsdException w:name="Intense Emphasis" w:qFormat="1" w:semiHidden="0" w:uiPriority="21" w:unhideWhenUsed="0"/>
    <w:lsdException w:name="Subtle Reference" w:qFormat="1" w:semiHidden="0" w:uiPriority="31" w:unhideWhenUsed="0"/>
    <w:lsdException w:name="Intense Reference" w:qFormat="1" w:semiHidden="0" w:uiPriority="32" w:unhideWhenUsed="0"/>
    <w:lsdException w:name="Book Title" w:qFormat="1" w:semiHidden="0" w:uiPriority="33" w:unhideWhenUsed="0"/>
    <w:lsdException w:name="Bibliography" w:uiPriority="37"/>
    <w:lsdException w:name="TOC Heading" w:qFormat="1" w:uiPriority="39"/>
  </w:latentStyles>
  <w:style w:default="1" w:styleId="Normal" w:type="paragraph">
    <w:name w:val="Normal"/>
    <w:qFormat/>
  </w:style>
  <w:style w:styleId="Heading1" w:type="paragraph">
    <w:name w:val="heading 1"/>
    <w:basedOn w:val="Normal"/>
    <w:next w:val="Normal"/>
    <w:link w:val="Heading1Char"/>
    <w:uiPriority w:val="9"/>
    <w:qFormat/>
    <w:rsid w:val="00111FAE"/>
    <w:pPr>
      <w:keepNext/>
      <w:keepLines/>
      <w:spacing w:before="480"/>
      <w:outlineLvl w:val="0"/>
    </w:pPr>
    <w:rPr>
      <w:rFonts w:asciiTheme="majorHAnsi" w:cstheme="majorBidi" w:eastAsiaTheme="majorEastAsia" w:hAnsiTheme="majorHAnsi"/>
      <w:b/>
      <w:bCs/>
      <w:color w:themeColor="accent1" w:themeShade="B5" w:val="345A8A"/>
      <w:sz w:val="32"/>
      <w:szCs w:val="32"/>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111FAE"/>
    <w:rPr>
      <w:rFonts w:asciiTheme="majorHAnsi" w:cstheme="majorBidi" w:eastAsiaTheme="majorEastAsia" w:hAnsiTheme="majorHAnsi"/>
      <w:b/>
      <w:bCs/>
      <w:color w:themeColor="accent1" w:themeShade="B5" w:val="345A8A"/>
      <w:sz w:val="32"/>
      <w:szCs w:val="32"/>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no" ?>
<Relationships xmlns="http://schemas.openxmlformats.org/package/2006/relationships">
  <Relationship Id="rId15" Target="footnotes.xml" Type="http://schemas.openxmlformats.org/officeDocument/2006/relationships/footnotes"/>
  <Relationship Id="rId16" Target="numbering.xml" Type="http://schemas.openxmlformats.org/officeDocument/2006/relationships/numbering"/>
  <Relationship Id="rId11" Target="styles.xml" Type="http://schemas.openxmlformats.org/officeDocument/2006/relationships/styles"/>
  <Relationship Id="rId10" Target="settings.xml" Type="http://schemas.openxmlformats.org/officeDocument/2006/relationships/settings"/>
  <Relationship Id="rId14" Target="theme/theme1.xml" Type="http://schemas.openxmlformats.org/officeDocument/2006/relationships/theme"/>
  <Relationship Id="rId7" Target="header7.xml" Type="http://schemas.openxmlformats.org/officeDocument/2006/relationships/header"/>
  <Relationship Id="rId6" Target="header6.xml" Type="http://schemas.openxmlformats.org/officeDocument/2006/relationships/header"/>
  <Relationship Id="rId13" Target="webSettings.xml" Type="http://schemas.openxmlformats.org/officeDocument/2006/relationships/webSettings"/>
  <Relationship Id="rId9" Target="fontTable.xml" Type="http://schemas.openxmlformats.org/officeDocument/2006/relationships/fontTable"/>
  <Relationship Id="rId5" Target="header5.xml" Type="http://schemas.openxmlformats.org/officeDocument/2006/relationships/header"/>
  <Relationship Id="rId8" Target="header8.xml" Type="http://schemas.openxmlformats.org/officeDocument/2006/relationships/header"/>
  <Relationship Id="rId4" Target="header4.xml" Type="http://schemas.openxmlformats.org/officeDocument/2006/relationships/header"/>
  <Relationship Id="rId12" Target="stylesWithEffects.xml" Type="http://schemas.microsoft.com/office/2007/relationships/stylesWithEffects"/>
  <Relationship Id="rId3" Target="header3.xml" Type="http://schemas.openxmlformats.org/officeDocument/2006/relationships/header"/>
  <Relationship Id="rId2" Target="header2.xml" Type="http://schemas.openxmlformats.org/officeDocument/2006/relationships/header"/>
  <Relationship Id="rId1" Target="header1.xml" Type="http://schemas.openxmlformats.org/officeDocument/2006/relationships/header"/>
</Relationships>

</file>

<file path=word/theme/theme1.xml><?xml version="1.0" encoding="utf-8"?>
<a:theme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XO Thames"/>
        <a:ea typeface=""/>
        <a:cs typeface=""/>
      </a:majorFont>
      <a:minorFont>
        <a:latin typeface="XO Thames"/>
        <a:ea typeface=""/>
        <a:cs typeface=""/>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a:solidFill>
            <a:schemeClr val="phClr">
              <a:shade val="95000"/>
              <a:satMod val="105000"/>
            </a:schemeClr>
          </a:solidFill>
        </a:ln>
        <a:ln>
          <a:solidFill>
            <a:schemeClr val="phClr"/>
          </a:solidFill>
        </a:ln>
        <a:ln>
          <a:solidFill>
            <a:schemeClr val="phClr"/>
          </a:solidFill>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theme>
</file>

<file path=docProps/app.xml><?xml version="1.0" encoding="utf-8"?>
<Properties xmlns="http://schemas.openxmlformats.org/officeDocument/2006/extended-properties">
  <Template>Normal.dotm</Template>
  <TotalTime>0</TotalTime>
  <DocSecurity>0</DocSecurity>
  <ScaleCrop>false</ScaleCrop>
  <Application>MyOffice-CoreFramework-Windows/25</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modified xsi:type="dcterms:W3CDTF">2024-12-23T11:06:13Z</dcterms:modified>
</cp:coreProperties>
</file>