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41B" w:rsidRDefault="00F74489">
      <w:pPr>
        <w:tabs>
          <w:tab w:val="left" w:pos="3974"/>
        </w:tabs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8D041B" w:rsidRDefault="00F74489">
      <w:pPr>
        <w:tabs>
          <w:tab w:val="left" w:pos="3974"/>
        </w:tabs>
        <w:jc w:val="center"/>
        <w:rPr>
          <w:b/>
          <w:sz w:val="28"/>
        </w:rPr>
      </w:pPr>
      <w:r>
        <w:rPr>
          <w:b/>
          <w:sz w:val="28"/>
        </w:rPr>
        <w:t>РОСТОВСКАЯ ОБЛАСТЬ ЗИМОВНИКОВСКИЙ РАЙОН</w:t>
      </w:r>
    </w:p>
    <w:p w:rsidR="008D041B" w:rsidRDefault="00F74489">
      <w:pPr>
        <w:tabs>
          <w:tab w:val="left" w:pos="3974"/>
        </w:tabs>
        <w:jc w:val="center"/>
        <w:rPr>
          <w:b/>
          <w:sz w:val="28"/>
        </w:rPr>
      </w:pPr>
      <w:r>
        <w:rPr>
          <w:b/>
          <w:sz w:val="28"/>
        </w:rPr>
        <w:t>АДМИНИСТРАЦИЯ СЕВЕРНОГО СЕЛЬСКОГО ПОСЕЛЕНИЯ</w:t>
      </w:r>
    </w:p>
    <w:p w:rsidR="008D041B" w:rsidRDefault="008D041B">
      <w:pPr>
        <w:tabs>
          <w:tab w:val="left" w:pos="3974"/>
        </w:tabs>
        <w:jc w:val="center"/>
        <w:rPr>
          <w:b/>
          <w:sz w:val="28"/>
        </w:rPr>
      </w:pPr>
    </w:p>
    <w:p w:rsidR="008D041B" w:rsidRDefault="00F74489">
      <w:pPr>
        <w:tabs>
          <w:tab w:val="left" w:pos="3974"/>
        </w:tabs>
        <w:rPr>
          <w:b/>
          <w:sz w:val="28"/>
        </w:rPr>
      </w:pPr>
      <w:r>
        <w:rPr>
          <w:b/>
          <w:sz w:val="28"/>
        </w:rPr>
        <w:t xml:space="preserve">                                                 ПОСТАНОВЛЕНИЕ                         </w:t>
      </w:r>
    </w:p>
    <w:p w:rsidR="008D041B" w:rsidRDefault="008D041B">
      <w:pPr>
        <w:tabs>
          <w:tab w:val="left" w:pos="3974"/>
        </w:tabs>
        <w:rPr>
          <w:b/>
          <w:sz w:val="28"/>
        </w:rPr>
      </w:pPr>
    </w:p>
    <w:p w:rsidR="008D041B" w:rsidRDefault="00DC098B">
      <w:pPr>
        <w:tabs>
          <w:tab w:val="left" w:pos="3974"/>
        </w:tabs>
        <w:rPr>
          <w:b/>
          <w:sz w:val="28"/>
        </w:rPr>
      </w:pPr>
      <w:r>
        <w:rPr>
          <w:b/>
          <w:sz w:val="28"/>
        </w:rPr>
        <w:t>00.00.</w:t>
      </w:r>
      <w:r w:rsidR="00F74489">
        <w:rPr>
          <w:b/>
          <w:sz w:val="28"/>
        </w:rPr>
        <w:t xml:space="preserve"> 2024 г.        </w:t>
      </w:r>
      <w:r>
        <w:rPr>
          <w:b/>
          <w:sz w:val="28"/>
        </w:rPr>
        <w:t xml:space="preserve">                            №  00</w:t>
      </w:r>
      <w:r w:rsidR="00F74489">
        <w:rPr>
          <w:b/>
          <w:sz w:val="28"/>
        </w:rPr>
        <w:t xml:space="preserve">                                           </w:t>
      </w:r>
      <w:proofErr w:type="spellStart"/>
      <w:r w:rsidR="00F74489">
        <w:rPr>
          <w:b/>
          <w:sz w:val="28"/>
        </w:rPr>
        <w:t>х</w:t>
      </w:r>
      <w:proofErr w:type="gramStart"/>
      <w:r w:rsidR="00F74489">
        <w:rPr>
          <w:b/>
          <w:sz w:val="28"/>
        </w:rPr>
        <w:t>.Г</w:t>
      </w:r>
      <w:proofErr w:type="gramEnd"/>
      <w:r w:rsidR="00F74489">
        <w:rPr>
          <w:b/>
          <w:sz w:val="28"/>
        </w:rPr>
        <w:t>ашун</w:t>
      </w:r>
      <w:proofErr w:type="spellEnd"/>
    </w:p>
    <w:p w:rsidR="008D041B" w:rsidRDefault="008D041B">
      <w:pPr>
        <w:tabs>
          <w:tab w:val="left" w:pos="3974"/>
        </w:tabs>
        <w:rPr>
          <w:sz w:val="28"/>
        </w:rPr>
      </w:pPr>
    </w:p>
    <w:p w:rsidR="008D041B" w:rsidRDefault="00F74489">
      <w:pPr>
        <w:pStyle w:val="31"/>
      </w:pPr>
      <w:r>
        <w:t xml:space="preserve">О создании комиссии по осуществлению закупок </w:t>
      </w:r>
    </w:p>
    <w:p w:rsidR="008D041B" w:rsidRDefault="00F74489">
      <w:pPr>
        <w:pStyle w:val="31"/>
      </w:pPr>
      <w:r>
        <w:t>товаров, работ, услуг для обеспечения муниципальных</w:t>
      </w:r>
    </w:p>
    <w:p w:rsidR="008D041B" w:rsidRDefault="00F74489">
      <w:pPr>
        <w:pStyle w:val="31"/>
        <w:rPr>
          <w:i/>
        </w:rPr>
      </w:pPr>
      <w:r>
        <w:t xml:space="preserve">нужд </w:t>
      </w:r>
      <w:r>
        <w:rPr>
          <w:highlight w:val="white"/>
        </w:rPr>
        <w:t>Администрации Северного сельского поселения</w:t>
      </w:r>
    </w:p>
    <w:p w:rsidR="008D041B" w:rsidRDefault="008D041B">
      <w:pPr>
        <w:pStyle w:val="31"/>
        <w:jc w:val="center"/>
      </w:pPr>
    </w:p>
    <w:p w:rsidR="008D041B" w:rsidRDefault="00F74489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Федеральным законом от 05.04.2013 г. №</w:t>
      </w:r>
      <w:r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8"/>
        </w:rPr>
        <w:t>44-ФЗ «О контрактной системе в сфере закупок товаров, работ, услуг для обеспечения государственных и муниципальных нужд», руководствуясь подпунктом 11 пункта 2 статьи 34 Устава муниципального образования «Северное сельское поселение»:</w:t>
      </w:r>
    </w:p>
    <w:p w:rsidR="008D041B" w:rsidRPr="00F74489" w:rsidRDefault="00F74489" w:rsidP="00F74489">
      <w:pPr>
        <w:pStyle w:val="ConsPlusNormal"/>
        <w:ind w:firstLine="709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</w:t>
      </w:r>
      <w:r w:rsidRPr="00F74489">
        <w:rPr>
          <w:rFonts w:ascii="Times New Roman" w:hAnsi="Times New Roman"/>
          <w:b/>
          <w:sz w:val="28"/>
        </w:rPr>
        <w:t>ПОСТАНОВЛЯЮ:</w:t>
      </w:r>
    </w:p>
    <w:p w:rsidR="008D041B" w:rsidRDefault="008D041B">
      <w:pPr>
        <w:pStyle w:val="31"/>
        <w:ind w:firstLine="709"/>
      </w:pPr>
    </w:p>
    <w:p w:rsidR="008D041B" w:rsidRDefault="00F74489">
      <w:pPr>
        <w:pStyle w:val="31"/>
        <w:ind w:firstLine="709"/>
        <w:jc w:val="both"/>
      </w:pPr>
      <w:r>
        <w:t xml:space="preserve">1.Создать комиссию по осуществлению закупок товаров, работ, услуг для обеспечения муниципальных нужд </w:t>
      </w:r>
      <w:r>
        <w:rPr>
          <w:highlight w:val="white"/>
        </w:rPr>
        <w:t>Администрации Северного сельского поселения</w:t>
      </w:r>
      <w:r>
        <w:t>, утвердив ее состав согласно Приложению №</w:t>
      </w:r>
      <w:r>
        <w:rPr>
          <w:sz w:val="24"/>
        </w:rPr>
        <w:t> </w:t>
      </w:r>
      <w:r>
        <w:t>1 к настоящему постановлению.</w:t>
      </w:r>
    </w:p>
    <w:p w:rsidR="008D041B" w:rsidRDefault="00F74489">
      <w:pPr>
        <w:pStyle w:val="31"/>
        <w:ind w:firstLine="709"/>
        <w:jc w:val="both"/>
      </w:pPr>
      <w:r>
        <w:t xml:space="preserve">2.Утвердить Положение о комиссии по осуществлению закупок товаров, работ, услуг для обеспечения муниципальных нужд </w:t>
      </w:r>
      <w:r>
        <w:rPr>
          <w:highlight w:val="white"/>
        </w:rPr>
        <w:t>Администрации Северного сельского поселения</w:t>
      </w:r>
      <w:r>
        <w:t xml:space="preserve"> согласно Приложению №</w:t>
      </w:r>
      <w:r>
        <w:rPr>
          <w:sz w:val="24"/>
        </w:rPr>
        <w:t> </w:t>
      </w:r>
      <w:r>
        <w:t xml:space="preserve">2 к настоящему постановлению. </w:t>
      </w:r>
    </w:p>
    <w:p w:rsidR="008D041B" w:rsidRDefault="00F74489">
      <w:pPr>
        <w:pStyle w:val="af3"/>
        <w:ind w:firstLine="708"/>
        <w:jc w:val="both"/>
        <w:rPr>
          <w:sz w:val="28"/>
        </w:rPr>
      </w:pPr>
      <w:r>
        <w:rPr>
          <w:sz w:val="28"/>
        </w:rPr>
        <w:t xml:space="preserve">3.Признать утратившими силу Постановление №83 от 30.10.2023г. «О создании комиссии по осуществлению закупок товаров, работ, услуг для обеспечения муниципальных нужд Администрации  Северного сельского поселения»  </w:t>
      </w:r>
    </w:p>
    <w:p w:rsidR="008D041B" w:rsidRDefault="00F74489">
      <w:pPr>
        <w:pStyle w:val="af3"/>
        <w:ind w:firstLine="708"/>
        <w:jc w:val="both"/>
        <w:rPr>
          <w:sz w:val="28"/>
        </w:rPr>
      </w:pPr>
      <w:r>
        <w:rPr>
          <w:sz w:val="28"/>
        </w:rPr>
        <w:t xml:space="preserve">4.Настоящее постановление вступает в силу </w:t>
      </w:r>
      <w:r>
        <w:rPr>
          <w:spacing w:val="-4"/>
          <w:sz w:val="28"/>
        </w:rPr>
        <w:t>со дня его подписания</w:t>
      </w:r>
      <w:r>
        <w:rPr>
          <w:sz w:val="28"/>
        </w:rPr>
        <w:t>.</w:t>
      </w:r>
    </w:p>
    <w:p w:rsidR="008D041B" w:rsidRDefault="00F74489">
      <w:pPr>
        <w:ind w:firstLine="709"/>
        <w:jc w:val="both"/>
        <w:rPr>
          <w:sz w:val="28"/>
        </w:rPr>
      </w:pPr>
      <w:r>
        <w:rPr>
          <w:sz w:val="28"/>
        </w:rPr>
        <w:t>5.Контроль исполнения настоящего постановления оставляю за собой.</w:t>
      </w:r>
    </w:p>
    <w:p w:rsidR="008D041B" w:rsidRDefault="008D041B">
      <w:pPr>
        <w:jc w:val="both"/>
        <w:rPr>
          <w:sz w:val="28"/>
        </w:rPr>
      </w:pPr>
    </w:p>
    <w:p w:rsidR="008D041B" w:rsidRDefault="008D041B">
      <w:pPr>
        <w:jc w:val="both"/>
        <w:rPr>
          <w:sz w:val="28"/>
        </w:rPr>
      </w:pPr>
    </w:p>
    <w:p w:rsidR="008D041B" w:rsidRDefault="008D041B">
      <w:pPr>
        <w:jc w:val="both"/>
        <w:rPr>
          <w:sz w:val="28"/>
        </w:rPr>
      </w:pPr>
    </w:p>
    <w:p w:rsidR="008D041B" w:rsidRDefault="00F74489">
      <w:pPr>
        <w:tabs>
          <w:tab w:val="left" w:pos="7088"/>
        </w:tabs>
        <w:jc w:val="both"/>
        <w:rPr>
          <w:sz w:val="28"/>
          <w:highlight w:val="white"/>
        </w:rPr>
      </w:pPr>
      <w:r>
        <w:rPr>
          <w:sz w:val="28"/>
        </w:rPr>
        <w:t xml:space="preserve">Глава </w:t>
      </w:r>
      <w:r>
        <w:rPr>
          <w:sz w:val="28"/>
          <w:highlight w:val="white"/>
        </w:rPr>
        <w:t xml:space="preserve">Администрации </w:t>
      </w:r>
    </w:p>
    <w:p w:rsidR="008D041B" w:rsidRDefault="00F74489">
      <w:pPr>
        <w:tabs>
          <w:tab w:val="left" w:pos="7088"/>
        </w:tabs>
        <w:jc w:val="both"/>
        <w:rPr>
          <w:sz w:val="28"/>
        </w:rPr>
      </w:pPr>
      <w:r>
        <w:rPr>
          <w:sz w:val="28"/>
          <w:highlight w:val="white"/>
        </w:rPr>
        <w:t xml:space="preserve">Северного сельского поселения </w:t>
      </w:r>
      <w:r>
        <w:rPr>
          <w:sz w:val="28"/>
        </w:rPr>
        <w:t xml:space="preserve">                                       Л.А. </w:t>
      </w:r>
      <w:proofErr w:type="spellStart"/>
      <w:r>
        <w:rPr>
          <w:sz w:val="28"/>
        </w:rPr>
        <w:t>Калиберда</w:t>
      </w:r>
      <w:proofErr w:type="spellEnd"/>
    </w:p>
    <w:p w:rsidR="008D041B" w:rsidRDefault="008D041B">
      <w:pPr>
        <w:jc w:val="both"/>
        <w:rPr>
          <w:sz w:val="18"/>
        </w:rPr>
      </w:pPr>
    </w:p>
    <w:p w:rsidR="008D041B" w:rsidRDefault="008D041B">
      <w:pPr>
        <w:jc w:val="both"/>
        <w:rPr>
          <w:sz w:val="18"/>
        </w:rPr>
      </w:pPr>
    </w:p>
    <w:p w:rsidR="008D041B" w:rsidRDefault="008D041B">
      <w:pPr>
        <w:jc w:val="both"/>
        <w:rPr>
          <w:sz w:val="18"/>
        </w:rPr>
      </w:pPr>
    </w:p>
    <w:p w:rsidR="008D041B" w:rsidRDefault="008D041B">
      <w:pPr>
        <w:jc w:val="both"/>
        <w:rPr>
          <w:sz w:val="18"/>
        </w:rPr>
      </w:pPr>
    </w:p>
    <w:p w:rsidR="00F74489" w:rsidRDefault="00F74489">
      <w:pPr>
        <w:jc w:val="both"/>
        <w:rPr>
          <w:sz w:val="18"/>
        </w:rPr>
      </w:pPr>
    </w:p>
    <w:p w:rsidR="00F74489" w:rsidRDefault="00F74489">
      <w:pPr>
        <w:jc w:val="both"/>
        <w:rPr>
          <w:sz w:val="18"/>
        </w:rPr>
      </w:pPr>
    </w:p>
    <w:p w:rsidR="00F74489" w:rsidRDefault="00F74489">
      <w:pPr>
        <w:jc w:val="both"/>
        <w:rPr>
          <w:sz w:val="18"/>
        </w:rPr>
      </w:pPr>
    </w:p>
    <w:p w:rsidR="00F74489" w:rsidRDefault="00F74489">
      <w:pPr>
        <w:jc w:val="both"/>
        <w:rPr>
          <w:sz w:val="18"/>
        </w:rPr>
      </w:pPr>
    </w:p>
    <w:p w:rsidR="00F74489" w:rsidRDefault="00F74489">
      <w:pPr>
        <w:jc w:val="both"/>
        <w:rPr>
          <w:sz w:val="18"/>
        </w:rPr>
      </w:pPr>
    </w:p>
    <w:p w:rsidR="008D041B" w:rsidRDefault="00F74489">
      <w:pPr>
        <w:jc w:val="both"/>
        <w:rPr>
          <w:sz w:val="18"/>
        </w:rPr>
      </w:pPr>
      <w:r>
        <w:rPr>
          <w:sz w:val="18"/>
        </w:rPr>
        <w:t xml:space="preserve">Постановление вносит: </w:t>
      </w:r>
    </w:p>
    <w:p w:rsidR="008D041B" w:rsidRDefault="00F74489">
      <w:pPr>
        <w:jc w:val="both"/>
        <w:rPr>
          <w:sz w:val="18"/>
        </w:rPr>
      </w:pPr>
      <w:r>
        <w:rPr>
          <w:sz w:val="18"/>
        </w:rPr>
        <w:t xml:space="preserve">Сектор экономики и финансов </w:t>
      </w:r>
    </w:p>
    <w:p w:rsidR="008D041B" w:rsidRDefault="00F74489">
      <w:pPr>
        <w:jc w:val="both"/>
        <w:rPr>
          <w:sz w:val="18"/>
        </w:rPr>
      </w:pPr>
      <w:r>
        <w:rPr>
          <w:sz w:val="18"/>
        </w:rPr>
        <w:t xml:space="preserve">Администрации Северного сельского поселения </w:t>
      </w:r>
    </w:p>
    <w:p w:rsidR="008D041B" w:rsidRDefault="008D041B">
      <w:pPr>
        <w:jc w:val="both"/>
        <w:rPr>
          <w:sz w:val="18"/>
        </w:rPr>
      </w:pPr>
    </w:p>
    <w:p w:rsidR="008D041B" w:rsidRDefault="008D041B">
      <w:pPr>
        <w:jc w:val="both"/>
        <w:rPr>
          <w:sz w:val="18"/>
        </w:rPr>
      </w:pPr>
    </w:p>
    <w:tbl>
      <w:tblPr>
        <w:tblW w:w="0" w:type="auto"/>
        <w:tblLayout w:type="fixed"/>
        <w:tblLook w:val="04A0"/>
      </w:tblPr>
      <w:tblGrid>
        <w:gridCol w:w="4361"/>
        <w:gridCol w:w="5245"/>
      </w:tblGrid>
      <w:tr w:rsidR="008D041B">
        <w:tc>
          <w:tcPr>
            <w:tcW w:w="4361" w:type="dxa"/>
            <w:shd w:val="clear" w:color="auto" w:fill="auto"/>
          </w:tcPr>
          <w:p w:rsidR="008D041B" w:rsidRDefault="008D041B">
            <w:pPr>
              <w:jc w:val="right"/>
            </w:pPr>
          </w:p>
        </w:tc>
        <w:tc>
          <w:tcPr>
            <w:tcW w:w="5245" w:type="dxa"/>
            <w:shd w:val="clear" w:color="auto" w:fill="auto"/>
          </w:tcPr>
          <w:p w:rsidR="008D041B" w:rsidRDefault="00F74489">
            <w:pPr>
              <w:jc w:val="right"/>
            </w:pPr>
            <w:r>
              <w:t>Приложение № 1</w:t>
            </w:r>
          </w:p>
          <w:p w:rsidR="00F74489" w:rsidRDefault="00F74489">
            <w:pPr>
              <w:jc w:val="right"/>
              <w:rPr>
                <w:highlight w:val="white"/>
              </w:rPr>
            </w:pPr>
            <w:r>
              <w:t xml:space="preserve">к постановлению </w:t>
            </w:r>
            <w:r>
              <w:rPr>
                <w:highlight w:val="white"/>
              </w:rPr>
              <w:t>Администрации</w:t>
            </w:r>
          </w:p>
          <w:p w:rsidR="008D041B" w:rsidRDefault="00F74489">
            <w:pPr>
              <w:jc w:val="right"/>
            </w:pPr>
            <w:r>
              <w:rPr>
                <w:highlight w:val="white"/>
              </w:rPr>
              <w:t xml:space="preserve"> Северного сельского поселения</w:t>
            </w:r>
            <w:r>
              <w:t xml:space="preserve"> </w:t>
            </w:r>
          </w:p>
          <w:p w:rsidR="008D041B" w:rsidRDefault="00DC098B">
            <w:pPr>
              <w:jc w:val="right"/>
            </w:pPr>
            <w:r>
              <w:t>от 00.00</w:t>
            </w:r>
            <w:r w:rsidR="00F74489">
              <w:t xml:space="preserve">.2024 № </w:t>
            </w:r>
            <w:r>
              <w:t>00</w:t>
            </w:r>
          </w:p>
        </w:tc>
      </w:tr>
    </w:tbl>
    <w:p w:rsidR="008D041B" w:rsidRDefault="008D041B">
      <w:pPr>
        <w:jc w:val="center"/>
      </w:pPr>
    </w:p>
    <w:p w:rsidR="008D041B" w:rsidRDefault="008D041B">
      <w:pPr>
        <w:jc w:val="center"/>
        <w:rPr>
          <w:sz w:val="28"/>
        </w:rPr>
      </w:pPr>
    </w:p>
    <w:p w:rsidR="008D041B" w:rsidRDefault="00F74489">
      <w:pPr>
        <w:pStyle w:val="31"/>
        <w:jc w:val="center"/>
        <w:rPr>
          <w:b/>
        </w:rPr>
      </w:pPr>
      <w:r>
        <w:rPr>
          <w:b/>
        </w:rPr>
        <w:t>Состав</w:t>
      </w:r>
    </w:p>
    <w:p w:rsidR="008D041B" w:rsidRDefault="00F74489">
      <w:pPr>
        <w:pStyle w:val="31"/>
        <w:jc w:val="center"/>
        <w:rPr>
          <w:b/>
        </w:rPr>
      </w:pPr>
      <w:r>
        <w:rPr>
          <w:b/>
        </w:rPr>
        <w:t xml:space="preserve">комиссии по осуществлению закупок товаров, работ, услуг для обеспечения муниципальных нужд </w:t>
      </w:r>
      <w:r>
        <w:rPr>
          <w:b/>
          <w:highlight w:val="white"/>
        </w:rPr>
        <w:t>Администрации Северного сельского поселения</w:t>
      </w:r>
    </w:p>
    <w:p w:rsidR="008D041B" w:rsidRDefault="008D041B">
      <w:pPr>
        <w:pStyle w:val="31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2977"/>
        <w:gridCol w:w="3544"/>
        <w:gridCol w:w="2410"/>
      </w:tblGrid>
      <w:tr w:rsidR="008D041B">
        <w:trPr>
          <w:trHeight w:val="128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041B" w:rsidRDefault="00F7448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041B" w:rsidRDefault="00F74489">
            <w:pPr>
              <w:jc w:val="center"/>
              <w:rPr>
                <w:sz w:val="28"/>
              </w:rPr>
            </w:pPr>
            <w:r>
              <w:rPr>
                <w:sz w:val="28"/>
              </w:rPr>
              <w:t>Ф.И.О.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041B" w:rsidRDefault="00F74489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Должность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041B" w:rsidRDefault="00F74489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Должность в комиссии</w:t>
            </w:r>
          </w:p>
        </w:tc>
      </w:tr>
      <w:tr w:rsidR="008D041B">
        <w:trPr>
          <w:trHeight w:val="128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Калиберда</w:t>
            </w:r>
            <w:proofErr w:type="spellEnd"/>
            <w:r>
              <w:rPr>
                <w:sz w:val="28"/>
              </w:rPr>
              <w:t xml:space="preserve"> Людмила Александровна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Глава Администрации Северного сельского поселения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Председатель комиссии</w:t>
            </w:r>
          </w:p>
        </w:tc>
      </w:tr>
      <w:tr w:rsidR="008D041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 xml:space="preserve">Нестерова Елена Николаевна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сектора экономики и финансов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Член комиссии</w:t>
            </w:r>
          </w:p>
        </w:tc>
      </w:tr>
      <w:tr w:rsidR="008D041B">
        <w:trPr>
          <w:trHeight w:val="75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Дмитренко</w:t>
            </w:r>
            <w:proofErr w:type="spellEnd"/>
            <w:r>
              <w:rPr>
                <w:sz w:val="28"/>
              </w:rPr>
              <w:t xml:space="preserve"> Татьяна Анатольевна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 xml:space="preserve">Главный специалист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Член комиссии</w:t>
            </w:r>
          </w:p>
        </w:tc>
      </w:tr>
      <w:tr w:rsidR="008D041B">
        <w:trPr>
          <w:trHeight w:val="75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Иванченко Татьяна Владимировна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Ведущий специалист Администрации Северного сельского поселения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 xml:space="preserve">Член комиссии </w:t>
            </w:r>
          </w:p>
        </w:tc>
      </w:tr>
      <w:tr w:rsidR="008D041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Мамаева Ирина Олеговна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Ведущий специалист по экономике Администрации Северного сельского поселения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041B" w:rsidRDefault="00F74489">
            <w:pPr>
              <w:rPr>
                <w:sz w:val="28"/>
              </w:rPr>
            </w:pPr>
            <w:r>
              <w:rPr>
                <w:sz w:val="28"/>
              </w:rPr>
              <w:t>Секретарь</w:t>
            </w:r>
            <w:bookmarkStart w:id="0" w:name="_GoBack"/>
            <w:bookmarkEnd w:id="0"/>
          </w:p>
        </w:tc>
      </w:tr>
    </w:tbl>
    <w:p w:rsidR="008D041B" w:rsidRDefault="008D041B">
      <w:pPr>
        <w:jc w:val="both"/>
        <w:rPr>
          <w:sz w:val="28"/>
        </w:rPr>
      </w:pPr>
    </w:p>
    <w:p w:rsidR="008D041B" w:rsidRDefault="008D041B">
      <w:pPr>
        <w:jc w:val="both"/>
        <w:rPr>
          <w:sz w:val="28"/>
        </w:rPr>
      </w:pPr>
    </w:p>
    <w:p w:rsidR="008D041B" w:rsidRDefault="008D041B">
      <w:pPr>
        <w:jc w:val="both"/>
        <w:rPr>
          <w:sz w:val="28"/>
        </w:rPr>
      </w:pPr>
    </w:p>
    <w:p w:rsidR="008D041B" w:rsidRDefault="00F74489">
      <w:pPr>
        <w:tabs>
          <w:tab w:val="left" w:pos="7088"/>
        </w:tabs>
        <w:jc w:val="both"/>
        <w:rPr>
          <w:sz w:val="28"/>
          <w:highlight w:val="white"/>
        </w:rPr>
      </w:pPr>
      <w:r>
        <w:rPr>
          <w:sz w:val="28"/>
        </w:rPr>
        <w:t xml:space="preserve">Глава </w:t>
      </w:r>
      <w:r>
        <w:rPr>
          <w:sz w:val="28"/>
          <w:highlight w:val="white"/>
        </w:rPr>
        <w:t xml:space="preserve">Администрации </w:t>
      </w:r>
    </w:p>
    <w:p w:rsidR="008D041B" w:rsidRDefault="00F74489">
      <w:pPr>
        <w:tabs>
          <w:tab w:val="left" w:pos="7088"/>
        </w:tabs>
        <w:jc w:val="both"/>
        <w:sectPr w:rsidR="008D041B">
          <w:pgSz w:w="11907" w:h="16840"/>
          <w:pgMar w:top="1134" w:right="567" w:bottom="1134" w:left="1701" w:header="1440" w:footer="720" w:gutter="0"/>
          <w:cols w:space="720"/>
        </w:sectPr>
      </w:pPr>
      <w:r>
        <w:rPr>
          <w:sz w:val="28"/>
          <w:highlight w:val="white"/>
        </w:rPr>
        <w:t xml:space="preserve">Северного сельского поселения </w:t>
      </w:r>
      <w:r>
        <w:rPr>
          <w:sz w:val="28"/>
        </w:rPr>
        <w:t xml:space="preserve">                    Л.А. </w:t>
      </w:r>
      <w:proofErr w:type="spellStart"/>
      <w:r>
        <w:rPr>
          <w:sz w:val="28"/>
        </w:rPr>
        <w:t>Калиберда</w:t>
      </w:r>
      <w:proofErr w:type="spellEnd"/>
    </w:p>
    <w:tbl>
      <w:tblPr>
        <w:tblW w:w="0" w:type="auto"/>
        <w:tblInd w:w="-34" w:type="dxa"/>
        <w:tblLayout w:type="fixed"/>
        <w:tblLook w:val="04A0"/>
      </w:tblPr>
      <w:tblGrid>
        <w:gridCol w:w="4395"/>
        <w:gridCol w:w="5386"/>
      </w:tblGrid>
      <w:tr w:rsidR="008D041B">
        <w:tc>
          <w:tcPr>
            <w:tcW w:w="4395" w:type="dxa"/>
          </w:tcPr>
          <w:p w:rsidR="008D041B" w:rsidRDefault="008D041B">
            <w:pPr>
              <w:widowControl/>
            </w:pPr>
          </w:p>
        </w:tc>
        <w:tc>
          <w:tcPr>
            <w:tcW w:w="5386" w:type="dxa"/>
          </w:tcPr>
          <w:p w:rsidR="008D041B" w:rsidRDefault="00F74489">
            <w:pPr>
              <w:jc w:val="right"/>
            </w:pPr>
            <w:r>
              <w:t>Приложение № 2</w:t>
            </w:r>
          </w:p>
          <w:p w:rsidR="008D041B" w:rsidRDefault="00F74489">
            <w:pPr>
              <w:jc w:val="right"/>
              <w:rPr>
                <w:highlight w:val="white"/>
              </w:rPr>
            </w:pPr>
            <w:r>
              <w:t xml:space="preserve">к постановлению </w:t>
            </w:r>
            <w:r>
              <w:rPr>
                <w:highlight w:val="white"/>
              </w:rPr>
              <w:t>Администрации Северного сельского поселения</w:t>
            </w:r>
            <w:r>
              <w:t xml:space="preserve"> </w:t>
            </w:r>
          </w:p>
          <w:p w:rsidR="008D041B" w:rsidRDefault="00DC098B">
            <w:pPr>
              <w:wordWrap w:val="0"/>
              <w:jc w:val="right"/>
            </w:pPr>
            <w:r>
              <w:t>от 00.00.2024 № 00</w:t>
            </w:r>
            <w:r w:rsidR="00F74489">
              <w:t xml:space="preserve"> </w:t>
            </w:r>
          </w:p>
        </w:tc>
      </w:tr>
    </w:tbl>
    <w:p w:rsidR="008D041B" w:rsidRDefault="008D041B">
      <w:pPr>
        <w:ind w:firstLine="567"/>
        <w:jc w:val="center"/>
        <w:rPr>
          <w:sz w:val="28"/>
        </w:rPr>
      </w:pPr>
    </w:p>
    <w:p w:rsidR="008D041B" w:rsidRDefault="008D041B">
      <w:pPr>
        <w:ind w:firstLine="567"/>
        <w:jc w:val="center"/>
        <w:rPr>
          <w:sz w:val="28"/>
        </w:rPr>
      </w:pPr>
    </w:p>
    <w:p w:rsidR="008D041B" w:rsidRDefault="00F74489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Положение</w:t>
      </w:r>
    </w:p>
    <w:p w:rsidR="008D041B" w:rsidRDefault="00F74489">
      <w:pPr>
        <w:pStyle w:val="31"/>
        <w:jc w:val="center"/>
        <w:rPr>
          <w:b/>
        </w:rPr>
      </w:pPr>
      <w:r>
        <w:rPr>
          <w:b/>
        </w:rPr>
        <w:t xml:space="preserve">о комиссии по осуществлению закупок товаров, работ, услуг для обеспечения муниципальных нужд </w:t>
      </w:r>
      <w:r>
        <w:rPr>
          <w:b/>
          <w:highlight w:val="white"/>
        </w:rPr>
        <w:t>Администрации Зимовниковского сельского поселения</w:t>
      </w:r>
      <w:r>
        <w:rPr>
          <w:b/>
        </w:rPr>
        <w:t xml:space="preserve"> (далее по тексту - Положение)</w:t>
      </w:r>
    </w:p>
    <w:p w:rsidR="008D041B" w:rsidRDefault="008D041B">
      <w:pPr>
        <w:ind w:firstLine="567"/>
        <w:jc w:val="center"/>
        <w:rPr>
          <w:sz w:val="28"/>
        </w:rPr>
      </w:pPr>
    </w:p>
    <w:p w:rsidR="008D041B" w:rsidRDefault="00F74489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1. Основные положения.</w:t>
      </w:r>
    </w:p>
    <w:p w:rsidR="008D041B" w:rsidRDefault="00F74489">
      <w:pPr>
        <w:pStyle w:val="HTML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1.1. Настоящее Положение определяет цели, задачи, функции, полномочия и порядок деятельности комиссии по осуществлению закупок товаров, работ, услуг для обеспечения муниципальных нужд </w:t>
      </w:r>
      <w:r>
        <w:rPr>
          <w:rFonts w:ascii="Times New Roman" w:hAnsi="Times New Roman"/>
          <w:sz w:val="28"/>
          <w:highlight w:val="white"/>
        </w:rPr>
        <w:t>Администрации Зимовниковского сельского поселения</w:t>
      </w:r>
      <w:r>
        <w:rPr>
          <w:rFonts w:ascii="Times New Roman" w:hAnsi="Times New Roman"/>
          <w:sz w:val="28"/>
        </w:rPr>
        <w:t xml:space="preserve"> (далее - комиссия) путем проведения конкурентных способов определения поставщиков (подрядчиков, исполнителей), предусмотренных </w:t>
      </w:r>
      <w:proofErr w:type="gramStart"/>
      <w:r>
        <w:rPr>
          <w:rFonts w:ascii="Times New Roman" w:hAnsi="Times New Roman"/>
          <w:sz w:val="28"/>
        </w:rPr>
        <w:t>ч</w:t>
      </w:r>
      <w:proofErr w:type="gramEnd"/>
      <w:r>
        <w:rPr>
          <w:rFonts w:ascii="Times New Roman" w:hAnsi="Times New Roman"/>
          <w:sz w:val="28"/>
        </w:rPr>
        <w:t xml:space="preserve">.2 ст.24 Закона о контрактной системе. 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1.2. Основные понятия: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b/>
          <w:sz w:val="28"/>
        </w:rPr>
        <w:t>- определение поставщика</w:t>
      </w:r>
      <w:r>
        <w:rPr>
          <w:sz w:val="28"/>
        </w:rPr>
        <w:t xml:space="preserve"> (подрядчика, исполнителя) - совокупность действий, которые осуществляются заказчиком в порядке, установленном Федеральным </w:t>
      </w:r>
      <w:hyperlink r:id="rId6" w:history="1">
        <w:r>
          <w:rPr>
            <w:sz w:val="28"/>
          </w:rPr>
          <w:t>законом</w:t>
        </w:r>
      </w:hyperlink>
      <w:r>
        <w:rPr>
          <w:sz w:val="28"/>
        </w:rPr>
        <w:t xml:space="preserve"> от 05.04.2013 N 44-ФЗ «О контрактной системе в сфере закупок товаров, работ, услуг для обеспечения государственных и муниципальных нужд» (далее - Закон о контрактной системе), начиная с размещения извещения об осуществлении закупки товара, работы, услуги и завершаются заключением контракта;</w:t>
      </w:r>
      <w:proofErr w:type="gramEnd"/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proofErr w:type="gramStart"/>
      <w:r>
        <w:rPr>
          <w:b/>
          <w:sz w:val="28"/>
        </w:rPr>
        <w:t>- государственный заказчик</w:t>
      </w:r>
      <w:r>
        <w:rPr>
          <w:sz w:val="28"/>
        </w:rPr>
        <w:t xml:space="preserve"> - государственный орган (в том числе орган государственной власти), Государственная корпорация по атомной энергии «</w:t>
      </w:r>
      <w:proofErr w:type="spellStart"/>
      <w:r>
        <w:rPr>
          <w:sz w:val="28"/>
        </w:rPr>
        <w:t>Росатом</w:t>
      </w:r>
      <w:proofErr w:type="spellEnd"/>
      <w:r>
        <w:rPr>
          <w:sz w:val="28"/>
        </w:rPr>
        <w:t>», Государственная корпорация по космической деятельности «</w:t>
      </w:r>
      <w:proofErr w:type="spellStart"/>
      <w:r>
        <w:rPr>
          <w:sz w:val="28"/>
        </w:rPr>
        <w:t>Роскосмос</w:t>
      </w:r>
      <w:proofErr w:type="spellEnd"/>
      <w:r>
        <w:rPr>
          <w:sz w:val="28"/>
        </w:rPr>
        <w:t>», публично-правовая компания «Единый заказчик в сфере строительства», орган управления государственным внебюджетным фондом либо государственное казенное учреждение, действующие от имени Российской Федерации или субъекта Российской Федерации, уполномоченные принимать бюджетные обязательства в соответствии с бюджетным законодательством Российской Федерации от имени</w:t>
      </w:r>
      <w:proofErr w:type="gramEnd"/>
      <w:r>
        <w:rPr>
          <w:sz w:val="28"/>
        </w:rPr>
        <w:t xml:space="preserve"> Российской Федерации или субъекта Российской Федерации и осуществляющие закупки;</w:t>
      </w:r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r>
        <w:rPr>
          <w:b/>
          <w:sz w:val="28"/>
        </w:rPr>
        <w:t>- муниципальный заказчик</w:t>
      </w:r>
      <w:r>
        <w:rPr>
          <w:sz w:val="28"/>
        </w:rPr>
        <w:t xml:space="preserve"> - муниципальный орган или муниципальное казенное учреждение, действующие от имени муниципального образования,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закупки;</w:t>
      </w:r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r>
        <w:rPr>
          <w:b/>
          <w:sz w:val="28"/>
        </w:rPr>
        <w:t>- заказчик</w:t>
      </w:r>
      <w:r>
        <w:rPr>
          <w:sz w:val="28"/>
        </w:rPr>
        <w:t xml:space="preserve"> - государственный или муниципальный заказчик либо в соответствии с частями 1 и 2.1 статьи 15 Закона о контрактной системе бюджетное учреждение, государственное, муниципальное унитарные предприятия, осуществляющие закупки;</w:t>
      </w:r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proofErr w:type="gramStart"/>
      <w:r>
        <w:rPr>
          <w:sz w:val="28"/>
        </w:rPr>
        <w:lastRenderedPageBreak/>
        <w:t xml:space="preserve">- </w:t>
      </w:r>
      <w:r>
        <w:rPr>
          <w:b/>
          <w:sz w:val="28"/>
        </w:rPr>
        <w:t>участник закупки</w:t>
      </w:r>
      <w:r>
        <w:rPr>
          <w:sz w:val="28"/>
        </w:rPr>
        <w:t xml:space="preserve"> - любое юридическое лицо независимо от его организационно-правовой формы, формы собственности, места нахождения и места происхождения капитала, за исключением юридического лица, местом регистрации которого является государство или территория, включенные в утверждаемый в соответствии с подпунктом 1 пункта 3 статьи 284 Налогового кодекса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</w:t>
      </w:r>
      <w:proofErr w:type="gramEnd"/>
      <w:r>
        <w:rPr>
          <w:sz w:val="28"/>
        </w:rPr>
        <w:t xml:space="preserve"> предоставления информации при проведении финансовых операций (</w:t>
      </w:r>
      <w:proofErr w:type="spellStart"/>
      <w:r>
        <w:rPr>
          <w:sz w:val="28"/>
        </w:rPr>
        <w:t>офшорные</w:t>
      </w:r>
      <w:proofErr w:type="spellEnd"/>
      <w:r>
        <w:rPr>
          <w:sz w:val="28"/>
        </w:rPr>
        <w:t xml:space="preserve"> зоны) в отношении юридических лиц (далее - </w:t>
      </w:r>
      <w:proofErr w:type="spellStart"/>
      <w:r>
        <w:rPr>
          <w:sz w:val="28"/>
        </w:rPr>
        <w:t>офшорная</w:t>
      </w:r>
      <w:proofErr w:type="spellEnd"/>
      <w:r>
        <w:rPr>
          <w:sz w:val="28"/>
        </w:rPr>
        <w:t xml:space="preserve"> компания), или любое физическое лицо, в том числе зарегистрированное в качестве индивидуального предпринимателя;</w:t>
      </w:r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r>
        <w:rPr>
          <w:b/>
          <w:sz w:val="28"/>
        </w:rPr>
        <w:t>- открытый конкурентный способ определения поставщика</w:t>
      </w:r>
      <w:r>
        <w:rPr>
          <w:sz w:val="28"/>
        </w:rPr>
        <w:t xml:space="preserve"> - способ определения поставщика, при котором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закупки;</w:t>
      </w:r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r>
        <w:rPr>
          <w:b/>
          <w:sz w:val="28"/>
        </w:rPr>
        <w:t>- закрытый конкурентный способ определения поставщика</w:t>
      </w:r>
      <w:r>
        <w:rPr>
          <w:sz w:val="28"/>
        </w:rPr>
        <w:t xml:space="preserve"> - способ определения поставщика, при котором информация о закупке сообщается путем направления приглашений принять участие в определении поставщика (подрядчика, исполнителя) (далее - приглашение) ограниченному кругу лиц, которые способны осуществить поставки товаров, выполнение работ, оказание услуг, являющихся объектами закупок;</w:t>
      </w:r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proofErr w:type="gramStart"/>
      <w:r>
        <w:rPr>
          <w:b/>
          <w:sz w:val="28"/>
        </w:rPr>
        <w:t>- государственный контракт, муниципальный контракт</w:t>
      </w:r>
      <w:r>
        <w:rPr>
          <w:sz w:val="28"/>
        </w:rPr>
        <w:t xml:space="preserve"> - гражданско-правовой договор, предметом которого являются поставка товара, выполнение работы, оказание услуги (в том числе приобретение недвижимого имущества или аренда имущества) и который заключен от имени Российской Федерации, субъекта Российской Федерации (государственный контракт), муниципального образования (муниципальный контракт) государственным или муниципальным заказчиком для обеспечения соответственно государственных нужд, муниципальных нужд;</w:t>
      </w:r>
      <w:proofErr w:type="gramEnd"/>
    </w:p>
    <w:p w:rsidR="008D041B" w:rsidRDefault="00F7448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</w:rPr>
      </w:pPr>
      <w:proofErr w:type="gramStart"/>
      <w:r>
        <w:rPr>
          <w:b/>
          <w:sz w:val="28"/>
        </w:rPr>
        <w:t>- контракт</w:t>
      </w:r>
      <w:r>
        <w:rPr>
          <w:sz w:val="28"/>
        </w:rPr>
        <w:t xml:space="preserve"> - государственный или муниципальный контракт либо гражданско-правовой договор, предметом которого являются поставка товара, выполнение работы, оказание услуги (в том числе приобретение недвижимого имущества или аренда имущества) и который заключен бюджетным учреждением, государственным или муниципальным унитарным предприятием либо иным юридическим лицом в соответствии с частями 1, 2.1, 4, 4.1, 4.3 и 5 статьи 15 Закона о контрактной системе.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1.3. Процедуры по определению поставщиков (подрядчиков, исполнителей) проводятся самим заказчиком в соответствии с нормами Закона о контрактной системе.</w:t>
      </w:r>
    </w:p>
    <w:p w:rsidR="008D041B" w:rsidRDefault="00F74489">
      <w:pPr>
        <w:pStyle w:val="HTML"/>
        <w:ind w:firstLine="540"/>
        <w:jc w:val="both"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sz w:val="28"/>
        </w:rPr>
        <w:t>1.4.</w:t>
      </w:r>
      <w:r>
        <w:t xml:space="preserve"> </w:t>
      </w:r>
      <w:proofErr w:type="gramStart"/>
      <w:r>
        <w:rPr>
          <w:rFonts w:ascii="Times New Roman" w:hAnsi="Times New Roman"/>
          <w:sz w:val="28"/>
        </w:rPr>
        <w:t xml:space="preserve">Заказчик вправе привлечь на основе контракта специализированную организацию для выполнения отдельных функций по определению поставщика (подрядчика, исполнителя), в том числе для разработки документации о закупке (в случае, если Законом о контрактной системе предусмотрена документация о закупке), размещения в единой информационной системе и на электронной площадке информации и электронных документов, предусмотренных Законом </w:t>
      </w:r>
      <w:r>
        <w:rPr>
          <w:rFonts w:ascii="Times New Roman" w:hAnsi="Times New Roman"/>
          <w:sz w:val="28"/>
        </w:rPr>
        <w:lastRenderedPageBreak/>
        <w:t>о контрактной системе, направления приглашений, выполнения иных функций, связанных</w:t>
      </w:r>
      <w:proofErr w:type="gramEnd"/>
      <w:r>
        <w:rPr>
          <w:rFonts w:ascii="Times New Roman" w:hAnsi="Times New Roman"/>
          <w:sz w:val="28"/>
        </w:rPr>
        <w:t xml:space="preserve"> с обеспечением проведения определения поставщика (подрядчика, исполнителя). </w:t>
      </w:r>
      <w:proofErr w:type="gramStart"/>
      <w:r>
        <w:rPr>
          <w:rFonts w:ascii="Times New Roman" w:hAnsi="Times New Roman"/>
          <w:sz w:val="28"/>
        </w:rPr>
        <w:t>При этом создание комиссии по осуществлению закупок, определение начальной (максимальной) цены контракта, начальной цены единицы товара, работы, услуги, начальной суммы цен указанных единиц, предмета и иных существенных условий контракта, утверждение проекта контракта, документации о закупке (в случае, если Законом о контрактной системе предусмотрена документация о закупке) и подписание контракта осуществляются заказчиком</w:t>
      </w:r>
      <w:r>
        <w:rPr>
          <w:rFonts w:ascii="Times New Roman" w:hAnsi="Times New Roman"/>
          <w:sz w:val="28"/>
          <w:highlight w:val="white"/>
        </w:rPr>
        <w:t>.</w:t>
      </w:r>
      <w:proofErr w:type="gramEnd"/>
    </w:p>
    <w:p w:rsidR="008D041B" w:rsidRDefault="00F74489">
      <w:pPr>
        <w:pStyle w:val="HTML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1.5. Выбор и взаимодействие со специализированной организацией (в случае ее привлечения заказчиком) осуществляется в порядке, установленном статьей 40 Закона о контрактной системе.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1.6. В процессе осуществления своих полномочий комиссия взаимодействует с заказчиком в порядке, установленном настоящим Положением.</w:t>
      </w: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F74489">
      <w:pPr>
        <w:jc w:val="center"/>
        <w:outlineLvl w:val="0"/>
        <w:rPr>
          <w:sz w:val="28"/>
        </w:rPr>
      </w:pPr>
      <w:bookmarkStart w:id="1" w:name="Par36"/>
      <w:bookmarkEnd w:id="1"/>
      <w:r>
        <w:rPr>
          <w:b/>
          <w:sz w:val="28"/>
        </w:rPr>
        <w:t>2. Правовое регулирование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Комиссия в процессе своей деятельности руководствуется Бюджетным </w:t>
      </w:r>
      <w:hyperlink r:id="rId7" w:history="1">
        <w:r>
          <w:rPr>
            <w:sz w:val="28"/>
          </w:rPr>
          <w:t>кодексом</w:t>
        </w:r>
      </w:hyperlink>
      <w:r>
        <w:rPr>
          <w:sz w:val="28"/>
        </w:rPr>
        <w:t xml:space="preserve"> Российской Федерации, Гражданским </w:t>
      </w:r>
      <w:hyperlink r:id="rId8" w:history="1">
        <w:r>
          <w:rPr>
            <w:sz w:val="28"/>
          </w:rPr>
          <w:t>кодексом</w:t>
        </w:r>
      </w:hyperlink>
      <w:r>
        <w:rPr>
          <w:sz w:val="28"/>
        </w:rPr>
        <w:t xml:space="preserve"> Российской Федерации, </w:t>
      </w:r>
      <w:hyperlink r:id="rId9" w:history="1">
        <w:r>
          <w:rPr>
            <w:sz w:val="28"/>
          </w:rPr>
          <w:t>Законом</w:t>
        </w:r>
      </w:hyperlink>
      <w:r>
        <w:rPr>
          <w:sz w:val="28"/>
        </w:rPr>
        <w:t xml:space="preserve"> о контрактной системе, Федеральным </w:t>
      </w:r>
      <w:hyperlink r:id="rId10" w:history="1">
        <w:r>
          <w:rPr>
            <w:sz w:val="28"/>
          </w:rPr>
          <w:t>законом</w:t>
        </w:r>
      </w:hyperlink>
      <w:r>
        <w:rPr>
          <w:sz w:val="28"/>
        </w:rPr>
        <w:t xml:space="preserve"> от 26.07.2006 N 135-ФЗ «О защите конкуренции» (далее - Закон о защите конкуренции), иными действующими нормативными правовыми актами Российской Федерации, распоряжениями заказчика и настоящим Положением.</w:t>
      </w: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F74489">
      <w:pPr>
        <w:jc w:val="center"/>
        <w:outlineLvl w:val="0"/>
        <w:rPr>
          <w:sz w:val="28"/>
        </w:rPr>
      </w:pPr>
      <w:bookmarkStart w:id="2" w:name="Par40"/>
      <w:bookmarkEnd w:id="2"/>
      <w:r>
        <w:rPr>
          <w:b/>
          <w:sz w:val="28"/>
        </w:rPr>
        <w:t>3. Цели создания и принципы работы комиссии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3.1. Комиссия создается в целях определения поставщиков (подрядчиков, исполнителей) за исключением осуществления закупки у единственного поставщика (подрядчика, исполнителя).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3.2. В своей деятельности комиссия руководствуется следующими принципами.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3.2.1. Эффективность и экономичность использования выделенных средств бюджета и внебюджетных источников финансирования.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3.2.2. Публичность, гласность, открытость и прозрачность процедуры определения поставщиков (подрядчиков, исполнителей).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3.2.3. Обеспечение добросовестной конкуренции, недопущение дискриминации, введения ограничений или преимуще</w:t>
      </w:r>
      <w:proofErr w:type="gramStart"/>
      <w:r>
        <w:rPr>
          <w:sz w:val="28"/>
        </w:rPr>
        <w:t>ств дл</w:t>
      </w:r>
      <w:proofErr w:type="gramEnd"/>
      <w:r>
        <w:rPr>
          <w:sz w:val="28"/>
        </w:rPr>
        <w:t>я отдельных участников закупки, за исключением случаев, если такие преимущества установлены действующим законодательством Российской Федерации.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3.2.4. Устранение возможностей злоупотребления и коррупции при определении поставщиков (подрядчиков, исполнителей).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3.2.5. Недопущение разглашения сведений, ставших известными в ходе проведения процедур определения поставщиков (подрядчиков, исполнителей), в случаях, установленных действующим законодательством.</w:t>
      </w: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8D041B">
      <w:pPr>
        <w:jc w:val="center"/>
        <w:outlineLvl w:val="0"/>
        <w:rPr>
          <w:b/>
          <w:sz w:val="28"/>
        </w:rPr>
      </w:pPr>
      <w:bookmarkStart w:id="3" w:name="Par50"/>
      <w:bookmarkEnd w:id="3"/>
    </w:p>
    <w:p w:rsidR="008D041B" w:rsidRDefault="00F74489">
      <w:pPr>
        <w:jc w:val="center"/>
        <w:outlineLvl w:val="0"/>
        <w:rPr>
          <w:b/>
          <w:sz w:val="28"/>
        </w:rPr>
      </w:pPr>
      <w:r>
        <w:rPr>
          <w:b/>
          <w:sz w:val="28"/>
        </w:rPr>
        <w:lastRenderedPageBreak/>
        <w:t xml:space="preserve">4. Функции комиссии </w:t>
      </w:r>
      <w:r>
        <w:rPr>
          <w:b/>
          <w:sz w:val="28"/>
        </w:rPr>
        <w:br/>
        <w:t>при проведении открытых конкурентных способов закупок</w:t>
      </w:r>
    </w:p>
    <w:p w:rsidR="008D041B" w:rsidRDefault="008D041B">
      <w:pPr>
        <w:jc w:val="center"/>
        <w:outlineLvl w:val="0"/>
        <w:rPr>
          <w:sz w:val="28"/>
        </w:rPr>
      </w:pPr>
    </w:p>
    <w:p w:rsidR="008D041B" w:rsidRDefault="00F74489">
      <w:pPr>
        <w:ind w:firstLine="540"/>
        <w:jc w:val="both"/>
        <w:rPr>
          <w:sz w:val="28"/>
        </w:rPr>
      </w:pPr>
      <w:bookmarkStart w:id="4" w:name="Par52"/>
      <w:bookmarkEnd w:id="4"/>
      <w:r>
        <w:rPr>
          <w:b/>
          <w:sz w:val="28"/>
        </w:rPr>
        <w:t>4.1.</w:t>
      </w:r>
      <w:r>
        <w:rPr>
          <w:sz w:val="28"/>
        </w:rPr>
        <w:t xml:space="preserve"> </w:t>
      </w:r>
      <w:r>
        <w:rPr>
          <w:b/>
          <w:sz w:val="28"/>
        </w:rPr>
        <w:t>Электронный конкурс.</w:t>
      </w:r>
      <w:r>
        <w:rPr>
          <w:sz w:val="28"/>
        </w:rPr>
        <w:t xml:space="preserve"> 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При осуществлении процедуры определения поставщика (подрядчика, исполнителя) путем проведения электронного конкурса в обязанности комиссии входит следующее.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4.1.1. </w:t>
      </w:r>
      <w:proofErr w:type="gramStart"/>
      <w:r>
        <w:rPr>
          <w:sz w:val="28"/>
        </w:rPr>
        <w:t>Члены комиссии не позднее двух рабочих дней (за исключением случая, предусмотренного частью 4 статьи 48 Закона о контрактной системе) со дня, следующего за датой окончания срока подачи заявок на участие в закупке, но не позднее даты окончания срока рассмотрения и оценки первых частей заявок на участие в закупке, установленной в извещении об осуществлении закупки: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а) рассматривают первые части заявок на участие в закупке, направленные оператором электронной площадки,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б) осуществляют оценку первых частей заявок на участие в закупке, в отношении которых принято решение о признании соответствующими </w:t>
      </w:r>
      <w:proofErr w:type="gramStart"/>
      <w:r>
        <w:rPr>
          <w:sz w:val="28"/>
        </w:rPr>
        <w:t>извещению</w:t>
      </w:r>
      <w:proofErr w:type="gramEnd"/>
      <w:r>
        <w:rPr>
          <w:sz w:val="28"/>
        </w:rPr>
        <w:t xml:space="preserve"> об осуществлении закупки, по критериям, предусмотренным пунктами 2 и 3 части 1 статьи 32 Закона о контрактной системе (если такие критерии установлены извещением об осуществлении закупки);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4.1.2. Члены комиссии при рассмотрении первых частей заявок на участие в закупке отклоняют соответствующую заявку в случаях: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1) непредставления (за исключением случаев, предусмотренных Законом о контрактной системе) информации и документов, предусмотренных подпунктами "а", "б", "г" и "</w:t>
      </w:r>
      <w:proofErr w:type="spellStart"/>
      <w:r>
        <w:rPr>
          <w:sz w:val="28"/>
        </w:rPr>
        <w:t>д</w:t>
      </w:r>
      <w:proofErr w:type="spellEnd"/>
      <w:r>
        <w:rPr>
          <w:sz w:val="28"/>
        </w:rPr>
        <w:t>" пункта 2 части 1 статьи 43 Закона о контрактной системе, несоответствия таких информации и документов извещению об осуществлении закупки;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2) если в первой части заявки на участие в закупке содержится информация, предусмотренная пунктами 1, 3 и 4 части 1 статьи 43 Закона о контрактной системе;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3) выявления недостоверной информации, содержащейся в первой части заявки на участие в закупке.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4.1.3. </w:t>
      </w:r>
      <w:proofErr w:type="gramStart"/>
      <w:r>
        <w:rPr>
          <w:sz w:val="28"/>
        </w:rPr>
        <w:t>Члены комиссии не позднее двух рабочих дней со дня, следующего за днем получения вторых частей заявок на участие в закупке, информации и документов в соответствии с пунктом 2 части 10 статьи 48 Закона о контрактной системе, но не позднее даты окончания срока рассмотрения и оценки вторых частей заявок на участие в закупке, установленной в извещении об осуществлении закупки: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 xml:space="preserve">а) рассматривают вторые части заявок на участие в закупке, а также информацию и документы, направленные оператором электронной площадки в соответствии с пунктом 2 части 10 статьи 48 Закона о контрактной системе, и принимают решение о признании второй части заявки на участие в закупке соответствующей требованиям извещения об осуществлении закупки или об </w:t>
      </w:r>
      <w:r>
        <w:rPr>
          <w:sz w:val="28"/>
        </w:rPr>
        <w:lastRenderedPageBreak/>
        <w:t>отклонении заявки на участие в закупке;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б) осуществляют оценку вторых частей заявок на участие в закупке, в отношении которых принято решение о признании соответствующими </w:t>
      </w:r>
      <w:proofErr w:type="gramStart"/>
      <w:r>
        <w:rPr>
          <w:sz w:val="28"/>
        </w:rPr>
        <w:t>извещению</w:t>
      </w:r>
      <w:proofErr w:type="gramEnd"/>
      <w:r>
        <w:rPr>
          <w:sz w:val="28"/>
        </w:rPr>
        <w:t xml:space="preserve"> об осуществлении закупки, по критерию, предусмотренному пунктом 4 части 1 статьи 32 Закона о контрактной системе (если такой критерий установлен извещением об осуществлении закупки);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4.1.4. Члены комиссии при рассмотрении вторых частей заявок на участие в закупке отклоняют соответствующую заявку в случаях: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1) непредставления (за исключением случаев, предусмотренных Законом о контрактной системе) участником закупки оператору электронной площадки в заявке на участие в закупке информации и документов, предусмотренных извещением об осуществлении закупки в соответствии с Законом о контрактной системе (за исключением информации и документов, предусмотренных пунктами 2 и 3 части 6 статьи 43 Закона о контрактной системе), несоответствия таких информации и документов требованиям</w:t>
      </w:r>
      <w:proofErr w:type="gramEnd"/>
      <w:r>
        <w:rPr>
          <w:sz w:val="28"/>
        </w:rPr>
        <w:t xml:space="preserve">, </w:t>
      </w:r>
      <w:proofErr w:type="gramStart"/>
      <w:r>
        <w:rPr>
          <w:sz w:val="28"/>
        </w:rPr>
        <w:t>установленным в извещении об осуществлении закупки;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2) непредставления информации и документов, предусмотренных пунктами 2 и 3 части 6 статьи 43 Закона о контрактной системе, несоответствия таких информации и документов требованиям, установленным в извещении об осуществлении закупки;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3) несоответствия участника закупки требованиям, установленным в извещении об осуществлении закупки в соответствии с частью 1 статьи 31 Закона о контрактной системе, требованиям, установленным в извещении об осуществлении закупки в соответствии с частями 1.1, 2 и 2.1 (при наличии таких требований) статьи 31 Закона о контрактной системе;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4) предусмотренных нормативными правовыми актами, принятыми в соответствии со статьей 14 Закона о контрактной системе (за исключением случаев непредставления информации и документов, предусмотренных пунктом 5 части 1 статьи 43 Закона о контрактной системе);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5) непредставления информации и документов, предусмотренных пунктом 5 части 1 статьи 43 Закона о контрактной системе, если такие документы предусмотрены нормативными правовыми актами, принятыми в соответствии с частью 3 статьи 14 Закона о контрактной системе (в случае установления в соответствии со статьей 14 Закона о контрактной системе в извещении об осуществлении закупки запрета допуска товаров, происходящих из иностранного государства или</w:t>
      </w:r>
      <w:proofErr w:type="gramEnd"/>
      <w:r>
        <w:rPr>
          <w:sz w:val="28"/>
        </w:rPr>
        <w:t xml:space="preserve"> группы иностранных государств);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6) выявления отнесения участника закупки к организациям, предусмотренным пунктом 4 статьи 2 Федерального закона от 4 июня 2018 года №127-ФЗ «О мерах воздействия (противодействия) на недружественные действия Соединенных Штатов Америки и иных иностранных государств», в случае осуществления закупки работ, услуг, включенных в перечень, определенный Правительством Российской Федерации в соответствии с указанным пунктом;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7) </w:t>
      </w:r>
      <w:proofErr w:type="gramStart"/>
      <w:r>
        <w:rPr>
          <w:sz w:val="28"/>
        </w:rPr>
        <w:t>предусмотренных</w:t>
      </w:r>
      <w:proofErr w:type="gramEnd"/>
      <w:r>
        <w:rPr>
          <w:sz w:val="28"/>
        </w:rPr>
        <w:t xml:space="preserve"> частью 6 статьи 45 Закона о контрактной системе;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8) выявления недостоверной информации, содержащейся в заявке на </w:t>
      </w:r>
      <w:r>
        <w:rPr>
          <w:sz w:val="28"/>
        </w:rPr>
        <w:lastRenderedPageBreak/>
        <w:t>участие в закупке;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9) указания информации о предложении участника закупки, предусмотренном пунктом 3 или пунктом 4 части 1 статьи 43 Закона о контрактной системе.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4.1.5. Члены комиссии не позднее одного рабочего дня со дня, следующего за днем получения информации и документов в соответствии с пунктом 1 части 14 статьи 48 Закона о контрактной системе: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а) осуществляют оценку ценовых предложений по критерию, предусмотренному пунктом 1 части 1 статьи 32 Закона о контрактной системе;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б) на основании результатов оценки первых и вторых частей заявок на участие в закупке, содержащихся в протоколах, предусмотренных частями 6 и 13 статьи 48 Закона о контрактной системе, а также оценки, предусмотренной подпунктом «а» пункта 15 Закона о контрактной системе, присваивают каждой заявке на участие в закупке, первая и вторая части которой признаны соответствующими извещению об осуществлении закупки, порядковый номер</w:t>
      </w:r>
      <w:proofErr w:type="gramEnd"/>
      <w:r>
        <w:rPr>
          <w:sz w:val="28"/>
        </w:rPr>
        <w:t xml:space="preserve"> в порядке уменьшения степени выгодности содержащихся в таких заявках условий исполнения контракта и с учетом положений нормативных правовых актов, принятых в соответствии со статьей 14 Закона о контрактной системе. Заявке на участие в закупке победителя определения поставщика (подрядчика, исполнителя) присваивается первый номер. В случае</w:t>
      </w:r>
      <w:proofErr w:type="gramStart"/>
      <w:r>
        <w:rPr>
          <w:sz w:val="28"/>
        </w:rPr>
        <w:t>,</w:t>
      </w:r>
      <w:proofErr w:type="gramEnd"/>
      <w:r>
        <w:rPr>
          <w:sz w:val="28"/>
        </w:rPr>
        <w:t xml:space="preserve"> если в нескольких заявках на участие в закупке содержатся одинаковые условия исполнения контракта, меньший порядковый номер присваивается заявке на участие в закупке, которая поступила ранее других заявок на участие в закупке, содержащих такие же условия.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4.1.6. </w:t>
      </w:r>
      <w:proofErr w:type="gramStart"/>
      <w:r>
        <w:rPr>
          <w:sz w:val="28"/>
        </w:rPr>
        <w:t>Действия, предусмотренные частью 11 статьи 48</w:t>
      </w:r>
      <w:r>
        <w:t xml:space="preserve"> </w:t>
      </w:r>
      <w:r>
        <w:rPr>
          <w:sz w:val="28"/>
        </w:rPr>
        <w:t>Закона о контрактной системе, осуществляются не позднее двух рабочих дней со дня, следующего за днем получения в соответствии с пунктом 2 части 19</w:t>
      </w:r>
      <w:r>
        <w:t xml:space="preserve"> </w:t>
      </w:r>
      <w:r>
        <w:rPr>
          <w:sz w:val="28"/>
        </w:rPr>
        <w:t>статьи 48 Закона о контрактной системе вторых частей заявок на участие в закупке, информации и документов, но не позднее даты окончания срока рассмотрения и оценки вторых частей заявок на участие в</w:t>
      </w:r>
      <w:proofErr w:type="gramEnd"/>
      <w:r>
        <w:rPr>
          <w:sz w:val="28"/>
        </w:rPr>
        <w:t xml:space="preserve"> закупке, установленной в извещении об осуществлении закупки.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b/>
          <w:sz w:val="28"/>
        </w:rPr>
        <w:t>4.2. Электронный аукцион.</w:t>
      </w:r>
      <w:r>
        <w:rPr>
          <w:sz w:val="28"/>
        </w:rPr>
        <w:t xml:space="preserve"> 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При осуществлении процедуры определения поставщика (подрядчика, исполнителя) путем проведения электронного аукциона в обязанности комиссии входит следующее.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4.2.1. Члены комиссии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установленной в извещении об осуществлении закупки: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а) рассматривают заявки на участие в закупке, информацию и документы, направленные оператором электронной площадки в соответствии с пунктом 4 части 4 статьи 49 Закона о контрактной системе,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1 - 8 части 12 статьи 48</w:t>
      </w:r>
      <w:proofErr w:type="gramEnd"/>
      <w:r>
        <w:rPr>
          <w:sz w:val="28"/>
        </w:rPr>
        <w:t xml:space="preserve"> Закона о </w:t>
      </w:r>
      <w:r>
        <w:rPr>
          <w:sz w:val="28"/>
        </w:rPr>
        <w:lastRenderedPageBreak/>
        <w:t>контрактной системе;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б) на основании информации, содержащейся в протоколе подачи ценовых предложений, а также результатов рассмотрения, предусмотренного подпунктом «а» настоящего пункта, 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минимального ценового предложения участника закупки, подавшего такую заявку (за исключением случая, предусмотренного пунктом 9 части 3 статьи 49 Закона о контрактной системе), при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котором порядковые номера заявкам участников закупки, подавших ценовые предложения после подачи ценового предложения, предусмотренного абзацем первым пункта 9 части 3 статьи 49 Закона о контрактной системе, присваиваются в порядке убывания размера ценового предложения участника закупки), и с учетом положений нормативных правовых актов, принятых в соответствии со статьей 14 Закона о контрактной системе.</w:t>
      </w:r>
      <w:proofErr w:type="gramEnd"/>
      <w:r>
        <w:rPr>
          <w:sz w:val="28"/>
        </w:rPr>
        <w:t xml:space="preserve"> Заявке на участие в закупке победителя определения поставщика (подрядчика, исполнителя) присваивается первый номер.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b/>
          <w:sz w:val="28"/>
        </w:rPr>
        <w:t>4.3. Электронный запрос котировок.</w:t>
      </w:r>
      <w:r>
        <w:rPr>
          <w:sz w:val="28"/>
        </w:rPr>
        <w:t xml:space="preserve"> При осуществлении процедуры определения поставщика (подрядчика, исполнителя) путем проведения электронного запроса котировок в обязанности комиссии входит следующее.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4.3.1. Члены комиссии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установленных в извещении об осуществлении закупки: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а) рассматривают заявки на участие в закупке, информацию и документы, направленные оператором электронной площадки в соответствии с частью 2 статьи 50 Закона о контрактной системе,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основаниям, предусмотренным пунктами 1 - 8 части 12 статьи 48 Закона о</w:t>
      </w:r>
      <w:proofErr w:type="gramEnd"/>
      <w:r>
        <w:rPr>
          <w:sz w:val="28"/>
        </w:rPr>
        <w:t xml:space="preserve"> контрактной системе;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б) на основании решения, предусмотренного подпунктом «а» настоящего пункта, присваивают каждой заявке на участие в закупке, признанной соответствующей извещению об осуществлении закупки, порядковый номер в порядке возрастания цены контракта, суммы цен единиц товара, работы, услуги (в случае, предусмотренном частью 24 статьи 22 Закона о контрактной системе), предложенных участником закупки, подавшим такую заявку, с учетом положений нормативных правовых актов, принятых в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соответствии</w:t>
      </w:r>
      <w:proofErr w:type="gramEnd"/>
      <w:r>
        <w:rPr>
          <w:sz w:val="28"/>
        </w:rPr>
        <w:t xml:space="preserve"> со статьей 14 Закона о контрактной системе. Заявке на участие в закупке победителя определения поставщика (подрядчика, исполнителя) присваивается первый номер. В случае</w:t>
      </w:r>
      <w:proofErr w:type="gramStart"/>
      <w:r>
        <w:rPr>
          <w:sz w:val="28"/>
        </w:rPr>
        <w:t>,</w:t>
      </w:r>
      <w:proofErr w:type="gramEnd"/>
      <w:r>
        <w:rPr>
          <w:sz w:val="28"/>
        </w:rPr>
        <w:t xml:space="preserve"> если в нескольких заявках на участие в закупке содержатся одинаковые предложения, предусмотренные пунктом 3 или 4 части 1 статьи 43 Закона о контрактной системе, меньший порядковый номер присваивается заявке на участие в закупке, которая поступила ранее других таких заявок.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b/>
          <w:sz w:val="28"/>
        </w:rPr>
        <w:t xml:space="preserve">4.4. Особенности работы комиссии при проведении открытых </w:t>
      </w:r>
      <w:r>
        <w:rPr>
          <w:b/>
          <w:sz w:val="28"/>
        </w:rPr>
        <w:lastRenderedPageBreak/>
        <w:t>конкурентных способов закупок.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4.4.1. В случае</w:t>
      </w:r>
      <w:proofErr w:type="gramStart"/>
      <w:r>
        <w:rPr>
          <w:sz w:val="28"/>
        </w:rPr>
        <w:t>,</w:t>
      </w:r>
      <w:proofErr w:type="gramEnd"/>
      <w:r>
        <w:rPr>
          <w:sz w:val="28"/>
        </w:rPr>
        <w:t xml:space="preserve"> если в соответствии с пунктом 1 части 1 статьи 52 Закона о контрактной системе электронный конкурс, электронный аукцион признан несостоявшимся члены комиссии не позднее двух рабочих дней со дня, следующего за датой окончания срока подачи заявок на участие в закупке, но не позднее даты подведения итогов определения поставщика (подрядчика, исполнителя), установленных в извещении об осуществлении закупки: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рассматривают информацию и документы, направленные оператором электронной площадки в соответствии с пунктом 1 части 2 статьи 52 Закона о контрактной системе, и принимают решение о соответствии заявки на участие в закупке требованиям, установленным в извещении об осуществлении закупки, или об отклонении заявки на участие в закупке по основаниям, предусмотренным частями 5 и 12 статьи 48 Закона о контрактной системе (в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случае проведения электронного конкурса), пунктами 1 - 8 части 12 статьи 48 (в случае проведения электронного аукциона) Закона о контрактной системе,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(подрядчика, исполнителя).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При этом в случае проведения электронного конкурса оценка по критериям оценки заявок на участие в закупке</w:t>
      </w:r>
      <w:proofErr w:type="gramEnd"/>
      <w:r>
        <w:rPr>
          <w:sz w:val="28"/>
        </w:rPr>
        <w:t>, установленным в извещении об осуществлении закупки, не осуществляется.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4.4.2. В случае</w:t>
      </w:r>
      <w:proofErr w:type="gramStart"/>
      <w:r>
        <w:rPr>
          <w:sz w:val="28"/>
        </w:rPr>
        <w:t>,</w:t>
      </w:r>
      <w:proofErr w:type="gramEnd"/>
      <w:r>
        <w:rPr>
          <w:sz w:val="28"/>
        </w:rPr>
        <w:t xml:space="preserve"> если в соответствии с пунктом 2 части 1 статьи 52 Закона о контрактной системе, электронный конкурс признан несостоявшимся по результатам рассмотрения первых частей заявок на участие в закупке (за исключением случая, предусмотренного частью 19 статьи 48 Закона о контрактной системе) члены комиссии не позднее двух рабочих дней со дня, следующего за днем получения информации и документов в соответствии с пунктом 1 части 3 статьи 52 Закона о контрактной системе, но не позднее даты подведения итогов определения поставщика (подрядчика, исполнителя), установленной в извещении об осуществлении закупки: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рассматривают информацию и документы, направленные оператором электронной площадки в соответствии с пунктом 1 части 3 статьи 52 Закона о контрактной системе, и принимают решение о соответствии заявки на участие в закупке требованиям, установленным в извещении об осуществлении закупки, или об отклонении заявки на участие в закупке по основаниям, предусмотренным частью 12 статьи 48 Закона о контрактной системе, а также подписывают</w:t>
      </w:r>
      <w:proofErr w:type="gramEnd"/>
      <w:r>
        <w:rPr>
          <w:sz w:val="28"/>
        </w:rPr>
        <w:t xml:space="preserve">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(подрядчиков, исполнителей);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При этом оценка по критериям оценки заявок на участие в закупке, установленным в извещении об осуществлении закупки, не осуществляются.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4.4.3. В случае</w:t>
      </w:r>
      <w:proofErr w:type="gramStart"/>
      <w:r>
        <w:rPr>
          <w:sz w:val="28"/>
        </w:rPr>
        <w:t>,</w:t>
      </w:r>
      <w:proofErr w:type="gramEnd"/>
      <w:r>
        <w:rPr>
          <w:sz w:val="28"/>
        </w:rPr>
        <w:t xml:space="preserve"> если в соответствии с пунктом 2 части 1 статьи 52 Закона о контрактной системе, электронный конкурс признан несостоявшимся по результатам рассмотрения вторых частей заявок на участие в закупке оценка, предусмотренная подпунктом «б» пункта 1 части 11, подпунктом «а» пункта 1 </w:t>
      </w:r>
      <w:r>
        <w:rPr>
          <w:sz w:val="28"/>
        </w:rPr>
        <w:lastRenderedPageBreak/>
        <w:t>части 15 статьи 48 Закона о контрактной системе, не осуществляется.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4.4.4. </w:t>
      </w:r>
      <w:proofErr w:type="gramStart"/>
      <w:r>
        <w:rPr>
          <w:sz w:val="28"/>
        </w:rPr>
        <w:t xml:space="preserve">При заключении </w:t>
      </w:r>
      <w:proofErr w:type="spellStart"/>
      <w:r>
        <w:rPr>
          <w:sz w:val="28"/>
        </w:rPr>
        <w:t>энергосервисного</w:t>
      </w:r>
      <w:proofErr w:type="spellEnd"/>
      <w:r>
        <w:rPr>
          <w:sz w:val="28"/>
        </w:rPr>
        <w:t xml:space="preserve"> контракта путем проведения конкурса в соответствии со статьей 108 Закона о контрактной системе в случаях, предусмотренных пунктами 2 и 3 части 6 статьи 108 Закона о контрактной системе, для определения лучших условий исполнения </w:t>
      </w:r>
      <w:proofErr w:type="spellStart"/>
      <w:r>
        <w:rPr>
          <w:sz w:val="28"/>
        </w:rPr>
        <w:t>энергосервисного</w:t>
      </w:r>
      <w:proofErr w:type="spellEnd"/>
      <w:r>
        <w:rPr>
          <w:sz w:val="28"/>
        </w:rPr>
        <w:t xml:space="preserve"> контракта, предложенных в заявках на участие в конкурсе, комиссия вместо такого критерия оценки заявки на участие в конкурсе, как цена контракта, оценивает и</w:t>
      </w:r>
      <w:proofErr w:type="gramEnd"/>
      <w:r>
        <w:rPr>
          <w:sz w:val="28"/>
        </w:rPr>
        <w:t xml:space="preserve"> сопоставляет такой критерий, как предложение о сумме, в целях выявления лучших условий исполнения этого контракта, соответствующих расходов заказчика на поставки энергетических ресурсов, которые заказчик осуществит в результате заключения, исполнения </w:t>
      </w:r>
      <w:proofErr w:type="spellStart"/>
      <w:r>
        <w:rPr>
          <w:sz w:val="28"/>
        </w:rPr>
        <w:t>энергосервисного</w:t>
      </w:r>
      <w:proofErr w:type="spellEnd"/>
      <w:r>
        <w:rPr>
          <w:sz w:val="28"/>
        </w:rPr>
        <w:t xml:space="preserve"> контракта, а также расходов, которые заказчик понесет по </w:t>
      </w:r>
      <w:proofErr w:type="spellStart"/>
      <w:r>
        <w:rPr>
          <w:sz w:val="28"/>
        </w:rPr>
        <w:t>энергосервисному</w:t>
      </w:r>
      <w:proofErr w:type="spellEnd"/>
      <w:r>
        <w:rPr>
          <w:sz w:val="28"/>
        </w:rPr>
        <w:t xml:space="preserve"> контракту. 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При этом рассмотрение и оценка заявок на участие в конкурсе в соответствии с таким критерием, как предложение о сумме, осуществляются в порядке, установленном Правительством Российской Федерации в соответствии с частью 8 статьи 32 Закона о контрактной системе в отношении такого критерия, как цена контракта, с учетом особенностей, установленных статьей 108 Закона о контрактной системе.</w:t>
      </w:r>
      <w:proofErr w:type="gramEnd"/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F74489">
      <w:pPr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5. Особенности работы комиссии при проведении </w:t>
      </w:r>
      <w:proofErr w:type="gramStart"/>
      <w:r>
        <w:rPr>
          <w:b/>
          <w:sz w:val="28"/>
        </w:rPr>
        <w:t>закрытых</w:t>
      </w:r>
      <w:proofErr w:type="gramEnd"/>
      <w:r>
        <w:rPr>
          <w:b/>
          <w:sz w:val="28"/>
        </w:rPr>
        <w:t xml:space="preserve"> </w:t>
      </w:r>
    </w:p>
    <w:p w:rsidR="008D041B" w:rsidRDefault="00F74489">
      <w:pPr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конкурентных способов закупок </w:t>
      </w:r>
    </w:p>
    <w:p w:rsidR="008D041B" w:rsidRDefault="00F74489">
      <w:pPr>
        <w:ind w:firstLine="720"/>
        <w:jc w:val="both"/>
        <w:outlineLvl w:val="0"/>
        <w:rPr>
          <w:sz w:val="28"/>
        </w:rPr>
      </w:pPr>
      <w:r>
        <w:rPr>
          <w:sz w:val="28"/>
        </w:rPr>
        <w:t>5.1. Решение о создании комиссии при проведении закрытых конкурентных способов закупок принимается заказчиком до начала проведения такой закупки. При этом определяются состав комиссии и порядок ее работы, назначается председатель комиссии.</w:t>
      </w: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F74489">
      <w:pPr>
        <w:jc w:val="center"/>
        <w:outlineLvl w:val="0"/>
        <w:rPr>
          <w:sz w:val="28"/>
        </w:rPr>
      </w:pPr>
      <w:bookmarkStart w:id="5" w:name="Par155"/>
      <w:bookmarkEnd w:id="5"/>
      <w:r>
        <w:rPr>
          <w:b/>
          <w:sz w:val="28"/>
        </w:rPr>
        <w:t>6. Порядок создания и работы комиссии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6.1. Комиссия является коллегиальным органом заказчика, действующим на постоянной основе. Персональный состав комиссии, ее председатель, заместитель председателя, </w:t>
      </w:r>
      <w:proofErr w:type="gramStart"/>
      <w:r>
        <w:rPr>
          <w:sz w:val="28"/>
        </w:rPr>
        <w:t>секретарь</w:t>
      </w:r>
      <w:proofErr w:type="gramEnd"/>
      <w:r>
        <w:rPr>
          <w:sz w:val="28"/>
        </w:rPr>
        <w:t xml:space="preserve"> и члены комиссии утверждаются распорядительным документом заказчика.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6.2. Решение о создании комиссии принимается заказчиком до начала проведения закупки. При этом определяются состав комиссии и порядок ее работы, назначается председатель комиссии.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Число членов комиссии должно быть не менее чем три человека.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6.3. При проведении конкурсов для заключения контрактов на создание произведений литературы или искусства, исполнения (как результата интеллектуальной деятельности), на финансирование проката или показа национальных фильмов в состав комиссии должны включаться лица творческих профессий в соответствующей области литературы или искусства. Число таких лиц должно составлять не менее чем пятьдесят процентов общего числа членов комиссии.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6.4. Заказчик включает в состав комиссии преимущественно лиц, прошедших профессиональную переподготовку или повышение квалификации </w:t>
      </w:r>
      <w:r>
        <w:rPr>
          <w:sz w:val="28"/>
        </w:rPr>
        <w:lastRenderedPageBreak/>
        <w:t>в сфере закупок, а также лиц, обладающих специальными знаниями, относящимися к объекту закупки.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6.5. Членами комиссии не могут быть: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- 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Законом о контрактной системе предусмотрена документация о закупке), заявок на участие в конкурсе;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-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исполнителя).</w:t>
      </w:r>
      <w:proofErr w:type="gramEnd"/>
      <w:r>
        <w:rPr>
          <w:sz w:val="28"/>
        </w:rPr>
        <w:t xml:space="preserve"> Понятие «личная заинтересованность» используется в значении, указанном в Федеральном законе от 25 декабря 2008 года № 273-ФЗ «О противодействии коррупции»;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-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- должностные лица органов контроля, указанных в части 1 статьи 99 Закона о контрактной системе, непосредственно осуществляющие контроль в сфере закупок.</w:t>
      </w:r>
    </w:p>
    <w:p w:rsidR="008D041B" w:rsidRDefault="00F74489">
      <w:pPr>
        <w:ind w:firstLine="540"/>
        <w:jc w:val="both"/>
        <w:rPr>
          <w:sz w:val="28"/>
        </w:rPr>
      </w:pPr>
      <w:proofErr w:type="gramStart"/>
      <w:r>
        <w:rPr>
          <w:sz w:val="28"/>
        </w:rPr>
        <w:t>В случае выявления в составе комиссии указанных лиц заказчик, принявший решение о создании комиссии, обязан незамедлительно заменить их другими физическими лицами, которые лично не заинтересованы в результатах определения поставщиков (подрядчиков, исполнителей) и на которых не способны оказывать влияние участники закупок, а также физическими лицами, которые не являются непосредственно осуществляющими контроль в сфере закупок должностными лицами контрольных органов в сфере закупок.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6.6. Замена члена комиссии допускается только по решению заказчика. Член комиссии обязан незамедлительно сообщить заказчику, принявшему решение о создании комиссии, о возникновении обстоятельств, предусмотренных пунктом 6.5 настоящего Положения. В случае выявления в составе комиссии физических лиц, указанных в пункте 6.5 настоящего Положения, заказчик, принявший решение о создании комиссии, обязан незамедлительно заменить их другими физическими лицами, соответствующими требованиям, предусмотренным положениями пункта 6.5 настоящего Положения.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6.7. Комиссия правомочна осуществлять свои функции, если в заседании комиссии участвует не менее чем пятьдесят процентов общего числа ее членов. Члены комиссии могут участвовать в таком заседании с использованием систем </w:t>
      </w:r>
      <w:proofErr w:type="spellStart"/>
      <w:r>
        <w:rPr>
          <w:sz w:val="28"/>
        </w:rPr>
        <w:t>видео-конференц-связи</w:t>
      </w:r>
      <w:proofErr w:type="spellEnd"/>
      <w:r>
        <w:rPr>
          <w:sz w:val="28"/>
        </w:rPr>
        <w:t xml:space="preserve"> с соблюдением требований законодательства Российской Федерации о защите государственной тайны. Члены комиссии должны быть своевременно уведомлены председателем комиссии о месте (при необходимости), дате и времени проведения заседания комиссии. </w:t>
      </w:r>
      <w:r>
        <w:rPr>
          <w:sz w:val="28"/>
        </w:rPr>
        <w:lastRenderedPageBreak/>
        <w:t>Делегирование членами комиссии своих полномочий иным лицам не допускается.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6.8. Члены комиссии подписывают усиленными электронными подписями сформированные заказчиком с использованием электронной площадки протоколы по электронным процедурам определения поставщиков (подрядчиков, исполнителей).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6.9. Уведомление членов комиссии о месте, дате и времени проведения заседаний комиссии осуществляется не позднее, чем за два рабочих дня до даты проведения такого заседания посредством направления приглашений, содержащих сведения о повестке дня заседания. Подготовка приглашения, представление его на подписание председателю и направление членам комиссии осуществляется секретарем комиссии.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6.10. Члены комиссии вправе: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6.10.1. Знакомиться со всеми представленными на рассмотрение документами и сведениями, составляющими заявку на участие в конкурсе, аукционе или запросе котировок в электронной форме.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6.10.2. Выступать по вопросам повестки дня на заседаниях комиссии.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6.10.3. Проверять правильность содержания составляемых заказчиком протоколов, в том числе правильность отражения в этих протоколах своего выступления.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6.11. Члены комиссии обязаны: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6.11.1. Присутствовать на заседаниях комиссии, за исключением случаев, вызванных уважительными причинами (временная нетрудоспособность, командировка и другие уважительные причины).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6.11.2. Принимать решения в пределах своей компетенции.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6.11.3.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№ 273-ФЗ «О противодействии коррупции», в том числе с учетом информации, предоставленной заказчику в соответствии с частью 23 статьи 34 Закона о контрактной системе.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6.12. Решение комиссии, принятое в нарушение требований </w:t>
      </w:r>
      <w:hyperlink r:id="rId11" w:history="1">
        <w:r>
          <w:rPr>
            <w:sz w:val="28"/>
          </w:rPr>
          <w:t>Закона</w:t>
        </w:r>
      </w:hyperlink>
      <w:r>
        <w:rPr>
          <w:sz w:val="28"/>
        </w:rPr>
        <w:t xml:space="preserve"> о контрактной системе и настоящего Положения, может быть обжаловано любым участником закупки в порядке, установленном Законом о контрактной системе, и признано недействительным по решению контрольного органа в сфере закупок.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6.13. Председатель комиссии либо лицо, его замещающее: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6.13.1. Осуществляет общее руководство работой комиссии и обеспечивает выполнение настоящего Положения.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6.13.2. Объявляет заседание правомочным или выносит решение о его переносе из-за отсутствия необходимого количества членов.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6.13.3. Открывает и ведет заседания комиссии, объявляет перерывы.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6.13.4. В случае необходимости выносит на обсуждение комиссии вопрос о привлечении к работе экспертов.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6.13.5. Подписывает протоколы, составленные в ходе работы комиссии.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6.13.6. При отсутствии председателя комиссии его обязанности исполняет </w:t>
      </w:r>
      <w:r>
        <w:rPr>
          <w:sz w:val="28"/>
        </w:rPr>
        <w:lastRenderedPageBreak/>
        <w:t>заместитель председателя.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6.14. Секретарь комиссии осуществляет подготовку заседаний комиссии, включая оформление и рассылку необходимых документов, информирование членов комиссии по всем вопросам, относящимся к их функциям (в том числе извещение лиц, принимающих участие в работе комиссии, о времени и месте проведения заседаний и обеспечение членов комиссии необходимыми материалами), осуществляет иные функции члена комиссии.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6.15. </w:t>
      </w:r>
      <w:proofErr w:type="gramStart"/>
      <w:r>
        <w:rPr>
          <w:sz w:val="28"/>
        </w:rPr>
        <w:t>Комиссия проверяет соответствие участников закупок требованиям, указанным в пунктах 1 и 7.1, пункте 10 (за исключением случаев проведения электронных процедур) части 1 и части 1.1 (при наличии такого требования) статьи 31 Закона о контрактной системе, требованиям, предусмотренным частями 2 и 2.1 статьи 31 Закона о контрактной системе (при осуществлении закупок, в отношении участников которых в соответствии с частями 2 и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 xml:space="preserve">2.1 статьи 31 Закона о контрактной системе установлены дополнительные требования). </w:t>
      </w:r>
      <w:proofErr w:type="gramEnd"/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Комиссия вправе проверять соответствие участников закупок требованиям, указанным в пунктах 3 - 5, 7, 8, 9, 11 части 1 статьи 31 Закона о контрактной системе, а также при проведении электронных процедур, запроса котировок требованию, указанному в пункте 10 части 1 статьи 31 Закона о контрактной системе. 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 xml:space="preserve">Комиссия не вправе возлагать на участников закупок обязанность подтверждать соответствие указанным требованиям, за исключением случаев, если указанные требования установлены Правительством Российской Федерации. </w:t>
      </w:r>
    </w:p>
    <w:p w:rsidR="008D041B" w:rsidRDefault="00F74489">
      <w:pPr>
        <w:ind w:firstLine="540"/>
        <w:jc w:val="both"/>
        <w:rPr>
          <w:sz w:val="28"/>
        </w:rPr>
      </w:pPr>
      <w:r>
        <w:rPr>
          <w:sz w:val="28"/>
        </w:rPr>
        <w:t>6.16. Члены комиссии, виновные в нарушении законодательства Российской Федерации закупках товаров, работ, услуг для государственных и муниципальных нужд, а также иных нормативных правовых актов Российской Федерации и настоящего Положения, несут дисциплинарную, административную, уголовную ответственность в соответствии с законодательством Российской Федерации.</w:t>
      </w: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F74489">
      <w:pPr>
        <w:tabs>
          <w:tab w:val="left" w:pos="7088"/>
        </w:tabs>
        <w:jc w:val="both"/>
        <w:rPr>
          <w:sz w:val="28"/>
          <w:highlight w:val="white"/>
        </w:rPr>
      </w:pPr>
      <w:r>
        <w:rPr>
          <w:sz w:val="28"/>
        </w:rPr>
        <w:t xml:space="preserve">Глава </w:t>
      </w:r>
      <w:r>
        <w:rPr>
          <w:sz w:val="28"/>
          <w:highlight w:val="white"/>
        </w:rPr>
        <w:t xml:space="preserve">Администрации </w:t>
      </w:r>
    </w:p>
    <w:p w:rsidR="008D041B" w:rsidRDefault="00F74489">
      <w:pPr>
        <w:tabs>
          <w:tab w:val="left" w:pos="7088"/>
        </w:tabs>
        <w:jc w:val="both"/>
        <w:rPr>
          <w:sz w:val="28"/>
        </w:rPr>
      </w:pPr>
      <w:r>
        <w:rPr>
          <w:sz w:val="28"/>
          <w:highlight w:val="white"/>
        </w:rPr>
        <w:t xml:space="preserve">Северного сельского поселения </w:t>
      </w:r>
      <w:r>
        <w:rPr>
          <w:sz w:val="28"/>
        </w:rPr>
        <w:t xml:space="preserve">                                    Л.А. </w:t>
      </w:r>
      <w:proofErr w:type="spellStart"/>
      <w:r>
        <w:rPr>
          <w:sz w:val="28"/>
        </w:rPr>
        <w:t>Калиберда</w:t>
      </w:r>
      <w:proofErr w:type="spellEnd"/>
    </w:p>
    <w:p w:rsidR="008D041B" w:rsidRDefault="008D041B">
      <w:pPr>
        <w:jc w:val="both"/>
        <w:rPr>
          <w:sz w:val="28"/>
        </w:rPr>
      </w:pP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8D041B">
      <w:pPr>
        <w:ind w:firstLine="540"/>
        <w:jc w:val="both"/>
        <w:rPr>
          <w:sz w:val="28"/>
        </w:rPr>
      </w:pPr>
    </w:p>
    <w:p w:rsidR="008D041B" w:rsidRDefault="008D041B">
      <w:pPr>
        <w:ind w:firstLine="540"/>
        <w:jc w:val="both"/>
        <w:rPr>
          <w:sz w:val="28"/>
        </w:rPr>
      </w:pPr>
    </w:p>
    <w:sectPr w:rsidR="008D041B" w:rsidSect="008D041B">
      <w:pgSz w:w="11907" w:h="16840"/>
      <w:pgMar w:top="1134" w:right="567" w:bottom="1134" w:left="1701" w:header="144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157C" w:rsidRDefault="00E8157C">
      <w:r>
        <w:separator/>
      </w:r>
    </w:p>
  </w:endnote>
  <w:endnote w:type="continuationSeparator" w:id="0">
    <w:p w:rsidR="00E8157C" w:rsidRDefault="00E815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157C" w:rsidRDefault="00E8157C">
      <w:r>
        <w:separator/>
      </w:r>
    </w:p>
  </w:footnote>
  <w:footnote w:type="continuationSeparator" w:id="0">
    <w:p w:rsidR="00E8157C" w:rsidRDefault="00E8157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D041B"/>
    <w:rsid w:val="006434AF"/>
    <w:rsid w:val="008D041B"/>
    <w:rsid w:val="00DC098B"/>
    <w:rsid w:val="00E8157C"/>
    <w:rsid w:val="00F74489"/>
    <w:rsid w:val="378F4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 w:qFormat="1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 w:qFormat="1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 w:qFormat="1"/>
    <w:lsdException w:name="header" w:semiHidden="0" w:uiPriority="0" w:unhideWhenUsed="0"/>
    <w:lsdException w:name="footer" w:semiHidden="0" w:uiPriority="0" w:unhideWhenUsed="0"/>
    <w:lsdException w:name="caption" w:semiHidden="0" w:uiPriority="0" w:unhideWhenUsed="0"/>
    <w:lsdException w:name="List" w:semiHidden="0" w:uiPriority="0" w:unhideWhenUsed="0" w:qFormat="1"/>
    <w:lsdException w:name="Title" w:semiHidden="0" w:uiPriority="10" w:unhideWhenUsed="0" w:qFormat="1"/>
    <w:lsdException w:name="Default Paragraph Font" w:semiHidden="0" w:uiPriority="0" w:unhideWhenUsed="0"/>
    <w:lsdException w:name="Body Text" w:semiHidden="0" w:uiPriority="0" w:unhideWhenUsed="0"/>
    <w:lsdException w:name="Body Text Indent" w:semiHidden="0" w:uiPriority="0" w:unhideWhenUsed="0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0" w:unhideWhenUsed="0" w:qFormat="1"/>
    <w:lsdException w:name="Normal (Web)" w:semiHidden="0" w:uiPriority="0" w:unhideWhenUsed="0" w:qFormat="1"/>
    <w:lsdException w:name="HTML Preformatted" w:semiHidden="0" w:uiPriority="0" w:unhideWhenUsed="0"/>
    <w:lsdException w:name="Normal Table" w:semiHidden="0" w:uiPriority="0" w:unhideWhenUsed="0" w:qFormat="1"/>
    <w:lsdException w:name="Balloon Text" w:semiHidden="0" w:uiPriority="0" w:unhideWhenUsed="0"/>
    <w:lsdException w:name="Table Grid" w:semiHidden="0" w:uiPriority="0" w:unhideWhenUsed="0" w:qFormat="1"/>
    <w:lsdException w:name="No Spacing" w:semiHidden="0" w:uiPriority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41B"/>
    <w:pPr>
      <w:widowControl w:val="0"/>
    </w:pPr>
    <w:rPr>
      <w:color w:val="000000"/>
      <w:sz w:val="24"/>
    </w:rPr>
  </w:style>
  <w:style w:type="paragraph" w:styleId="1">
    <w:name w:val="heading 1"/>
    <w:next w:val="a"/>
    <w:uiPriority w:val="9"/>
    <w:qFormat/>
    <w:rsid w:val="008D041B"/>
    <w:pPr>
      <w:spacing w:before="120" w:after="120"/>
      <w:jc w:val="both"/>
      <w:outlineLvl w:val="0"/>
    </w:pPr>
    <w:rPr>
      <w:rFonts w:ascii="XO Thames" w:hAnsi="XO Thames"/>
      <w:b/>
      <w:color w:val="000000"/>
      <w:sz w:val="32"/>
    </w:rPr>
  </w:style>
  <w:style w:type="paragraph" w:styleId="2">
    <w:name w:val="heading 2"/>
    <w:next w:val="a"/>
    <w:uiPriority w:val="9"/>
    <w:qFormat/>
    <w:rsid w:val="008D041B"/>
    <w:pPr>
      <w:spacing w:before="120" w:after="120"/>
      <w:jc w:val="both"/>
      <w:outlineLvl w:val="1"/>
    </w:pPr>
    <w:rPr>
      <w:rFonts w:ascii="XO Thames" w:hAnsi="XO Thames"/>
      <w:b/>
      <w:color w:val="000000"/>
      <w:sz w:val="28"/>
    </w:rPr>
  </w:style>
  <w:style w:type="paragraph" w:styleId="3">
    <w:name w:val="heading 3"/>
    <w:next w:val="a"/>
    <w:uiPriority w:val="9"/>
    <w:qFormat/>
    <w:rsid w:val="008D041B"/>
    <w:pPr>
      <w:spacing w:before="120" w:after="120"/>
      <w:jc w:val="both"/>
      <w:outlineLvl w:val="2"/>
    </w:pPr>
    <w:rPr>
      <w:rFonts w:ascii="XO Thames" w:hAnsi="XO Thames"/>
      <w:b/>
      <w:color w:val="000000"/>
      <w:sz w:val="26"/>
    </w:rPr>
  </w:style>
  <w:style w:type="paragraph" w:styleId="4">
    <w:name w:val="heading 4"/>
    <w:next w:val="a"/>
    <w:uiPriority w:val="9"/>
    <w:qFormat/>
    <w:rsid w:val="008D041B"/>
    <w:pPr>
      <w:spacing w:before="120" w:after="120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uiPriority w:val="9"/>
    <w:qFormat/>
    <w:rsid w:val="008D041B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qFormat/>
    <w:rsid w:val="008D041B"/>
    <w:rPr>
      <w:color w:val="000080"/>
      <w:u w:val="single"/>
    </w:rPr>
  </w:style>
  <w:style w:type="character" w:styleId="a4">
    <w:name w:val="Strong"/>
    <w:qFormat/>
    <w:rsid w:val="008D041B"/>
    <w:rPr>
      <w:b/>
    </w:rPr>
  </w:style>
  <w:style w:type="paragraph" w:styleId="a5">
    <w:name w:val="Balloon Text"/>
    <w:basedOn w:val="a"/>
    <w:rsid w:val="008D041B"/>
    <w:rPr>
      <w:rFonts w:ascii="Tahoma" w:hAnsi="Tahoma"/>
      <w:sz w:val="16"/>
    </w:rPr>
  </w:style>
  <w:style w:type="paragraph" w:styleId="a6">
    <w:name w:val="caption"/>
    <w:basedOn w:val="a"/>
    <w:rsid w:val="008D041B"/>
    <w:pPr>
      <w:spacing w:before="120" w:after="120"/>
    </w:pPr>
    <w:rPr>
      <w:i/>
    </w:rPr>
  </w:style>
  <w:style w:type="paragraph" w:styleId="8">
    <w:name w:val="toc 8"/>
    <w:next w:val="a"/>
    <w:uiPriority w:val="39"/>
    <w:rsid w:val="008D041B"/>
    <w:pPr>
      <w:ind w:left="1400"/>
    </w:pPr>
    <w:rPr>
      <w:rFonts w:ascii="XO Thames" w:hAnsi="XO Thames"/>
      <w:color w:val="000000"/>
      <w:sz w:val="28"/>
    </w:rPr>
  </w:style>
  <w:style w:type="paragraph" w:styleId="a7">
    <w:name w:val="header"/>
    <w:basedOn w:val="a"/>
    <w:rsid w:val="008D041B"/>
    <w:pPr>
      <w:tabs>
        <w:tab w:val="center" w:pos="5003"/>
        <w:tab w:val="right" w:pos="10006"/>
      </w:tabs>
    </w:pPr>
  </w:style>
  <w:style w:type="paragraph" w:styleId="9">
    <w:name w:val="toc 9"/>
    <w:next w:val="a"/>
    <w:uiPriority w:val="39"/>
    <w:qFormat/>
    <w:rsid w:val="008D041B"/>
    <w:pPr>
      <w:ind w:left="1600"/>
    </w:pPr>
    <w:rPr>
      <w:rFonts w:ascii="XO Thames" w:hAnsi="XO Thames"/>
      <w:color w:val="000000"/>
      <w:sz w:val="28"/>
    </w:rPr>
  </w:style>
  <w:style w:type="paragraph" w:styleId="7">
    <w:name w:val="toc 7"/>
    <w:next w:val="a"/>
    <w:uiPriority w:val="39"/>
    <w:rsid w:val="008D041B"/>
    <w:pPr>
      <w:ind w:left="1200"/>
    </w:pPr>
    <w:rPr>
      <w:rFonts w:ascii="XO Thames" w:hAnsi="XO Thames"/>
      <w:color w:val="000000"/>
      <w:sz w:val="28"/>
    </w:rPr>
  </w:style>
  <w:style w:type="paragraph" w:styleId="a8">
    <w:name w:val="Body Text"/>
    <w:basedOn w:val="a"/>
    <w:rsid w:val="008D041B"/>
    <w:pPr>
      <w:spacing w:after="120"/>
    </w:pPr>
  </w:style>
  <w:style w:type="paragraph" w:styleId="10">
    <w:name w:val="toc 1"/>
    <w:next w:val="a"/>
    <w:uiPriority w:val="39"/>
    <w:qFormat/>
    <w:rsid w:val="008D041B"/>
    <w:rPr>
      <w:rFonts w:ascii="XO Thames" w:hAnsi="XO Thames"/>
      <w:b/>
      <w:color w:val="000000"/>
      <w:sz w:val="28"/>
    </w:rPr>
  </w:style>
  <w:style w:type="paragraph" w:styleId="6">
    <w:name w:val="toc 6"/>
    <w:next w:val="a"/>
    <w:uiPriority w:val="39"/>
    <w:rsid w:val="008D041B"/>
    <w:pPr>
      <w:ind w:left="1000"/>
    </w:pPr>
    <w:rPr>
      <w:rFonts w:ascii="XO Thames" w:hAnsi="XO Thames"/>
      <w:color w:val="000000"/>
      <w:sz w:val="28"/>
    </w:rPr>
  </w:style>
  <w:style w:type="paragraph" w:styleId="30">
    <w:name w:val="toc 3"/>
    <w:next w:val="a"/>
    <w:uiPriority w:val="39"/>
    <w:rsid w:val="008D041B"/>
    <w:pPr>
      <w:ind w:left="400"/>
    </w:pPr>
    <w:rPr>
      <w:rFonts w:ascii="XO Thames" w:hAnsi="XO Thames"/>
      <w:color w:val="000000"/>
      <w:sz w:val="28"/>
    </w:rPr>
  </w:style>
  <w:style w:type="paragraph" w:styleId="20">
    <w:name w:val="toc 2"/>
    <w:next w:val="a"/>
    <w:uiPriority w:val="39"/>
    <w:rsid w:val="008D041B"/>
    <w:pPr>
      <w:ind w:left="200"/>
    </w:pPr>
    <w:rPr>
      <w:rFonts w:ascii="XO Thames" w:hAnsi="XO Thames"/>
      <w:color w:val="000000"/>
      <w:sz w:val="28"/>
    </w:rPr>
  </w:style>
  <w:style w:type="paragraph" w:styleId="40">
    <w:name w:val="toc 4"/>
    <w:next w:val="a"/>
    <w:uiPriority w:val="39"/>
    <w:qFormat/>
    <w:rsid w:val="008D041B"/>
    <w:pPr>
      <w:ind w:left="600"/>
    </w:pPr>
    <w:rPr>
      <w:rFonts w:ascii="XO Thames" w:hAnsi="XO Thames"/>
      <w:color w:val="000000"/>
      <w:sz w:val="28"/>
    </w:rPr>
  </w:style>
  <w:style w:type="paragraph" w:styleId="50">
    <w:name w:val="toc 5"/>
    <w:next w:val="a"/>
    <w:uiPriority w:val="39"/>
    <w:rsid w:val="008D041B"/>
    <w:pPr>
      <w:ind w:left="800"/>
    </w:pPr>
    <w:rPr>
      <w:rFonts w:ascii="XO Thames" w:hAnsi="XO Thames"/>
      <w:color w:val="000000"/>
      <w:sz w:val="28"/>
    </w:rPr>
  </w:style>
  <w:style w:type="paragraph" w:styleId="a9">
    <w:name w:val="Body Text Indent"/>
    <w:basedOn w:val="a"/>
    <w:rsid w:val="008D041B"/>
    <w:pPr>
      <w:spacing w:after="120"/>
      <w:ind w:left="283"/>
    </w:pPr>
  </w:style>
  <w:style w:type="paragraph" w:styleId="aa">
    <w:name w:val="Title"/>
    <w:basedOn w:val="a"/>
    <w:next w:val="a8"/>
    <w:uiPriority w:val="10"/>
    <w:qFormat/>
    <w:rsid w:val="008D041B"/>
    <w:pPr>
      <w:keepNext/>
      <w:spacing w:before="240" w:after="120"/>
    </w:pPr>
    <w:rPr>
      <w:rFonts w:ascii="Arial" w:hAnsi="Arial"/>
      <w:sz w:val="28"/>
    </w:rPr>
  </w:style>
  <w:style w:type="paragraph" w:styleId="ab">
    <w:name w:val="footer"/>
    <w:basedOn w:val="a"/>
    <w:rsid w:val="008D041B"/>
    <w:pPr>
      <w:widowControl/>
      <w:tabs>
        <w:tab w:val="center" w:pos="4153"/>
        <w:tab w:val="right" w:pos="8306"/>
      </w:tabs>
    </w:pPr>
    <w:rPr>
      <w:sz w:val="28"/>
    </w:rPr>
  </w:style>
  <w:style w:type="paragraph" w:styleId="ac">
    <w:name w:val="List"/>
    <w:basedOn w:val="a8"/>
    <w:qFormat/>
    <w:rsid w:val="008D041B"/>
  </w:style>
  <w:style w:type="paragraph" w:styleId="ad">
    <w:name w:val="Normal (Web)"/>
    <w:basedOn w:val="a"/>
    <w:qFormat/>
    <w:rsid w:val="008D041B"/>
    <w:pPr>
      <w:widowControl/>
      <w:spacing w:before="100" w:after="119"/>
    </w:pPr>
  </w:style>
  <w:style w:type="paragraph" w:styleId="ae">
    <w:name w:val="Subtitle"/>
    <w:next w:val="a"/>
    <w:uiPriority w:val="11"/>
    <w:qFormat/>
    <w:rsid w:val="008D041B"/>
    <w:pPr>
      <w:jc w:val="both"/>
    </w:pPr>
    <w:rPr>
      <w:rFonts w:ascii="XO Thames" w:hAnsi="XO Thames"/>
      <w:i/>
      <w:color w:val="000000"/>
      <w:sz w:val="24"/>
    </w:rPr>
  </w:style>
  <w:style w:type="paragraph" w:styleId="HTML">
    <w:name w:val="HTML Preformatted"/>
    <w:basedOn w:val="a"/>
    <w:rsid w:val="008D041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table" w:styleId="af">
    <w:name w:val="Table Grid"/>
    <w:basedOn w:val="a1"/>
    <w:qFormat/>
    <w:rsid w:val="008D041B"/>
    <w:pPr>
      <w:widowControl w:val="0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31"/>
    <w:basedOn w:val="a"/>
    <w:link w:val="311"/>
    <w:qFormat/>
    <w:rsid w:val="008D041B"/>
    <w:pPr>
      <w:widowControl/>
    </w:pPr>
    <w:rPr>
      <w:sz w:val="28"/>
    </w:rPr>
  </w:style>
  <w:style w:type="character" w:customStyle="1" w:styleId="311">
    <w:name w:val="Основной текст 311"/>
    <w:link w:val="31"/>
    <w:rsid w:val="008D041B"/>
    <w:rPr>
      <w:sz w:val="28"/>
    </w:rPr>
  </w:style>
  <w:style w:type="paragraph" w:customStyle="1" w:styleId="af0">
    <w:name w:val="Заголовок таблицы"/>
    <w:basedOn w:val="af1"/>
    <w:link w:val="11"/>
    <w:qFormat/>
    <w:rsid w:val="008D041B"/>
    <w:pPr>
      <w:jc w:val="center"/>
    </w:pPr>
    <w:rPr>
      <w:b/>
    </w:rPr>
  </w:style>
  <w:style w:type="paragraph" w:customStyle="1" w:styleId="af1">
    <w:name w:val="Содержимое таблицы"/>
    <w:basedOn w:val="a"/>
    <w:link w:val="12"/>
    <w:rsid w:val="008D041B"/>
  </w:style>
  <w:style w:type="character" w:customStyle="1" w:styleId="11">
    <w:name w:val="Заголовок таблицы1"/>
    <w:basedOn w:val="12"/>
    <w:link w:val="af0"/>
    <w:rsid w:val="008D041B"/>
    <w:rPr>
      <w:b/>
    </w:rPr>
  </w:style>
  <w:style w:type="character" w:customStyle="1" w:styleId="12">
    <w:name w:val="Содержимое таблицы1"/>
    <w:link w:val="af1"/>
    <w:qFormat/>
    <w:rsid w:val="008D041B"/>
  </w:style>
  <w:style w:type="paragraph" w:customStyle="1" w:styleId="af2">
    <w:name w:val="Знак Знак Знак Знак"/>
    <w:basedOn w:val="a"/>
    <w:link w:val="13"/>
    <w:qFormat/>
    <w:rsid w:val="008D041B"/>
    <w:pPr>
      <w:widowControl/>
    </w:pPr>
    <w:rPr>
      <w:rFonts w:ascii="Verdana" w:hAnsi="Verdana"/>
      <w:sz w:val="20"/>
    </w:rPr>
  </w:style>
  <w:style w:type="character" w:customStyle="1" w:styleId="13">
    <w:name w:val="Знак Знак Знак Знак1"/>
    <w:link w:val="af2"/>
    <w:qFormat/>
    <w:rsid w:val="008D041B"/>
    <w:rPr>
      <w:rFonts w:ascii="Verdana" w:hAnsi="Verdana"/>
      <w:sz w:val="20"/>
    </w:rPr>
  </w:style>
  <w:style w:type="paragraph" w:customStyle="1" w:styleId="14">
    <w:name w:val="Указатель1"/>
    <w:basedOn w:val="a"/>
    <w:link w:val="110"/>
    <w:qFormat/>
    <w:rsid w:val="008D041B"/>
  </w:style>
  <w:style w:type="character" w:customStyle="1" w:styleId="110">
    <w:name w:val="Указатель11"/>
    <w:link w:val="14"/>
    <w:rsid w:val="008D041B"/>
  </w:style>
  <w:style w:type="paragraph" w:customStyle="1" w:styleId="ConsPlusNormal">
    <w:name w:val="ConsPlusNormal"/>
    <w:link w:val="ConsPlusNormal1"/>
    <w:rsid w:val="008D041B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1">
    <w:name w:val="ConsPlusNormal1"/>
    <w:link w:val="ConsPlusNormal"/>
    <w:rsid w:val="008D041B"/>
    <w:rPr>
      <w:rFonts w:ascii="Arial" w:hAnsi="Arial"/>
    </w:rPr>
  </w:style>
  <w:style w:type="paragraph" w:customStyle="1" w:styleId="Footnote">
    <w:name w:val="Footnote"/>
    <w:link w:val="Footnote1"/>
    <w:rsid w:val="008D041B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Footnote1">
    <w:name w:val="Footnote1"/>
    <w:link w:val="Footnote"/>
    <w:rsid w:val="008D041B"/>
    <w:rPr>
      <w:rFonts w:ascii="XO Thames" w:hAnsi="XO Thames"/>
      <w:sz w:val="22"/>
    </w:rPr>
  </w:style>
  <w:style w:type="paragraph" w:customStyle="1" w:styleId="HeaderandFooter">
    <w:name w:val="Header and Footer"/>
    <w:link w:val="HeaderandFooter1"/>
    <w:rsid w:val="008D041B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qFormat/>
    <w:rsid w:val="008D041B"/>
    <w:rPr>
      <w:rFonts w:ascii="XO Thames" w:hAnsi="XO Thames"/>
      <w:sz w:val="20"/>
    </w:rPr>
  </w:style>
  <w:style w:type="paragraph" w:customStyle="1" w:styleId="Absatz-Standardschriftart">
    <w:name w:val="Absatz-Standardschriftart"/>
    <w:link w:val="Absatz-Standardschriftart1"/>
    <w:rsid w:val="008D041B"/>
    <w:rPr>
      <w:color w:val="000000"/>
    </w:rPr>
  </w:style>
  <w:style w:type="character" w:customStyle="1" w:styleId="Absatz-Standardschriftart1">
    <w:name w:val="Absatz-Standardschriftart1"/>
    <w:link w:val="Absatz-Standardschriftart"/>
    <w:rsid w:val="008D041B"/>
  </w:style>
  <w:style w:type="paragraph" w:customStyle="1" w:styleId="highlightsearch">
    <w:name w:val="highlightsearch"/>
    <w:link w:val="highlightsearch1"/>
    <w:rsid w:val="008D041B"/>
    <w:rPr>
      <w:color w:val="000000"/>
    </w:rPr>
  </w:style>
  <w:style w:type="character" w:customStyle="1" w:styleId="highlightsearch1">
    <w:name w:val="highlightsearch1"/>
    <w:link w:val="highlightsearch"/>
    <w:rsid w:val="008D041B"/>
  </w:style>
  <w:style w:type="paragraph" w:styleId="af3">
    <w:name w:val="No Spacing"/>
    <w:qFormat/>
    <w:rsid w:val="008D041B"/>
    <w:pPr>
      <w:widowControl w:val="0"/>
    </w:pPr>
    <w:rPr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3FD4A01AC365821F3B59C79E706CEFA41B2ED9D51221B99CF7C34A4CF9F7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83FD4A01AC365821F3B59C79E706CEFA41A25D9D91C21B99CF7C34A4CF9F7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83FD4A01AC365821F3B59C79E706CEFA41B2AD0D31321B99CF7C34A4CF9F7L" TargetMode="External"/><Relationship Id="rId11" Type="http://schemas.openxmlformats.org/officeDocument/2006/relationships/hyperlink" Target="consultantplus://offline/ref=283FD4A01AC365821F3B59C79E706CEFA41B2AD0D31321B99CF7C34A4CF9F7L" TargetMode="Externa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283FD4A01AC365821F3B59C79E706CEFA41B2AD0D71121B99CF7C34A4CF9F7L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283FD4A01AC365821F3B59C79E706CEFA41B2AD0D31321B99CF7C34A4CF9F7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14</Pages>
  <Words>5289</Words>
  <Characters>30149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2024-03-04T12:24:00Z</cp:lastPrinted>
  <dcterms:created xsi:type="dcterms:W3CDTF">2024-03-04T10:44:00Z</dcterms:created>
  <dcterms:modified xsi:type="dcterms:W3CDTF">2025-01-24T05:39:00Z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15E017BC00CE4C94A8B8A841451D595B_12</vt:lpwstr>
  </property>
</Properties>
</file>