
<file path=[Content_Types].xml><?xml version="1.0" encoding="utf-8"?>
<Types xmlns="http://schemas.openxmlformats.org/package/2006/content-types">
  <Default ContentType="image/x-wmf" Extension="wmf"/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ind/>
        <w:jc w:val="center"/>
        <w:rPr>
          <w:b w:val="1"/>
        </w:rPr>
      </w:pPr>
      <w:r>
        <w:rPr>
          <w:b w:val="1"/>
        </w:rPr>
        <w:drawing>
          <wp:anchor allowOverlap="true" behindDoc="false" layoutInCell="true" locked="false" relativeHeight="251658240" simplePos="false">
            <wp:simplePos x="0" y="0"/>
            <wp:positionH relativeFrom="column">
              <wp:posOffset>2897505</wp:posOffset>
            </wp:positionH>
            <wp:positionV relativeFrom="page">
              <wp:posOffset>129540</wp:posOffset>
            </wp:positionV>
            <wp:extent cx="956310" cy="1234440"/>
            <wp:wrapNone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3"/>
                    <a:srcRect b="0" l="0" r="0" t="0"/>
                    <a:stretch/>
                  </pic:blipFill>
                  <pic:spPr>
                    <a:xfrm flipH="false" flipV="false" rot="0">
                      <a:ext cx="956310" cy="1234440"/>
                    </a:xfrm>
                    <a:prstGeom prst="rect"/>
                  </pic:spPr>
                </pic:pic>
              </a:graphicData>
            </a:graphic>
          </wp:anchor>
        </w:drawing>
      </w:r>
    </w:p>
    <w:p w14:paraId="04000000">
      <w:pPr>
        <w:ind/>
        <w:jc w:val="center"/>
        <w:rPr>
          <w:b w:val="1"/>
        </w:rPr>
      </w:pPr>
    </w:p>
    <w:p w14:paraId="05000000">
      <w:pPr>
        <w:ind/>
        <w:jc w:val="center"/>
        <w:rPr>
          <w:b w:val="1"/>
        </w:rPr>
      </w:pPr>
    </w:p>
    <w:p w14:paraId="06000000">
      <w:pPr>
        <w:ind/>
        <w:jc w:val="center"/>
        <w:rPr>
          <w:b w:val="1"/>
        </w:rPr>
      </w:pPr>
    </w:p>
    <w:p w14:paraId="07000000">
      <w:pPr>
        <w:ind/>
        <w:jc w:val="center"/>
        <w:rPr>
          <w:b w:val="1"/>
        </w:rPr>
      </w:pPr>
    </w:p>
    <w:p w14:paraId="08000000">
      <w:pPr>
        <w:ind/>
        <w:jc w:val="center"/>
        <w:outlineLvl w:val="0"/>
        <w:rPr>
          <w:b w:val="1"/>
        </w:rPr>
      </w:pPr>
      <w:r>
        <w:rPr>
          <w:b w:val="1"/>
        </w:rPr>
        <w:t>РОССИЙСКАЯ ФЕДЕРАЦИЯ</w:t>
      </w:r>
    </w:p>
    <w:p w14:paraId="09000000">
      <w:pPr>
        <w:ind/>
        <w:jc w:val="center"/>
        <w:outlineLvl w:val="0"/>
        <w:rPr>
          <w:b w:val="1"/>
        </w:rPr>
      </w:pPr>
      <w:r>
        <w:rPr>
          <w:b w:val="1"/>
        </w:rPr>
        <w:t>РОСТОВСКАЯ ОБЛАСТЬ</w:t>
      </w:r>
    </w:p>
    <w:p w14:paraId="0A000000">
      <w:pPr>
        <w:ind/>
        <w:jc w:val="center"/>
        <w:outlineLvl w:val="0"/>
        <w:rPr>
          <w:b w:val="1"/>
        </w:rPr>
      </w:pPr>
      <w:r>
        <w:rPr>
          <w:b w:val="1"/>
        </w:rPr>
        <w:t>МУНИЦИПАЛЬНОЕ ОБРАЗОВАНИЕ</w:t>
      </w:r>
    </w:p>
    <w:p w14:paraId="0B000000">
      <w:pPr>
        <w:ind/>
        <w:jc w:val="center"/>
        <w:outlineLvl w:val="0"/>
        <w:rPr>
          <w:b w:val="1"/>
        </w:rPr>
      </w:pPr>
      <w:r>
        <w:rPr>
          <w:b w:val="1"/>
        </w:rPr>
        <w:t>«СЕВЕРНОЕ СЕЛЬСКОЕ ПОСЕЛЕНИЕ»</w:t>
      </w:r>
    </w:p>
    <w:p w14:paraId="0C000000">
      <w:pPr>
        <w:ind/>
        <w:jc w:val="center"/>
        <w:rPr>
          <w:b w:val="1"/>
        </w:rPr>
      </w:pPr>
    </w:p>
    <w:p w14:paraId="0D000000">
      <w:pPr>
        <w:ind/>
        <w:jc w:val="center"/>
        <w:rPr>
          <w:b w:val="1"/>
        </w:rPr>
      </w:pPr>
      <w:r>
        <w:rPr>
          <w:b w:val="1"/>
        </w:rPr>
        <w:t>АДМИНИСТРАЦИЯ</w:t>
      </w:r>
    </w:p>
    <w:p w14:paraId="0E000000">
      <w:pPr>
        <w:ind/>
        <w:jc w:val="center"/>
        <w:rPr>
          <w:b w:val="1"/>
        </w:rPr>
      </w:pPr>
      <w:r>
        <w:rPr>
          <w:b w:val="1"/>
        </w:rPr>
        <w:t>СЕВЕРНОГО СЕЛЬСКОГО ПОСЕЛЕНИЯ</w:t>
      </w:r>
    </w:p>
    <w:p w14:paraId="0F000000">
      <w:pPr>
        <w:ind/>
        <w:jc w:val="center"/>
        <w:rPr>
          <w:b w:val="1"/>
        </w:rPr>
      </w:pPr>
      <w:r>
        <w:rPr>
          <w:b w:val="1"/>
        </w:rPr>
        <w:t>ЗИМОВНИКОВСКОГО РАЙОНА</w:t>
      </w:r>
    </w:p>
    <w:p w14:paraId="10000000">
      <w:pPr>
        <w:ind/>
        <w:jc w:val="center"/>
        <w:rPr>
          <w:b w:val="1"/>
          <w:sz w:val="32"/>
        </w:rPr>
      </w:pPr>
      <w:r>
        <w:rPr>
          <w:b w:val="1"/>
          <w:sz w:val="32"/>
        </w:rPr>
        <w:t xml:space="preserve">                </w:t>
      </w:r>
    </w:p>
    <w:p w14:paraId="11000000">
      <w:pPr>
        <w:ind/>
        <w:jc w:val="center"/>
        <w:rPr>
          <w:b w:val="1"/>
          <w:sz w:val="32"/>
        </w:rPr>
      </w:pPr>
      <w:r>
        <w:rPr>
          <w:b w:val="1"/>
          <w:sz w:val="32"/>
        </w:rPr>
        <w:t>ПОСТАНОВЛЕНИЕ</w:t>
      </w:r>
    </w:p>
    <w:p w14:paraId="12000000">
      <w:pPr>
        <w:ind/>
        <w:jc w:val="center"/>
        <w:rPr>
          <w:b w:val="1"/>
          <w:sz w:val="32"/>
        </w:rPr>
      </w:pPr>
      <w:r>
        <w:rPr>
          <w:b w:val="1"/>
          <w:sz w:val="32"/>
        </w:rPr>
        <w:t>№</w:t>
      </w:r>
      <w:r>
        <w:rPr>
          <w:b w:val="1"/>
          <w:sz w:val="32"/>
        </w:rPr>
        <w:t xml:space="preserve"> </w:t>
      </w:r>
      <w:r>
        <w:rPr>
          <w:b w:val="1"/>
          <w:sz w:val="32"/>
        </w:rPr>
        <w:t>2</w:t>
      </w:r>
      <w:r>
        <w:rPr>
          <w:b w:val="1"/>
          <w:sz w:val="32"/>
        </w:rPr>
        <w:t>2</w:t>
      </w:r>
    </w:p>
    <w:p w14:paraId="13000000">
      <w:pPr>
        <w:rPr>
          <w:b w:val="1"/>
        </w:rPr>
      </w:pPr>
      <w:r>
        <w:rPr>
          <w:b w:val="1"/>
        </w:rPr>
        <w:t xml:space="preserve"> </w:t>
      </w:r>
      <w:r>
        <w:rPr>
          <w:b w:val="1"/>
        </w:rPr>
        <w:t>18</w:t>
      </w:r>
      <w:r>
        <w:rPr>
          <w:b w:val="1"/>
        </w:rPr>
        <w:t xml:space="preserve"> марта 2025 года                               </w:t>
      </w:r>
      <w:r>
        <w:rPr>
          <w:b w:val="1"/>
        </w:rPr>
        <w:t xml:space="preserve">                                                 </w:t>
      </w:r>
      <w:r>
        <w:rPr>
          <w:b w:val="1"/>
        </w:rPr>
        <w:t xml:space="preserve">          </w:t>
      </w:r>
      <w:r>
        <w:rPr>
          <w:b w:val="1"/>
        </w:rPr>
        <w:t xml:space="preserve"> </w:t>
      </w:r>
      <w:r>
        <w:rPr>
          <w:b w:val="1"/>
        </w:rPr>
        <w:t xml:space="preserve"> </w:t>
      </w:r>
      <w:r>
        <w:rPr>
          <w:b w:val="1"/>
        </w:rPr>
        <w:t>х. Гашун</w:t>
      </w:r>
    </w:p>
    <w:p w14:paraId="14000000">
      <w:pPr>
        <w:ind w:firstLine="567" w:left="0"/>
        <w:rPr>
          <w:b w:val="1"/>
          <w:sz w:val="24"/>
        </w:rPr>
      </w:pPr>
    </w:p>
    <w:p w14:paraId="15000000">
      <w:pPr>
        <w:pStyle w:val="Style_3"/>
        <w:widowControl w:val="1"/>
        <w:ind w:firstLine="567" w:left="0"/>
        <w:rPr>
          <w:rFonts w:ascii="Times New Roman" w:hAnsi="Times New Roman"/>
          <w:sz w:val="28"/>
        </w:rPr>
      </w:pPr>
    </w:p>
    <w:p w14:paraId="16000000">
      <w:pPr>
        <w:ind w:right="-2"/>
      </w:pPr>
      <w:r>
        <w:t>Об утверждении отчет</w:t>
      </w:r>
      <w:r>
        <w:t>а</w:t>
      </w:r>
      <w:r>
        <w:t xml:space="preserve"> за </w:t>
      </w:r>
      <w:r>
        <w:t>2024</w:t>
      </w:r>
      <w:r>
        <w:t xml:space="preserve"> год </w:t>
      </w:r>
    </w:p>
    <w:p w14:paraId="17000000">
      <w:pPr>
        <w:ind w:right="-2"/>
      </w:pPr>
      <w:r>
        <w:t>о реализации муниципальной программы</w:t>
      </w:r>
      <w:r>
        <w:t xml:space="preserve"> </w:t>
      </w:r>
    </w:p>
    <w:p w14:paraId="18000000">
      <w:pPr>
        <w:tabs>
          <w:tab w:leader="none" w:pos="5625" w:val="left"/>
        </w:tabs>
        <w:ind/>
      </w:pPr>
      <w:r>
        <w:t xml:space="preserve"> </w:t>
      </w:r>
      <w:r>
        <w:t>Северного сельского поселения</w:t>
      </w:r>
      <w:r>
        <w:t xml:space="preserve"> </w:t>
      </w:r>
      <w:r>
        <w:t xml:space="preserve">«Обеспечение </w:t>
      </w:r>
    </w:p>
    <w:p w14:paraId="19000000">
      <w:pPr>
        <w:tabs>
          <w:tab w:leader="none" w:pos="5625" w:val="left"/>
        </w:tabs>
        <w:ind/>
      </w:pPr>
      <w:r>
        <w:t xml:space="preserve">качественными жилищно-коммунальными услугами населения </w:t>
      </w:r>
    </w:p>
    <w:p w14:paraId="1A000000">
      <w:pPr>
        <w:tabs>
          <w:tab w:leader="none" w:pos="5625" w:val="left"/>
        </w:tabs>
        <w:ind/>
      </w:pPr>
      <w:r>
        <w:t>в Северном сельском поселении</w:t>
      </w:r>
      <w:r>
        <w:t>»</w:t>
      </w:r>
      <w:r>
        <w:t xml:space="preserve"> на </w:t>
      </w:r>
      <w:r>
        <w:t xml:space="preserve"> 2019</w:t>
      </w:r>
      <w:r>
        <w:t>-20</w:t>
      </w:r>
      <w:r>
        <w:t>3</w:t>
      </w:r>
      <w:r>
        <w:t>0 годы</w:t>
      </w:r>
    </w:p>
    <w:p w14:paraId="1B000000">
      <w:pPr>
        <w:ind w:right="-2"/>
      </w:pPr>
    </w:p>
    <w:p w14:paraId="1C000000">
      <w:pPr>
        <w:spacing w:line="228" w:lineRule="auto"/>
        <w:ind w:firstLine="709" w:left="0"/>
        <w:jc w:val="both"/>
      </w:pPr>
      <w:r>
        <w:t xml:space="preserve">В соответствии с </w:t>
      </w:r>
      <w:r>
        <w:t>постановлением Администрации Северного сельского поселения № 40 от 23.04.2018 г. «Об утверждении порядка разработки  реализации, и оценки эффективности муниципальных программ Северного сельского поселения,</w:t>
      </w:r>
      <w:r>
        <w:t xml:space="preserve"> руководствуясь</w:t>
      </w:r>
      <w:r>
        <w:t xml:space="preserve">,  </w:t>
      </w:r>
      <w:r>
        <w:t>руководствуясь пунктом</w:t>
      </w:r>
      <w:r>
        <w:t xml:space="preserve"> подпунктом 11 пункта 2  статьи 3</w:t>
      </w:r>
      <w:r>
        <w:t>4</w:t>
      </w:r>
      <w:r>
        <w:rPr>
          <w:vertAlign w:val="superscript"/>
        </w:rPr>
        <w:t xml:space="preserve">   </w:t>
      </w:r>
      <w:r>
        <w:t>Устава Муниципального образования  «Северное сельское поселение».</w:t>
      </w:r>
    </w:p>
    <w:p w14:paraId="1D000000">
      <w:pPr>
        <w:ind w:firstLine="567" w:left="0" w:right="-2"/>
        <w:jc w:val="both"/>
      </w:pPr>
    </w:p>
    <w:p w14:paraId="1E000000">
      <w:pPr>
        <w:ind w:firstLine="567" w:left="0" w:right="-2"/>
        <w:jc w:val="center"/>
      </w:pPr>
      <w:r>
        <w:t>ПОСТАНОВЛЯЮ:</w:t>
      </w:r>
    </w:p>
    <w:p w14:paraId="1F000000">
      <w:pPr>
        <w:ind w:firstLine="567" w:left="0" w:right="-2"/>
        <w:jc w:val="both"/>
      </w:pPr>
      <w:r>
        <w:t xml:space="preserve">   </w:t>
      </w:r>
    </w:p>
    <w:p w14:paraId="20000000">
      <w:pPr>
        <w:tabs>
          <w:tab w:leader="none" w:pos="5625" w:val="left"/>
        </w:tabs>
        <w:ind w:firstLine="567" w:left="0"/>
        <w:jc w:val="both"/>
      </w:pPr>
      <w:r>
        <w:t xml:space="preserve">1. Утвердить отчет за </w:t>
      </w:r>
      <w:r>
        <w:t>2024</w:t>
      </w:r>
      <w:r>
        <w:t xml:space="preserve"> год о реализации муниципальной программы </w:t>
      </w:r>
      <w:r>
        <w:t>Северного сельского поселения</w:t>
      </w:r>
      <w:r>
        <w:t xml:space="preserve"> </w:t>
      </w:r>
      <w:r>
        <w:t xml:space="preserve">«Обеспечение </w:t>
      </w:r>
      <w:r>
        <w:t xml:space="preserve">качественными жилищно-коммунальными услугами населения </w:t>
      </w:r>
      <w:r>
        <w:t>Северного сельского поселения</w:t>
      </w:r>
      <w:r>
        <w:t>»</w:t>
      </w:r>
      <w:r>
        <w:t xml:space="preserve"> на </w:t>
      </w:r>
      <w:r>
        <w:t xml:space="preserve"> 201</w:t>
      </w:r>
      <w:r>
        <w:t>9</w:t>
      </w:r>
      <w:r>
        <w:t>-20</w:t>
      </w:r>
      <w:r>
        <w:t>3</w:t>
      </w:r>
      <w:r>
        <w:t>0 годы»</w:t>
      </w:r>
      <w:r>
        <w:t>, согласно приложению к настоящему постановлению</w:t>
      </w:r>
      <w:r>
        <w:t>.</w:t>
      </w:r>
    </w:p>
    <w:p w14:paraId="21000000">
      <w:pPr>
        <w:ind w:firstLine="567" w:left="0" w:right="-2"/>
        <w:jc w:val="both"/>
      </w:pPr>
      <w:r>
        <w:t xml:space="preserve">2. Контроль за </w:t>
      </w:r>
      <w:r>
        <w:t>ис</w:t>
      </w:r>
      <w:r>
        <w:t xml:space="preserve">полнением постановления </w:t>
      </w:r>
      <w:r>
        <w:t>оставляю за собой.</w:t>
      </w:r>
    </w:p>
    <w:p w14:paraId="22000000">
      <w:pPr>
        <w:ind w:firstLine="567" w:left="0" w:right="-2"/>
        <w:jc w:val="both"/>
      </w:pPr>
    </w:p>
    <w:p w14:paraId="23000000">
      <w:pPr>
        <w:ind w:firstLine="567" w:left="0" w:right="-2"/>
        <w:jc w:val="both"/>
      </w:pPr>
    </w:p>
    <w:p w14:paraId="24000000">
      <w:pPr>
        <w:ind w:firstLine="567" w:left="0" w:right="-2"/>
        <w:jc w:val="both"/>
      </w:pPr>
      <w:r>
        <w:t>Глава Администрации</w:t>
      </w:r>
    </w:p>
    <w:p w14:paraId="25000000">
      <w:pPr>
        <w:ind w:firstLine="567" w:left="0" w:right="-2"/>
        <w:jc w:val="both"/>
      </w:pPr>
      <w:r>
        <w:t xml:space="preserve">Северного сельского поселения      </w:t>
      </w:r>
      <w:r>
        <w:t xml:space="preserve">           </w:t>
      </w:r>
      <w:r>
        <w:t xml:space="preserve">              </w:t>
      </w:r>
      <w:r>
        <w:t xml:space="preserve"> </w:t>
      </w:r>
      <w:r>
        <w:t>Л.А</w:t>
      </w:r>
      <w:r>
        <w:t>.Калиберда</w:t>
      </w:r>
      <w:r>
        <w:t xml:space="preserve"> </w:t>
      </w:r>
    </w:p>
    <w:p w14:paraId="26000000">
      <w:pPr>
        <w:ind w:firstLine="567" w:left="0" w:right="-2"/>
        <w:jc w:val="both"/>
      </w:pPr>
    </w:p>
    <w:p w14:paraId="27000000">
      <w:pPr>
        <w:ind w:firstLine="567" w:left="0" w:right="-2"/>
        <w:jc w:val="both"/>
      </w:pPr>
    </w:p>
    <w:p w14:paraId="28000000">
      <w:pPr>
        <w:ind w:firstLine="567" w:left="0" w:right="-2"/>
        <w:jc w:val="both"/>
      </w:pPr>
    </w:p>
    <w:p w14:paraId="29000000">
      <w:pPr>
        <w:ind w:firstLine="567" w:left="0" w:right="-2"/>
        <w:jc w:val="both"/>
      </w:pPr>
      <w:r>
        <w:t xml:space="preserve">                                    </w:t>
      </w:r>
      <w:r>
        <w:t xml:space="preserve">                       </w:t>
      </w:r>
      <w:r>
        <w:t xml:space="preserve"> </w:t>
      </w:r>
    </w:p>
    <w:p w14:paraId="2A000000">
      <w:pPr>
        <w:widowControl w:val="0"/>
        <w:ind/>
        <w:jc w:val="right"/>
      </w:pPr>
      <w:r>
        <w:t>Приложение</w:t>
      </w:r>
    </w:p>
    <w:p w14:paraId="2B000000">
      <w:pPr>
        <w:widowControl w:val="0"/>
        <w:ind/>
        <w:jc w:val="right"/>
      </w:pPr>
      <w:r>
        <w:t>к постановлению Администрации</w:t>
      </w:r>
    </w:p>
    <w:p w14:paraId="2C000000">
      <w:pPr>
        <w:widowControl w:val="0"/>
        <w:ind/>
        <w:jc w:val="right"/>
      </w:pPr>
      <w:r>
        <w:t>Северного сельского поселения</w:t>
      </w:r>
      <w:r>
        <w:t xml:space="preserve"> </w:t>
      </w:r>
    </w:p>
    <w:p w14:paraId="2D000000">
      <w:pPr>
        <w:spacing w:line="228" w:lineRule="auto"/>
        <w:ind/>
        <w:jc w:val="right"/>
      </w:pPr>
      <w:r>
        <w:t>о</w:t>
      </w:r>
      <w:r>
        <w:t>т</w:t>
      </w:r>
      <w:r>
        <w:t xml:space="preserve">   18</w:t>
      </w:r>
      <w:r>
        <w:t>.03</w:t>
      </w:r>
      <w:r>
        <w:t>.</w:t>
      </w:r>
      <w:r>
        <w:t xml:space="preserve"> </w:t>
      </w:r>
      <w:r>
        <w:t>2025</w:t>
      </w:r>
      <w:r>
        <w:t xml:space="preserve">г. </w:t>
      </w:r>
      <w:r>
        <w:t xml:space="preserve"> </w:t>
      </w:r>
      <w:r>
        <w:t>№</w:t>
      </w:r>
      <w:r>
        <w:t xml:space="preserve"> </w:t>
      </w:r>
      <w:r>
        <w:t>22</w:t>
      </w:r>
      <w:r>
        <w:t xml:space="preserve"> </w:t>
      </w:r>
    </w:p>
    <w:p w14:paraId="2E000000">
      <w:pPr>
        <w:spacing w:line="228" w:lineRule="auto"/>
        <w:ind/>
        <w:jc w:val="center"/>
      </w:pPr>
      <w:r>
        <w:t>ОТЧЕТ</w:t>
      </w:r>
    </w:p>
    <w:p w14:paraId="2F000000">
      <w:pPr>
        <w:tabs>
          <w:tab w:leader="none" w:pos="709" w:val="left"/>
        </w:tabs>
        <w:spacing w:line="228" w:lineRule="auto"/>
        <w:ind/>
        <w:jc w:val="center"/>
      </w:pPr>
      <w:r>
        <w:t xml:space="preserve">о реализации </w:t>
      </w:r>
      <w:r>
        <w:t>м</w:t>
      </w:r>
      <w:r>
        <w:t>униципальной программы</w:t>
      </w:r>
      <w:r>
        <w:t xml:space="preserve"> </w:t>
      </w:r>
      <w:r>
        <w:t>Северного сельского поселения</w:t>
      </w:r>
      <w:r>
        <w:t xml:space="preserve"> района </w:t>
      </w:r>
    </w:p>
    <w:p w14:paraId="30000000">
      <w:pPr>
        <w:tabs>
          <w:tab w:leader="none" w:pos="709" w:val="left"/>
        </w:tabs>
        <w:spacing w:line="228" w:lineRule="auto"/>
        <w:ind/>
        <w:jc w:val="center"/>
      </w:pPr>
      <w:r>
        <w:t xml:space="preserve">«Обеспечение </w:t>
      </w:r>
      <w:r>
        <w:t xml:space="preserve">качественными жилищно-коммунальными услугами населения </w:t>
      </w:r>
      <w:r>
        <w:t>Северного сельского поселения</w:t>
      </w:r>
      <w:r>
        <w:t>»</w:t>
      </w:r>
      <w:r>
        <w:t xml:space="preserve"> на </w:t>
      </w:r>
      <w:r>
        <w:t xml:space="preserve"> 201</w:t>
      </w:r>
      <w:r>
        <w:t>9</w:t>
      </w:r>
      <w:r>
        <w:t>-20</w:t>
      </w:r>
      <w:r>
        <w:t>30 годы</w:t>
      </w:r>
      <w:r>
        <w:t xml:space="preserve"> за </w:t>
      </w:r>
      <w:r>
        <w:t>2024</w:t>
      </w:r>
      <w:r>
        <w:t xml:space="preserve"> год</w:t>
      </w:r>
    </w:p>
    <w:p w14:paraId="31000000">
      <w:pPr>
        <w:spacing w:line="228" w:lineRule="auto"/>
        <w:ind/>
      </w:pPr>
    </w:p>
    <w:p w14:paraId="32000000">
      <w:pPr>
        <w:spacing w:line="228" w:lineRule="auto"/>
        <w:ind/>
        <w:jc w:val="center"/>
      </w:pPr>
      <w:r>
        <w:t>1. Конкретн</w:t>
      </w:r>
      <w:r>
        <w:t xml:space="preserve">ые результаты, достигнутые в </w:t>
      </w:r>
      <w:r>
        <w:t>2024</w:t>
      </w:r>
      <w:r>
        <w:t xml:space="preserve"> </w:t>
      </w:r>
      <w:r>
        <w:t>году</w:t>
      </w:r>
    </w:p>
    <w:p w14:paraId="33000000">
      <w:pPr>
        <w:spacing w:line="228" w:lineRule="auto"/>
        <w:ind w:firstLine="709" w:left="0"/>
        <w:jc w:val="both"/>
        <w:rPr>
          <w:color w:val="FF0000"/>
        </w:rPr>
      </w:pPr>
      <w:r>
        <w:t xml:space="preserve">На реализацию </w:t>
      </w:r>
      <w:r>
        <w:t>муниципальной программы</w:t>
      </w:r>
      <w:r>
        <w:t xml:space="preserve"> </w:t>
      </w:r>
      <w:r>
        <w:t>Северного сельского поселения</w:t>
      </w:r>
      <w:r>
        <w:t xml:space="preserve"> </w:t>
      </w:r>
      <w:r>
        <w:t xml:space="preserve"> </w:t>
      </w:r>
      <w:r>
        <w:t xml:space="preserve">«Обеспечение </w:t>
      </w:r>
      <w:r>
        <w:t xml:space="preserve">качественными жилищно-коммунальными услугами населения </w:t>
      </w:r>
      <w:r>
        <w:t>Северного сельского поселения</w:t>
      </w:r>
      <w:r>
        <w:t>»</w:t>
      </w:r>
      <w:r>
        <w:t xml:space="preserve"> </w:t>
      </w:r>
      <w:r>
        <w:t xml:space="preserve">на </w:t>
      </w:r>
      <w:r>
        <w:t xml:space="preserve"> 201</w:t>
      </w:r>
      <w:r>
        <w:t>9-203</w:t>
      </w:r>
      <w:r>
        <w:t>0 годы»</w:t>
      </w:r>
      <w:r>
        <w:t xml:space="preserve"> </w:t>
      </w:r>
      <w:r>
        <w:t xml:space="preserve">(далее – </w:t>
      </w:r>
      <w:r>
        <w:t>муниципальная</w:t>
      </w:r>
      <w:r>
        <w:t xml:space="preserve"> программа) </w:t>
      </w:r>
      <w:r>
        <w:rPr>
          <w:color w:val="000000"/>
        </w:rPr>
        <w:t xml:space="preserve">в </w:t>
      </w:r>
      <w:r>
        <w:rPr>
          <w:color w:val="000000"/>
        </w:rPr>
        <w:t>2024</w:t>
      </w:r>
      <w:r>
        <w:rPr>
          <w:color w:val="000000"/>
        </w:rPr>
        <w:t xml:space="preserve"> году было предусмотрено </w:t>
      </w:r>
      <w:r>
        <w:rPr>
          <w:color w:val="000000"/>
        </w:rPr>
        <w:t>5700,4</w:t>
      </w:r>
      <w:r>
        <w:rPr>
          <w:color w:val="000000"/>
        </w:rPr>
        <w:t xml:space="preserve">  тыс. рублей, в том числе за счет средств:</w:t>
      </w:r>
    </w:p>
    <w:p w14:paraId="34000000">
      <w:pPr>
        <w:ind w:firstLine="567" w:left="0"/>
        <w:jc w:val="both"/>
        <w:rPr>
          <w:color w:val="000000"/>
        </w:rPr>
      </w:pPr>
      <w:r>
        <w:rPr>
          <w:color w:val="000000"/>
        </w:rPr>
        <w:t>местного бюджета –</w:t>
      </w:r>
      <w:r>
        <w:rPr>
          <w:color w:val="000000"/>
        </w:rPr>
        <w:t xml:space="preserve"> </w:t>
      </w:r>
      <w:r>
        <w:rPr>
          <w:color w:val="000000"/>
        </w:rPr>
        <w:t>2556,1</w:t>
      </w:r>
      <w:r>
        <w:rPr>
          <w:color w:val="000000"/>
        </w:rPr>
        <w:t xml:space="preserve">  </w:t>
      </w:r>
      <w:r>
        <w:rPr>
          <w:color w:val="000000"/>
        </w:rPr>
        <w:t xml:space="preserve"> </w:t>
      </w:r>
      <w:r>
        <w:rPr>
          <w:color w:val="000000"/>
        </w:rPr>
        <w:t xml:space="preserve"> т</w:t>
      </w:r>
      <w:r>
        <w:rPr>
          <w:color w:val="000000"/>
        </w:rPr>
        <w:t>ыс. рублей</w:t>
      </w:r>
      <w:r>
        <w:rPr>
          <w:color w:val="000000"/>
        </w:rPr>
        <w:t>.</w:t>
      </w:r>
    </w:p>
    <w:p w14:paraId="35000000">
      <w:pPr>
        <w:ind w:firstLine="567" w:left="0"/>
        <w:jc w:val="both"/>
        <w:rPr>
          <w:color w:val="000000"/>
        </w:rPr>
      </w:pPr>
      <w:r>
        <w:rPr>
          <w:color w:val="000000"/>
        </w:rPr>
        <w:t xml:space="preserve">Областного бюджета </w:t>
      </w:r>
      <w:r>
        <w:rPr>
          <w:color w:val="000000"/>
        </w:rPr>
        <w:t xml:space="preserve"> </w:t>
      </w:r>
      <w:r>
        <w:rPr>
          <w:color w:val="000000"/>
        </w:rPr>
        <w:t>- 3144,3 тыс. руб.</w:t>
      </w:r>
      <w:r>
        <w:rPr>
          <w:color w:val="000000"/>
        </w:rPr>
        <w:t xml:space="preserve"> </w:t>
      </w:r>
    </w:p>
    <w:p w14:paraId="36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 xml:space="preserve">Освоено в рамках реализации </w:t>
      </w:r>
      <w:r>
        <w:rPr>
          <w:color w:val="000000"/>
        </w:rPr>
        <w:t xml:space="preserve">муниципальной </w:t>
      </w:r>
      <w:r>
        <w:rPr>
          <w:color w:val="000000"/>
        </w:rPr>
        <w:t xml:space="preserve">программы </w:t>
      </w:r>
      <w:r>
        <w:rPr>
          <w:color w:val="000000"/>
        </w:rPr>
        <w:br/>
      </w:r>
      <w:r>
        <w:t>4740,1</w:t>
      </w:r>
      <w:r>
        <w:rPr>
          <w:color w:val="000000"/>
        </w:rPr>
        <w:t xml:space="preserve"> тыс. рублей, в том </w:t>
      </w:r>
      <w:r>
        <w:rPr>
          <w:color w:val="000000"/>
        </w:rPr>
        <w:t>числе за счет средств:</w:t>
      </w:r>
    </w:p>
    <w:p w14:paraId="37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>Областного бюджета – 2913,8 тыс. руб.</w:t>
      </w:r>
    </w:p>
    <w:p w14:paraId="38000000">
      <w:pPr>
        <w:ind w:firstLine="567" w:left="0"/>
        <w:jc w:val="both"/>
        <w:rPr>
          <w:color w:val="000000"/>
        </w:rPr>
      </w:pPr>
      <w:r>
        <w:rPr>
          <w:color w:val="000000"/>
        </w:rPr>
        <w:t>местного бюджета –</w:t>
      </w:r>
      <w:r>
        <w:rPr>
          <w:color w:val="000000"/>
        </w:rPr>
        <w:t>–</w:t>
      </w:r>
      <w:r>
        <w:rPr>
          <w:color w:val="000000"/>
        </w:rPr>
        <w:t xml:space="preserve"> </w:t>
      </w:r>
      <w:r>
        <w:rPr>
          <w:color w:val="000000"/>
        </w:rPr>
        <w:t xml:space="preserve"> </w:t>
      </w:r>
      <w:r>
        <w:rPr>
          <w:color w:val="000000"/>
        </w:rPr>
        <w:t xml:space="preserve"> </w:t>
      </w:r>
      <w:r>
        <w:t xml:space="preserve">1826,3 </w:t>
      </w:r>
      <w:r>
        <w:rPr>
          <w:color w:val="000000"/>
        </w:rPr>
        <w:t>тыс. рублей</w:t>
      </w:r>
      <w:r>
        <w:rPr>
          <w:color w:val="000000"/>
        </w:rPr>
        <w:t>.</w:t>
      </w:r>
      <w:r>
        <w:rPr>
          <w:color w:val="000000"/>
        </w:rPr>
        <w:t xml:space="preserve"> </w:t>
      </w:r>
    </w:p>
    <w:p w14:paraId="39000000">
      <w:pPr>
        <w:spacing w:line="228" w:lineRule="auto"/>
        <w:ind w:firstLine="709" w:left="0"/>
        <w:jc w:val="both"/>
      </w:pPr>
      <w:r>
        <w:t>Средства были направлены на цели, предусмотренные программными мероприятиями.</w:t>
      </w:r>
    </w:p>
    <w:p w14:paraId="3A000000">
      <w:pPr>
        <w:spacing w:line="228" w:lineRule="auto"/>
        <w:ind w:firstLine="426" w:left="0"/>
        <w:jc w:val="both"/>
      </w:pPr>
    </w:p>
    <w:p w14:paraId="3B000000">
      <w:pPr>
        <w:spacing w:line="228" w:lineRule="auto"/>
        <w:ind/>
        <w:jc w:val="center"/>
      </w:pPr>
      <w:r>
        <w:t xml:space="preserve">2. Результаты реализации основных </w:t>
      </w:r>
      <w:r>
        <w:br/>
      </w:r>
      <w:r>
        <w:t>мероприятий подпрограмм муниципальной программы</w:t>
      </w:r>
    </w:p>
    <w:p w14:paraId="3C000000">
      <w:pPr>
        <w:spacing w:line="228" w:lineRule="auto"/>
        <w:ind/>
        <w:jc w:val="center"/>
      </w:pPr>
    </w:p>
    <w:p w14:paraId="3D000000">
      <w:pPr>
        <w:spacing w:line="228" w:lineRule="auto"/>
        <w:ind w:firstLine="709" w:left="0"/>
        <w:jc w:val="both"/>
      </w:pPr>
      <w:r>
        <w:t xml:space="preserve">Муниципальная </w:t>
      </w:r>
      <w:r>
        <w:t xml:space="preserve"> программа включает в себя следующие подпрограммы:</w:t>
      </w:r>
    </w:p>
    <w:p w14:paraId="3E000000">
      <w:pPr>
        <w:spacing w:line="228" w:lineRule="auto"/>
        <w:ind w:firstLine="709" w:left="0"/>
        <w:jc w:val="both"/>
      </w:pPr>
      <w:r>
        <w:t xml:space="preserve">Подпрограмма 1 – </w:t>
      </w:r>
      <w:r>
        <w:t>«Создание условий для обеспечения качественными коммунальными услугами населения »</w:t>
      </w:r>
      <w:r>
        <w:t xml:space="preserve"> (далее – Подпрограмма 1);</w:t>
      </w:r>
    </w:p>
    <w:p w14:paraId="3F000000">
      <w:pPr>
        <w:spacing w:line="228" w:lineRule="auto"/>
        <w:ind w:firstLine="709" w:left="0"/>
        <w:jc w:val="both"/>
      </w:pPr>
      <w:r>
        <w:t xml:space="preserve">Подпрограмма 2 – </w:t>
      </w:r>
      <w:r>
        <w:t>«</w:t>
      </w:r>
      <w:r>
        <w:t>Благоустройство территории поселения</w:t>
      </w:r>
      <w:r>
        <w:t>»</w:t>
      </w:r>
      <w:r>
        <w:t xml:space="preserve"> (далее – Подпрограмма 2);</w:t>
      </w:r>
    </w:p>
    <w:p w14:paraId="40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 xml:space="preserve">В рамках реализации Подпрограммы </w:t>
      </w:r>
      <w:r>
        <w:rPr>
          <w:color w:val="000000"/>
        </w:rPr>
        <w:t>1</w:t>
      </w:r>
      <w:r>
        <w:rPr>
          <w:color w:val="000000"/>
        </w:rPr>
        <w:t xml:space="preserve"> в </w:t>
      </w:r>
      <w:r>
        <w:rPr>
          <w:color w:val="000000"/>
        </w:rPr>
        <w:t>2024</w:t>
      </w:r>
      <w:r>
        <w:rPr>
          <w:color w:val="000000"/>
        </w:rPr>
        <w:t xml:space="preserve"> году не выполнены</w:t>
      </w:r>
      <w:r>
        <w:rPr>
          <w:color w:val="000000"/>
        </w:rPr>
        <w:t xml:space="preserve"> следующие основные мероприятия:</w:t>
      </w:r>
    </w:p>
    <w:p w14:paraId="41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 xml:space="preserve">В рамках реализации Подпрограммы </w:t>
      </w:r>
      <w:r>
        <w:rPr>
          <w:color w:val="000000"/>
        </w:rPr>
        <w:t>2</w:t>
      </w:r>
      <w:r>
        <w:rPr>
          <w:color w:val="000000"/>
        </w:rPr>
        <w:t xml:space="preserve"> в </w:t>
      </w:r>
      <w:r>
        <w:rPr>
          <w:color w:val="000000"/>
        </w:rPr>
        <w:t>2024</w:t>
      </w:r>
      <w:r>
        <w:rPr>
          <w:color w:val="000000"/>
        </w:rPr>
        <w:t xml:space="preserve"> году выполнены следующие основные мероприятия:</w:t>
      </w:r>
    </w:p>
    <w:p w14:paraId="42000000">
      <w:pPr>
        <w:spacing w:line="228" w:lineRule="auto"/>
        <w:ind w:firstLine="709" w:left="0"/>
        <w:jc w:val="both"/>
      </w:pPr>
      <w:r>
        <w:t xml:space="preserve">2.1.  </w:t>
      </w:r>
      <w:r>
        <w:t xml:space="preserve"> </w:t>
      </w:r>
      <w:r>
        <w:t>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</w:t>
      </w:r>
      <w:r>
        <w:t xml:space="preserve"> – выполнены в полном объеме</w:t>
      </w:r>
      <w:r>
        <w:t>.</w:t>
      </w:r>
    </w:p>
    <w:p w14:paraId="43000000">
      <w:pPr>
        <w:spacing w:line="228" w:lineRule="auto"/>
        <w:ind w:firstLine="709" w:left="0"/>
        <w:jc w:val="both"/>
      </w:pPr>
      <w:r>
        <w:t xml:space="preserve">2.2. </w:t>
      </w:r>
      <w:r>
        <w:t xml:space="preserve"> </w:t>
      </w:r>
      <w:r>
        <w:t>Работы, связанные  с улучшением внешнего облика и экологического состояния Северного сельского поселения</w:t>
      </w:r>
      <w:r>
        <w:t xml:space="preserve"> – выполнены </w:t>
      </w:r>
      <w:r>
        <w:t>не в полном объеме</w:t>
      </w:r>
      <w:r>
        <w:t>.</w:t>
      </w:r>
    </w:p>
    <w:p w14:paraId="44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>Экономия бюджетных средств сложилась по факту выполненных работ.</w:t>
      </w:r>
    </w:p>
    <w:p w14:paraId="45000000">
      <w:pPr>
        <w:widowControl w:val="0"/>
        <w:ind w:firstLine="709" w:left="0"/>
        <w:jc w:val="both"/>
      </w:pPr>
      <w:r>
        <w:t>Сведения о степени в</w:t>
      </w:r>
      <w:r>
        <w:t>ыполнения основных мероприятий П</w:t>
      </w:r>
      <w:r>
        <w:t>одпрограмм</w:t>
      </w:r>
      <w:r>
        <w:t>ы</w:t>
      </w:r>
      <w:r>
        <w:t xml:space="preserve"> муниципальной программы</w:t>
      </w:r>
      <w:r>
        <w:t xml:space="preserve"> приведены в приложении №1.</w:t>
      </w:r>
    </w:p>
    <w:p w14:paraId="46000000">
      <w:pPr>
        <w:spacing w:line="228" w:lineRule="auto"/>
        <w:ind/>
        <w:jc w:val="center"/>
      </w:pPr>
    </w:p>
    <w:p w14:paraId="47000000">
      <w:pPr>
        <w:spacing w:line="228" w:lineRule="auto"/>
        <w:ind/>
        <w:jc w:val="center"/>
      </w:pPr>
      <w:r>
        <w:t xml:space="preserve">3. Анализ факторов, повлиявших </w:t>
      </w:r>
      <w:r>
        <w:br/>
      </w:r>
      <w:r>
        <w:t xml:space="preserve">на ход реализации </w:t>
      </w:r>
      <w:r>
        <w:t xml:space="preserve">муниципальной </w:t>
      </w:r>
      <w:r>
        <w:t xml:space="preserve"> программы</w:t>
      </w:r>
    </w:p>
    <w:p w14:paraId="48000000">
      <w:pPr>
        <w:spacing w:line="228" w:lineRule="auto"/>
        <w:ind/>
        <w:jc w:val="center"/>
      </w:pPr>
    </w:p>
    <w:p w14:paraId="49000000">
      <w:pPr>
        <w:spacing w:line="228" w:lineRule="auto"/>
        <w:ind w:firstLine="567" w:left="0"/>
        <w:jc w:val="both"/>
      </w:pPr>
      <w:r>
        <w:t xml:space="preserve">На реализацию </w:t>
      </w:r>
      <w:r>
        <w:t>муниципальной</w:t>
      </w:r>
      <w:r>
        <w:t xml:space="preserve"> программы повлияли следующие факторы:</w:t>
      </w:r>
    </w:p>
    <w:p w14:paraId="4A000000">
      <w:pPr>
        <w:spacing w:line="228" w:lineRule="auto"/>
        <w:ind w:firstLine="567" w:left="0"/>
        <w:jc w:val="both"/>
      </w:pPr>
      <w:r>
        <w:t>факторы</w:t>
      </w:r>
      <w:r>
        <w:t>, повлиявшие на ход реализации муниципальной п</w:t>
      </w:r>
      <w:r>
        <w:t>рограммы отсутствуют.</w:t>
      </w:r>
    </w:p>
    <w:p w14:paraId="4B000000">
      <w:pPr>
        <w:spacing w:line="228" w:lineRule="auto"/>
        <w:ind w:firstLine="709" w:left="0"/>
        <w:jc w:val="both"/>
        <w:rPr>
          <w:highlight w:val="yellow"/>
        </w:rPr>
      </w:pPr>
    </w:p>
    <w:p w14:paraId="4C000000">
      <w:pPr>
        <w:spacing w:line="228" w:lineRule="auto"/>
        <w:ind/>
        <w:jc w:val="center"/>
      </w:pPr>
      <w:r>
        <w:t xml:space="preserve">4. Сведения об использовании бюджетных ассигнований </w:t>
      </w:r>
      <w:r>
        <w:br/>
      </w:r>
      <w:r>
        <w:t xml:space="preserve">и внебюджетных средств на реализацию </w:t>
      </w:r>
      <w:r>
        <w:t xml:space="preserve">муниципальной </w:t>
      </w:r>
      <w:r>
        <w:t xml:space="preserve"> программы</w:t>
      </w:r>
    </w:p>
    <w:p w14:paraId="4D000000">
      <w:pPr>
        <w:spacing w:line="228" w:lineRule="auto"/>
        <w:ind/>
        <w:jc w:val="center"/>
      </w:pPr>
    </w:p>
    <w:p w14:paraId="4E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 xml:space="preserve">На реализацию мероприятий Подпрограммы 1 на </w:t>
      </w:r>
      <w:r>
        <w:rPr>
          <w:color w:val="000000"/>
        </w:rPr>
        <w:t>2024</w:t>
      </w:r>
      <w:r>
        <w:rPr>
          <w:color w:val="000000"/>
        </w:rPr>
        <w:t xml:space="preserve"> год было предусмотрено средств местного бюджета </w:t>
      </w:r>
      <w:r>
        <w:rPr>
          <w:color w:val="000000"/>
        </w:rPr>
        <w:t>0,0</w:t>
      </w:r>
      <w:r>
        <w:rPr>
          <w:color w:val="000000"/>
        </w:rPr>
        <w:t xml:space="preserve"> тыс. рублей.</w:t>
      </w:r>
    </w:p>
    <w:p w14:paraId="4F000000">
      <w:pPr>
        <w:spacing w:line="228" w:lineRule="auto"/>
        <w:ind w:firstLine="709" w:left="0"/>
        <w:jc w:val="both"/>
      </w:pPr>
      <w:r>
        <w:rPr>
          <w:color w:val="000000"/>
        </w:rPr>
        <w:t xml:space="preserve">Освоено в рамках реализации Подпрограммы 1 средств местного бюджета </w:t>
      </w:r>
      <w:r>
        <w:rPr>
          <w:color w:val="000000"/>
        </w:rPr>
        <w:t>0,0</w:t>
      </w:r>
      <w:r>
        <w:rPr>
          <w:color w:val="000000"/>
        </w:rPr>
        <w:t xml:space="preserve"> тыс.</w:t>
      </w:r>
      <w:r>
        <w:rPr>
          <w:color w:val="000000"/>
        </w:rPr>
        <w:t xml:space="preserve"> рублей.</w:t>
      </w:r>
    </w:p>
    <w:p w14:paraId="50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>На реали</w:t>
      </w:r>
      <w:r>
        <w:rPr>
          <w:color w:val="000000"/>
        </w:rPr>
        <w:t xml:space="preserve">зацию мероприятий Подпрограммы </w:t>
      </w:r>
      <w:r>
        <w:rPr>
          <w:color w:val="000000"/>
        </w:rPr>
        <w:t>2</w:t>
      </w:r>
      <w:r>
        <w:rPr>
          <w:color w:val="000000"/>
        </w:rPr>
        <w:t xml:space="preserve"> на </w:t>
      </w:r>
      <w:r>
        <w:rPr>
          <w:color w:val="000000"/>
        </w:rPr>
        <w:t>2024</w:t>
      </w:r>
      <w:r>
        <w:rPr>
          <w:color w:val="000000"/>
        </w:rPr>
        <w:t xml:space="preserve"> год было предусмотрено </w:t>
      </w:r>
      <w:r>
        <w:rPr>
          <w:color w:val="000000"/>
        </w:rPr>
        <w:t xml:space="preserve">средств местного бюджета </w:t>
      </w:r>
      <w:r>
        <w:rPr>
          <w:color w:val="000000"/>
        </w:rPr>
        <w:t xml:space="preserve"> </w:t>
      </w:r>
      <w:r>
        <w:rPr>
          <w:color w:val="000000"/>
        </w:rPr>
        <w:t xml:space="preserve">2094,8 </w:t>
      </w:r>
      <w:r>
        <w:rPr>
          <w:color w:val="000000"/>
        </w:rPr>
        <w:t>тыс. рублей</w:t>
      </w:r>
      <w:r>
        <w:rPr>
          <w:color w:val="000000"/>
        </w:rPr>
        <w:t>.</w:t>
      </w:r>
    </w:p>
    <w:p w14:paraId="51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 xml:space="preserve">Освоено в </w:t>
      </w:r>
      <w:r>
        <w:rPr>
          <w:color w:val="000000"/>
        </w:rPr>
        <w:t xml:space="preserve">рамках реализации Подпрограммы </w:t>
      </w:r>
      <w:r>
        <w:rPr>
          <w:color w:val="000000"/>
        </w:rPr>
        <w:t>2</w:t>
      </w:r>
      <w:r>
        <w:rPr>
          <w:color w:val="000000"/>
        </w:rPr>
        <w:t xml:space="preserve"> </w:t>
      </w:r>
      <w:r>
        <w:rPr>
          <w:color w:val="000000"/>
        </w:rPr>
        <w:t xml:space="preserve">средств местного бюджета </w:t>
      </w:r>
      <w:r>
        <w:rPr>
          <w:color w:val="000000"/>
        </w:rPr>
        <w:t xml:space="preserve"> </w:t>
      </w:r>
      <w:r>
        <w:rPr>
          <w:color w:val="000000"/>
        </w:rPr>
        <w:t>1400,6</w:t>
      </w:r>
      <w:r>
        <w:rPr>
          <w:color w:val="000000"/>
        </w:rPr>
        <w:t xml:space="preserve">  </w:t>
      </w:r>
      <w:r>
        <w:rPr>
          <w:color w:val="000000"/>
        </w:rPr>
        <w:t>ру</w:t>
      </w:r>
      <w:r>
        <w:rPr>
          <w:color w:val="000000"/>
        </w:rPr>
        <w:t>блей.</w:t>
      </w:r>
      <w:r>
        <w:rPr>
          <w:color w:val="000000"/>
        </w:rPr>
        <w:t xml:space="preserve"> </w:t>
      </w:r>
    </w:p>
    <w:p w14:paraId="52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 xml:space="preserve">На реализацию мероприятий Подпрограммы </w:t>
      </w:r>
      <w:r>
        <w:rPr>
          <w:color w:val="000000"/>
        </w:rPr>
        <w:t>3</w:t>
      </w:r>
      <w:r>
        <w:rPr>
          <w:color w:val="000000"/>
        </w:rPr>
        <w:t xml:space="preserve"> на </w:t>
      </w:r>
      <w:r>
        <w:rPr>
          <w:color w:val="000000"/>
        </w:rPr>
        <w:t>2024</w:t>
      </w:r>
      <w:r>
        <w:rPr>
          <w:color w:val="000000"/>
        </w:rPr>
        <w:t xml:space="preserve"> год было предусмотрено средств местного бюджета </w:t>
      </w:r>
      <w:r>
        <w:rPr>
          <w:color w:val="000000"/>
        </w:rPr>
        <w:t xml:space="preserve"> 3605,7 </w:t>
      </w:r>
      <w:r>
        <w:rPr>
          <w:color w:val="000000"/>
        </w:rPr>
        <w:t>тыс. рублей.</w:t>
      </w:r>
    </w:p>
    <w:p w14:paraId="53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 xml:space="preserve">Освоено в рамках реализации Подпрограммы </w:t>
      </w:r>
      <w:r>
        <w:rPr>
          <w:color w:val="000000"/>
        </w:rPr>
        <w:t>3</w:t>
      </w:r>
      <w:r>
        <w:rPr>
          <w:color w:val="000000"/>
        </w:rPr>
        <w:t xml:space="preserve"> средств местного бюджета </w:t>
      </w:r>
      <w:r>
        <w:rPr>
          <w:color w:val="000000"/>
        </w:rPr>
        <w:t xml:space="preserve"> 3339,5</w:t>
      </w:r>
      <w:r>
        <w:rPr>
          <w:color w:val="000000"/>
        </w:rPr>
        <w:t xml:space="preserve">  рублей.</w:t>
      </w:r>
      <w:r>
        <w:rPr>
          <w:color w:val="000000"/>
        </w:rPr>
        <w:t xml:space="preserve"> </w:t>
      </w:r>
    </w:p>
    <w:p w14:paraId="54000000">
      <w:pPr>
        <w:spacing w:line="228" w:lineRule="auto"/>
        <w:ind w:firstLine="709" w:left="0"/>
        <w:jc w:val="both"/>
        <w:rPr>
          <w:color w:val="000000"/>
        </w:rPr>
      </w:pPr>
    </w:p>
    <w:p w14:paraId="55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 xml:space="preserve">Сведения об использовании бюджетных ассигнований и внебюджетных средств на реализацию </w:t>
      </w:r>
      <w:r>
        <w:rPr>
          <w:color w:val="000000"/>
        </w:rPr>
        <w:t xml:space="preserve">муниципальной </w:t>
      </w:r>
      <w:r>
        <w:rPr>
          <w:color w:val="000000"/>
        </w:rPr>
        <w:t xml:space="preserve"> программы за </w:t>
      </w:r>
      <w:r>
        <w:rPr>
          <w:color w:val="000000"/>
        </w:rPr>
        <w:t>20</w:t>
      </w:r>
      <w:r>
        <w:rPr>
          <w:color w:val="000000"/>
        </w:rPr>
        <w:t>24</w:t>
      </w:r>
      <w:r>
        <w:rPr>
          <w:color w:val="000000"/>
        </w:rPr>
        <w:t xml:space="preserve"> год приведены</w:t>
      </w:r>
      <w:r>
        <w:rPr>
          <w:color w:val="FF0000"/>
        </w:rPr>
        <w:t xml:space="preserve"> </w:t>
      </w:r>
      <w:r>
        <w:rPr>
          <w:color w:val="000000"/>
        </w:rPr>
        <w:t xml:space="preserve">в приложении № </w:t>
      </w:r>
      <w:r>
        <w:rPr>
          <w:color w:val="000000"/>
        </w:rPr>
        <w:t>2</w:t>
      </w:r>
      <w:r>
        <w:rPr>
          <w:color w:val="000000"/>
        </w:rPr>
        <w:t>.</w:t>
      </w:r>
    </w:p>
    <w:p w14:paraId="56000000">
      <w:pPr>
        <w:ind/>
        <w:jc w:val="center"/>
        <w:rPr>
          <w:b w:val="1"/>
        </w:rPr>
      </w:pPr>
    </w:p>
    <w:p w14:paraId="57000000">
      <w:pPr>
        <w:ind/>
        <w:jc w:val="center"/>
      </w:pPr>
      <w:r>
        <w:t>5. Сведения о достижении значений показателей</w:t>
      </w:r>
      <w:r>
        <w:br/>
      </w:r>
      <w:r>
        <w:t xml:space="preserve">(индикаторов) муниципальной Программы, подпрограмм муниципальной Программы за </w:t>
      </w:r>
      <w:r>
        <w:t>2024</w:t>
      </w:r>
      <w:r>
        <w:t xml:space="preserve"> год</w:t>
      </w:r>
    </w:p>
    <w:p w14:paraId="58000000">
      <w:pPr>
        <w:ind/>
        <w:jc w:val="both"/>
      </w:pPr>
    </w:p>
    <w:p w14:paraId="59000000">
      <w:pPr>
        <w:ind w:firstLine="709" w:left="0"/>
        <w:jc w:val="both"/>
      </w:pPr>
      <w:r>
        <w:t>Результаты реализации основных мероприят</w:t>
      </w:r>
      <w:r>
        <w:t xml:space="preserve">ий муниципальной Программы в </w:t>
      </w:r>
      <w:r>
        <w:t>2024</w:t>
      </w:r>
      <w:r>
        <w:t xml:space="preserve"> году характеризуются следующими значениями показателей (индикаторов):</w:t>
      </w:r>
    </w:p>
    <w:p w14:paraId="5A000000">
      <w:pPr>
        <w:ind w:firstLine="709" w:left="0"/>
        <w:jc w:val="both"/>
      </w:pPr>
      <w:r>
        <w:t xml:space="preserve">В </w:t>
      </w:r>
      <w:r>
        <w:t xml:space="preserve">рамках реализации </w:t>
      </w:r>
      <w:r>
        <w:t>муниципальной Програм</w:t>
      </w:r>
      <w:r>
        <w:t>мы предусмотрено 4</w:t>
      </w:r>
      <w:r>
        <w:t xml:space="preserve"> </w:t>
      </w:r>
      <w:r>
        <w:t xml:space="preserve">показателя, которые достигли планового значения: </w:t>
      </w:r>
    </w:p>
    <w:p w14:paraId="5B000000">
      <w:pPr>
        <w:ind w:firstLine="709" w:left="0"/>
        <w:jc w:val="both"/>
      </w:pPr>
      <w:r>
        <w:t xml:space="preserve">Сведения о достижении значений показателей (индикаторов) муниципальной программы, подпрограмм муниципальной программы за </w:t>
      </w:r>
      <w:r>
        <w:t>2024</w:t>
      </w:r>
      <w:r>
        <w:t xml:space="preserve"> год с обоснованием отклонений представлены в приложении № 3 к настоящему отчету о реализации муниципальной программы</w:t>
      </w:r>
    </w:p>
    <w:p w14:paraId="5C000000">
      <w:pPr>
        <w:spacing w:line="228" w:lineRule="auto"/>
        <w:ind w:firstLine="709" w:left="0"/>
        <w:jc w:val="both"/>
        <w:rPr>
          <w:color w:val="000000"/>
          <w:highlight w:val="yellow"/>
        </w:rPr>
      </w:pPr>
    </w:p>
    <w:p w14:paraId="5D000000">
      <w:pPr>
        <w:spacing w:line="228" w:lineRule="auto"/>
        <w:ind w:firstLine="709" w:left="0"/>
        <w:jc w:val="both"/>
        <w:rPr>
          <w:highlight w:val="yellow"/>
        </w:rPr>
      </w:pPr>
    </w:p>
    <w:p w14:paraId="5E000000">
      <w:pPr>
        <w:spacing w:line="228" w:lineRule="auto"/>
        <w:ind/>
        <w:jc w:val="center"/>
      </w:pPr>
      <w:r>
        <w:t xml:space="preserve">6. Информация о внесенных </w:t>
      </w:r>
      <w:r>
        <w:br/>
      </w:r>
      <w:r>
        <w:t xml:space="preserve">изменениях в </w:t>
      </w:r>
      <w:r>
        <w:t xml:space="preserve">муниципальную </w:t>
      </w:r>
      <w:r>
        <w:t xml:space="preserve"> программу</w:t>
      </w:r>
    </w:p>
    <w:p w14:paraId="5F000000">
      <w:pPr>
        <w:spacing w:line="228" w:lineRule="auto"/>
        <w:ind/>
        <w:jc w:val="center"/>
      </w:pPr>
    </w:p>
    <w:p w14:paraId="60000000">
      <w:pPr>
        <w:widowControl w:val="0"/>
        <w:ind w:firstLine="426" w:left="0"/>
        <w:jc w:val="both"/>
      </w:pPr>
      <w:r>
        <w:t xml:space="preserve">Изменения </w:t>
      </w:r>
      <w:r>
        <w:t xml:space="preserve"> в течение </w:t>
      </w:r>
      <w:r>
        <w:t>2024</w:t>
      </w:r>
      <w:r>
        <w:t xml:space="preserve"> года  в</w:t>
      </w:r>
      <w:r>
        <w:t xml:space="preserve"> </w:t>
      </w:r>
      <w:r>
        <w:t xml:space="preserve">муниципальную </w:t>
      </w:r>
      <w:r>
        <w:t xml:space="preserve"> программу </w:t>
      </w:r>
      <w:r>
        <w:t>Северного сельского поселения</w:t>
      </w:r>
      <w:r>
        <w:t xml:space="preserve"> </w:t>
      </w:r>
      <w:r>
        <w:t xml:space="preserve"> </w:t>
      </w:r>
      <w:r>
        <w:t xml:space="preserve">«Обеспечение качественными жилищно-коммунальными услугами населения </w:t>
      </w:r>
      <w:r>
        <w:t>Северного сельского поселения</w:t>
      </w:r>
      <w:r>
        <w:t>»</w:t>
      </w:r>
      <w:r>
        <w:t xml:space="preserve"> на</w:t>
      </w:r>
      <w:r>
        <w:t xml:space="preserve"> 201</w:t>
      </w:r>
      <w:r>
        <w:t>9-2030</w:t>
      </w:r>
      <w:r>
        <w:t xml:space="preserve"> годы</w:t>
      </w:r>
      <w:r>
        <w:t>:</w:t>
      </w:r>
    </w:p>
    <w:p w14:paraId="61000000">
      <w:pPr>
        <w:spacing w:line="216" w:lineRule="auto"/>
        <w:ind w:firstLine="720" w:left="0"/>
        <w:jc w:val="both"/>
      </w:pPr>
      <w:r>
        <w:t xml:space="preserve">- постановление Администрации Северного сельского поселения </w:t>
      </w:r>
      <w:r>
        <w:t xml:space="preserve"> № 15 от 15.03</w:t>
      </w:r>
      <w:r>
        <w:t>.</w:t>
      </w:r>
      <w:r>
        <w:t>2024</w:t>
      </w:r>
      <w:r>
        <w:t>г.</w:t>
      </w:r>
      <w:r>
        <w:t>,№65 от 30.07</w:t>
      </w:r>
      <w:r>
        <w:t>.</w:t>
      </w:r>
      <w:r>
        <w:t>2024</w:t>
      </w:r>
      <w:r>
        <w:t>г., №108 от 13.11</w:t>
      </w:r>
      <w:r>
        <w:t>.</w:t>
      </w:r>
      <w:r>
        <w:t>2024</w:t>
      </w:r>
      <w:r>
        <w:t>г., №111 от 15.11</w:t>
      </w:r>
      <w:r>
        <w:t>.</w:t>
      </w:r>
      <w:r>
        <w:t>2024</w:t>
      </w:r>
      <w:r>
        <w:t>г.</w:t>
      </w:r>
      <w:r>
        <w:t xml:space="preserve"> №127 от 26.12.2024</w:t>
      </w:r>
      <w:r>
        <w:t xml:space="preserve"> «О внесении изменений в постановление Администрации Северного сельского поселения </w:t>
      </w:r>
      <w:r>
        <w:t xml:space="preserve">от 10.12.2018 № 107 </w:t>
      </w:r>
      <w:r>
        <w:t xml:space="preserve">«Об утверждении </w:t>
      </w:r>
      <w:r>
        <w:t>муниципальной программы «Обеспечение качественными жилищно-коммунальными услугами населения в Северном сельском поселении» на 2019-2030 годы</w:t>
      </w:r>
      <w:r>
        <w:t>;</w:t>
      </w:r>
    </w:p>
    <w:p w14:paraId="62000000">
      <w:pPr>
        <w:ind/>
        <w:jc w:val="center"/>
        <w:rPr>
          <w:b w:val="1"/>
        </w:rPr>
      </w:pPr>
    </w:p>
    <w:p w14:paraId="63000000">
      <w:pPr>
        <w:ind/>
        <w:jc w:val="center"/>
      </w:pPr>
      <w:r>
        <w:t>7. Информация о результатах оценки эффективности</w:t>
      </w:r>
    </w:p>
    <w:p w14:paraId="64000000">
      <w:pPr>
        <w:ind/>
        <w:jc w:val="center"/>
      </w:pPr>
      <w:r>
        <w:t>бюджетной эффективности муниципальной Программы</w:t>
      </w:r>
    </w:p>
    <w:p w14:paraId="65000000">
      <w:pPr>
        <w:ind/>
        <w:jc w:val="center"/>
        <w:rPr>
          <w:b w:val="1"/>
        </w:rPr>
      </w:pPr>
    </w:p>
    <w:p w14:paraId="66000000">
      <w:pPr>
        <w:tabs>
          <w:tab w:leader="none" w:pos="332" w:val="left"/>
          <w:tab w:leader="none" w:pos="1134" w:val="left"/>
        </w:tabs>
        <w:ind w:firstLine="709" w:left="0"/>
        <w:jc w:val="both"/>
      </w:pPr>
      <w:r>
        <w:t xml:space="preserve">Эффективность реализации муниципальной программы в </w:t>
      </w:r>
      <w:r>
        <w:t>2024</w:t>
      </w:r>
      <w:r>
        <w:t xml:space="preserve"> году оценивается на основании степени выполнения целевых показателей, основных мероприятий и оценки бюджетной эффективности муниципальной программы:</w:t>
      </w:r>
    </w:p>
    <w:p w14:paraId="67000000">
      <w:pPr>
        <w:tabs>
          <w:tab w:leader="none" w:pos="332" w:val="left"/>
          <w:tab w:leader="none" w:pos="1134" w:val="left"/>
        </w:tabs>
        <w:ind w:firstLine="709" w:left="0"/>
        <w:jc w:val="both"/>
      </w:pPr>
      <w:r>
        <w:t>I</w:t>
      </w:r>
      <w:r>
        <w:t>.</w:t>
      </w:r>
      <w:r>
        <w:t xml:space="preserve"> Степень достижения целевых показателей муниципальной программы осуществляется путем сопоставления фактически достигнутых в отчетном году значений показателей муниципальной программы и входящих в нее подпрограмм и их плановых значений:</w:t>
      </w:r>
    </w:p>
    <w:p w14:paraId="68000000">
      <w:pPr>
        <w:tabs>
          <w:tab w:leader="none" w:pos="332" w:val="left"/>
          <w:tab w:leader="none" w:pos="1134" w:val="left"/>
        </w:tabs>
        <w:ind/>
        <w:jc w:val="both"/>
      </w:pPr>
      <w:r>
        <w:t>эффективност</w:t>
      </w:r>
      <w:r>
        <w:t>ь хода реализации ц</w:t>
      </w:r>
      <w:r>
        <w:t>елевого показателя 1  равна 0,97</w:t>
      </w:r>
      <w:r>
        <w:t xml:space="preserve">;   </w:t>
      </w:r>
    </w:p>
    <w:p w14:paraId="69000000">
      <w:pPr>
        <w:tabs>
          <w:tab w:leader="none" w:pos="332" w:val="left"/>
          <w:tab w:leader="none" w:pos="1134" w:val="left"/>
        </w:tabs>
        <w:ind/>
        <w:jc w:val="both"/>
      </w:pPr>
      <w:r>
        <w:t>эффективность хода реализации ц</w:t>
      </w:r>
      <w:r>
        <w:t>еле</w:t>
      </w:r>
      <w:r>
        <w:t>вого показателя 2  равна  1,0</w:t>
      </w:r>
      <w:r>
        <w:t xml:space="preserve">;   </w:t>
      </w:r>
    </w:p>
    <w:p w14:paraId="6A000000">
      <w:pPr>
        <w:tabs>
          <w:tab w:leader="none" w:pos="332" w:val="left"/>
          <w:tab w:leader="none" w:pos="1134" w:val="left"/>
        </w:tabs>
        <w:ind/>
        <w:jc w:val="both"/>
      </w:pPr>
      <w:r>
        <w:t xml:space="preserve">эффективность хода </w:t>
      </w:r>
      <w:r>
        <w:t>реализации целевого показателя 1</w:t>
      </w:r>
      <w:r>
        <w:t xml:space="preserve">.1 равна 1,0;    </w:t>
      </w:r>
    </w:p>
    <w:p w14:paraId="6B000000">
      <w:pPr>
        <w:tabs>
          <w:tab w:leader="none" w:pos="332" w:val="left"/>
          <w:tab w:leader="none" w:pos="1134" w:val="left"/>
        </w:tabs>
        <w:ind/>
        <w:jc w:val="both"/>
      </w:pPr>
      <w:r>
        <w:t>эффективность хода реализации цел</w:t>
      </w:r>
      <w:r>
        <w:t>евого показателя 2.1</w:t>
      </w:r>
      <w:r>
        <w:t xml:space="preserve"> равна  1,0</w:t>
      </w:r>
      <w:r>
        <w:t xml:space="preserve">;  </w:t>
      </w:r>
    </w:p>
    <w:p w14:paraId="6C000000">
      <w:pPr>
        <w:tabs>
          <w:tab w:leader="none" w:pos="332" w:val="left"/>
          <w:tab w:leader="none" w:pos="1134" w:val="left"/>
        </w:tabs>
        <w:ind/>
        <w:jc w:val="both"/>
      </w:pPr>
      <w:r>
        <w:t>эффективность хода реализации цел</w:t>
      </w:r>
      <w:r>
        <w:t>евого показателя 3.1 равна  1,0</w:t>
      </w:r>
      <w:r>
        <w:t xml:space="preserve">;  </w:t>
      </w:r>
    </w:p>
    <w:p w14:paraId="6D000000">
      <w:pPr>
        <w:tabs>
          <w:tab w:leader="none" w:pos="332" w:val="left"/>
          <w:tab w:leader="none" w:pos="1134" w:val="left"/>
        </w:tabs>
        <w:ind/>
        <w:jc w:val="both"/>
      </w:pPr>
      <w:r>
        <w:t xml:space="preserve">  </w:t>
      </w:r>
    </w:p>
    <w:p w14:paraId="6E000000">
      <w:pPr>
        <w:tabs>
          <w:tab w:leader="none" w:pos="332" w:val="left"/>
          <w:tab w:leader="none" w:pos="1134" w:val="left"/>
        </w:tabs>
        <w:ind/>
        <w:jc w:val="both"/>
      </w:pPr>
    </w:p>
    <w:p w14:paraId="6F000000">
      <w:pPr>
        <w:ind w:firstLine="709" w:left="0"/>
        <w:jc w:val="both"/>
      </w:pPr>
      <w:r>
        <w:t>В зависимости от полученных в результате реализации мероприятий программы значений целевых показателей (индикаторов) программы эффективность реализации программы по целям (задачам), а также в целом можно охарактеризовать по следующим уровням:</w:t>
      </w:r>
    </w:p>
    <w:p w14:paraId="70000000">
      <w:pPr>
        <w:ind w:firstLine="709" w:left="0"/>
        <w:jc w:val="both"/>
      </w:pPr>
      <w:r>
        <w:t>Высокий (УРпр ≥ 95%);</w:t>
      </w:r>
    </w:p>
    <w:p w14:paraId="71000000">
      <w:pPr>
        <w:ind/>
        <w:jc w:val="both"/>
      </w:pPr>
      <w:r>
        <w:t xml:space="preserve">          Удовлетворительный (УРпр ≥ 75%</w:t>
      </w:r>
      <w:r>
        <w:t>);</w:t>
      </w:r>
    </w:p>
    <w:p w14:paraId="72000000">
      <w:pPr>
        <w:ind w:firstLine="709" w:left="0"/>
        <w:jc w:val="both"/>
      </w:pPr>
      <w:r>
        <w:t>Низкий (УРпр&lt;75%).</w:t>
      </w:r>
    </w:p>
    <w:p w14:paraId="73000000">
      <w:pPr>
        <w:ind w:firstLine="709" w:left="0"/>
        <w:jc w:val="both"/>
      </w:pPr>
      <w:r>
        <w:rPr>
          <w:b w:val="1"/>
        </w:rPr>
        <w:t> Суммарная оценка</w:t>
      </w:r>
      <w:r>
        <w:t xml:space="preserve"> степени достижения целевых показателей муниципальной программы определяется по формуле: </w:t>
      </w:r>
      <w:r>
        <w:drawing>
          <wp:inline>
            <wp:extent cx="828802" cy="609600"/>
            <wp:docPr hidden="false" id="4" name="Picture 4"/>
            <a:graphic>
              <a:graphicData uri="http://schemas.openxmlformats.org/drawingml/2006/picture">
                <pic:pic>
                  <pic:nvPicPr>
                    <pic:cNvPr hidden="false" id="3" name="Picture 3"/>
                    <pic:cNvPicPr preferRelativeResize="true"/>
                  </pic:nvPicPr>
                  <pic:blipFill>
                    <a:blip r:embed="rId4"/>
                    <a:srcRect b="0" l="0" r="0" t="0"/>
                    <a:stretch/>
                  </pic:blipFill>
                  <pic:spPr>
                    <a:xfrm flipH="false" flipV="false" rot="0">
                      <a:ext cx="828802" cy="60960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>,    </w:t>
      </w:r>
      <w:r>
        <w:t>4,97/5,0=0,99</w:t>
      </w:r>
      <w:r>
        <w:t xml:space="preserve"> Суммарная оценка степени достижения целевых показателей муниципальной программы в </w:t>
      </w:r>
      <w:r>
        <w:t>2024</w:t>
      </w:r>
      <w:r>
        <w:t xml:space="preserve"> году </w:t>
      </w:r>
      <w:r>
        <w:t xml:space="preserve">составляет </w:t>
      </w:r>
      <w:r>
        <w:t>0,99</w:t>
      </w:r>
      <w:r>
        <w:t xml:space="preserve"> что</w:t>
      </w:r>
      <w:r>
        <w:t xml:space="preserve"> характеризует высокий уровень эффективности реализации муниципальной программы по степени достижения целевых показателей.</w:t>
      </w:r>
    </w:p>
    <w:p w14:paraId="74000000">
      <w:pPr>
        <w:ind w:firstLine="709" w:left="0"/>
        <w:jc w:val="both"/>
      </w:pPr>
      <w:r>
        <w:t xml:space="preserve"> 2.Степень реализации основных мероприятий, финансируемых за счет всех источников финансирования, оценивается как доля основных мероприятий, выполненных в полном объеме, по следующей формуле:</w:t>
      </w:r>
    </w:p>
    <w:p w14:paraId="75000000">
      <w:pPr>
        <w:ind w:firstLine="709" w:left="0"/>
        <w:jc w:val="both"/>
      </w:pPr>
      <w:r>
        <w:t>СРом = Мв / М</w:t>
      </w:r>
      <w:r>
        <w:t xml:space="preserve"> = 3/5=0,6</w:t>
      </w:r>
      <w:r>
        <w:t>0</w:t>
      </w:r>
    </w:p>
    <w:p w14:paraId="76000000">
      <w:pPr>
        <w:ind w:firstLine="709" w:left="0"/>
        <w:jc w:val="both"/>
      </w:pPr>
      <w:r>
        <w:t>3. Бюджетная эффективность реализации муниципальной программы  рассчитывается в несколько этапов:</w:t>
      </w:r>
    </w:p>
    <w:p w14:paraId="77000000">
      <w:pPr>
        <w:ind w:firstLine="709" w:left="0"/>
        <w:jc w:val="both"/>
      </w:pPr>
      <w:r>
        <w:t>-  Степень соответствия запланированному уровню расходов за счет средств местного бюджета, безвозмездных поступлений в местный бюджет оценивается как отношение фактически произведенных в отчетном году бюджетных расходов на реализацию муниципальной программы к их плановым значениям по следующей формуле:</w:t>
      </w:r>
    </w:p>
    <w:p w14:paraId="78000000">
      <w:pPr>
        <w:ind w:firstLine="709" w:left="0"/>
        <w:jc w:val="both"/>
      </w:pPr>
      <w:r>
        <w:t>ССуз = Зф / Зп,</w:t>
      </w:r>
      <w:r>
        <w:t xml:space="preserve"> 4740,1/</w:t>
      </w:r>
      <w:r>
        <w:t>5700,4 =0,83</w:t>
      </w:r>
    </w:p>
    <w:p w14:paraId="79000000">
      <w:pPr>
        <w:ind w:firstLine="709" w:left="0"/>
        <w:jc w:val="both"/>
      </w:pPr>
      <w:r>
        <w:t>-  Эффективность использования средств бюджета рассчитывается как отношение степени реализации мероприятий к степени соответствия запланированному уровню расходов за счет  местного бюджета по следующей формуле:</w:t>
      </w:r>
    </w:p>
    <w:p w14:paraId="7A000000">
      <w:pPr>
        <w:ind w:firstLine="709" w:left="0"/>
        <w:jc w:val="both"/>
      </w:pPr>
      <w:r>
        <w:drawing>
          <wp:inline>
            <wp:extent cx="1562354" cy="333502"/>
            <wp:docPr hidden="false" id="6" name="Picture 6"/>
            <a:graphic>
              <a:graphicData uri="http://schemas.openxmlformats.org/drawingml/2006/picture">
                <pic:pic>
                  <pic:nvPicPr>
                    <pic:cNvPr hidden="false" id="5" name="Picture 5"/>
                    <pic:cNvPicPr preferRelativeResize="true"/>
                  </pic:nvPicPr>
                  <pic:blipFill>
                    <a:blip r:embed="rId5"/>
                    <a:srcRect b="0" l="0" r="0" t="0"/>
                    <a:stretch/>
                  </pic:blipFill>
                  <pic:spPr>
                    <a:xfrm flipH="false" flipV="false" rot="0">
                      <a:ext cx="1562354" cy="333502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>   0,60/0,83=0,72</w:t>
      </w:r>
    </w:p>
    <w:p w14:paraId="7B000000">
      <w:pPr>
        <w:ind/>
        <w:jc w:val="both"/>
      </w:pPr>
      <w:r>
        <w:t> Бюджетная эффективность реализа</w:t>
      </w:r>
      <w:r>
        <w:t>ции программы признается удовлетворительной</w:t>
      </w:r>
      <w:r>
        <w:t>.</w:t>
      </w:r>
    </w:p>
    <w:p w14:paraId="7C000000">
      <w:pPr>
        <w:widowControl w:val="0"/>
        <w:ind w:firstLine="709" w:left="0"/>
        <w:jc w:val="both"/>
      </w:pPr>
      <w:r>
        <w:t> Для оценки эффективности реализации программы применяются следующие коэффициенты значимости:</w:t>
      </w:r>
    </w:p>
    <w:p w14:paraId="7D000000">
      <w:pPr>
        <w:widowControl w:val="0"/>
        <w:ind w:firstLine="709" w:left="0"/>
        <w:jc w:val="both"/>
      </w:pPr>
      <w:r>
        <w:t>степень достижения целевых показателей – 0,5;</w:t>
      </w:r>
    </w:p>
    <w:p w14:paraId="7E000000">
      <w:pPr>
        <w:widowControl w:val="0"/>
        <w:ind w:firstLine="709" w:left="0"/>
        <w:jc w:val="both"/>
      </w:pPr>
      <w:r>
        <w:t>реализация основных мероприятий – 0,3;</w:t>
      </w:r>
    </w:p>
    <w:p w14:paraId="7F000000">
      <w:pPr>
        <w:widowControl w:val="0"/>
        <w:ind w:firstLine="709" w:left="0"/>
        <w:jc w:val="both"/>
      </w:pPr>
      <w:r>
        <w:t>бюджетная эффективность – 0,2.</w:t>
      </w:r>
    </w:p>
    <w:p w14:paraId="80000000">
      <w:pPr>
        <w:ind w:firstLine="709" w:left="0"/>
        <w:jc w:val="both"/>
      </w:pPr>
      <w:r>
        <w:t> Уровень реализации муниципальной программы в целом оценивается по формуле:   УР</w:t>
      </w:r>
      <w:r>
        <w:rPr>
          <w:vertAlign w:val="subscript"/>
        </w:rPr>
        <w:t xml:space="preserve">пр </w:t>
      </w:r>
      <w:r>
        <w:t>= Э</w:t>
      </w:r>
      <w:r>
        <w:rPr>
          <w:vertAlign w:val="subscript"/>
        </w:rPr>
        <w:t xml:space="preserve">о </w:t>
      </w:r>
      <w:r>
        <w:t>х</w:t>
      </w:r>
      <w:r>
        <w:rPr>
          <w:vertAlign w:val="subscript"/>
        </w:rPr>
        <w:t xml:space="preserve"> </w:t>
      </w:r>
      <w:r>
        <w:t>0,5 + СР</w:t>
      </w:r>
      <w:r>
        <w:rPr>
          <w:vertAlign w:val="subscript"/>
        </w:rPr>
        <w:t xml:space="preserve">ом </w:t>
      </w:r>
      <w:r>
        <w:t>х 0,3 + Э</w:t>
      </w:r>
      <w:r>
        <w:rPr>
          <w:vertAlign w:val="subscript"/>
        </w:rPr>
        <w:t xml:space="preserve">ис </w:t>
      </w:r>
      <w:r>
        <w:t xml:space="preserve">х 0,2 = </w:t>
      </w:r>
      <w:r>
        <w:t>0,99</w:t>
      </w:r>
      <w:r>
        <w:t>х0,</w:t>
      </w:r>
      <w:r>
        <w:t>5</w:t>
      </w:r>
      <w:r>
        <w:t xml:space="preserve">+ </w:t>
      </w:r>
      <w:r>
        <w:t>0,60х0,3+0,72х0,2=0,82</w:t>
      </w:r>
    </w:p>
    <w:p w14:paraId="81000000">
      <w:pPr>
        <w:widowControl w:val="0"/>
        <w:ind w:firstLine="709" w:left="0"/>
        <w:jc w:val="both"/>
      </w:pPr>
      <w:r>
        <w:t xml:space="preserve">Уровень реализации муниципальной программы в </w:t>
      </w:r>
      <w:r>
        <w:t>отчетном го</w:t>
      </w:r>
      <w:r>
        <w:t>ду признается удовлетворительный</w:t>
      </w:r>
      <w:r>
        <w:t>.</w:t>
      </w:r>
    </w:p>
    <w:p w14:paraId="82000000">
      <w:pPr>
        <w:spacing w:line="228" w:lineRule="auto"/>
        <w:ind/>
        <w:jc w:val="both"/>
        <w:rPr>
          <w:sz w:val="24"/>
          <w:highlight w:val="yellow"/>
        </w:rPr>
      </w:pPr>
    </w:p>
    <w:p w14:paraId="83000000">
      <w:pPr>
        <w:spacing w:line="228" w:lineRule="auto"/>
        <w:ind/>
        <w:jc w:val="center"/>
      </w:pPr>
      <w:r>
        <w:t>8</w:t>
      </w:r>
      <w:r>
        <w:t xml:space="preserve">. Предложения по дальнейшей реализации </w:t>
      </w:r>
      <w:r>
        <w:t>муниципальной</w:t>
      </w:r>
      <w:r>
        <w:t xml:space="preserve"> программы. Предложения по оптимизации бюджетных </w:t>
      </w:r>
    </w:p>
    <w:p w14:paraId="84000000">
      <w:pPr>
        <w:spacing w:line="228" w:lineRule="auto"/>
        <w:ind/>
        <w:jc w:val="center"/>
      </w:pPr>
      <w:r>
        <w:t xml:space="preserve">расходов на реализацию основных мероприятий подпрограмм </w:t>
      </w:r>
      <w:r>
        <w:t>муниципальной</w:t>
      </w:r>
      <w:r>
        <w:t xml:space="preserve"> программы </w:t>
      </w:r>
    </w:p>
    <w:p w14:paraId="85000000">
      <w:pPr>
        <w:spacing w:line="228" w:lineRule="auto"/>
        <w:ind/>
        <w:jc w:val="center"/>
      </w:pPr>
    </w:p>
    <w:p w14:paraId="86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>Для достижения основной цели необходимо решить следующие задачи:</w:t>
      </w:r>
    </w:p>
    <w:p w14:paraId="87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 xml:space="preserve">- строительство новых и </w:t>
      </w:r>
      <w:r>
        <w:rPr>
          <w:color w:val="000000"/>
        </w:rPr>
        <w:t>модернизация существующих объектов и  газо-, электропроводных сетей</w:t>
      </w:r>
      <w:r>
        <w:rPr>
          <w:color w:val="000000"/>
        </w:rPr>
        <w:t xml:space="preserve">, </w:t>
      </w:r>
      <w:r>
        <w:rPr>
          <w:color w:val="000000"/>
        </w:rPr>
        <w:t xml:space="preserve">имеющих </w:t>
      </w:r>
      <w:r>
        <w:rPr>
          <w:color w:val="000000"/>
        </w:rPr>
        <w:t>недостаточную</w:t>
      </w:r>
      <w:r>
        <w:rPr>
          <w:color w:val="000000"/>
        </w:rPr>
        <w:t xml:space="preserve"> пропускную способность;</w:t>
      </w:r>
    </w:p>
    <w:p w14:paraId="88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 xml:space="preserve">- </w:t>
      </w:r>
      <w:r>
        <w:rPr>
          <w:color w:val="000000"/>
        </w:rPr>
        <w:t>создание системы эффективного управления в коммунальном хозяйстве;</w:t>
      </w:r>
    </w:p>
    <w:p w14:paraId="89000000">
      <w:pPr>
        <w:spacing w:line="228" w:lineRule="auto"/>
        <w:ind w:firstLine="709" w:left="0"/>
        <w:jc w:val="both"/>
        <w:rPr>
          <w:color w:val="000000"/>
        </w:rPr>
      </w:pPr>
      <w:r>
        <w:rPr>
          <w:color w:val="000000"/>
        </w:rPr>
        <w:t>- активизация работы населения по благоустройству и наведению санитарного порядка на придомовых и уличных территориях</w:t>
      </w:r>
      <w:r>
        <w:rPr>
          <w:color w:val="000000"/>
        </w:rPr>
        <w:t>.</w:t>
      </w:r>
    </w:p>
    <w:p w14:paraId="8A000000">
      <w:pPr>
        <w:ind w:firstLine="567" w:left="0"/>
        <w:jc w:val="both"/>
        <w:rPr>
          <w:rFonts w:ascii="Times New Roman CYR" w:hAnsi="Times New Roman CYR"/>
          <w:color w:val="000000"/>
        </w:rPr>
      </w:pPr>
      <w:r>
        <w:rPr>
          <w:rFonts w:ascii="Times New Roman CYR" w:hAnsi="Times New Roman CYR"/>
          <w:color w:val="000000"/>
        </w:rPr>
        <w:t>Оптимизац</w:t>
      </w:r>
      <w:r>
        <w:rPr>
          <w:rFonts w:ascii="Times New Roman CYR" w:hAnsi="Times New Roman CYR"/>
          <w:color w:val="000000"/>
        </w:rPr>
        <w:t>ия бюджетных расходов в рамках муниципальной п</w:t>
      </w:r>
      <w:r>
        <w:rPr>
          <w:rFonts w:ascii="Times New Roman CYR" w:hAnsi="Times New Roman CYR"/>
          <w:color w:val="000000"/>
        </w:rPr>
        <w:t>рограммы не предусмотрена.</w:t>
      </w:r>
    </w:p>
    <w:p w14:paraId="8B000000">
      <w:pPr>
        <w:rPr>
          <w:rFonts w:ascii="Times New Roman CYR" w:hAnsi="Times New Roman CYR"/>
          <w:sz w:val="24"/>
        </w:rPr>
      </w:pPr>
    </w:p>
    <w:p w14:paraId="8C000000">
      <w:pPr>
        <w:tabs>
          <w:tab w:leader="none" w:pos="1340" w:val="left"/>
        </w:tabs>
        <w:ind/>
        <w:rPr>
          <w:rFonts w:ascii="Times New Roman CYR" w:hAnsi="Times New Roman CYR"/>
        </w:rPr>
      </w:pPr>
      <w:r>
        <w:rPr>
          <w:rFonts w:ascii="Times New Roman CYR" w:hAnsi="Times New Roman CYR"/>
        </w:rPr>
        <w:t>Г</w:t>
      </w:r>
      <w:r>
        <w:rPr>
          <w:rFonts w:ascii="Times New Roman CYR" w:hAnsi="Times New Roman CYR"/>
        </w:rPr>
        <w:t>лав</w:t>
      </w:r>
      <w:r>
        <w:rPr>
          <w:rFonts w:ascii="Times New Roman CYR" w:hAnsi="Times New Roman CYR"/>
        </w:rPr>
        <w:t>а</w:t>
      </w:r>
      <w:r>
        <w:rPr>
          <w:rFonts w:ascii="Times New Roman CYR" w:hAnsi="Times New Roman CYR"/>
        </w:rPr>
        <w:t xml:space="preserve"> Администрации </w:t>
      </w:r>
    </w:p>
    <w:p w14:paraId="8D000000">
      <w:pPr>
        <w:tabs>
          <w:tab w:leader="none" w:pos="1340" w:val="left"/>
        </w:tabs>
        <w:ind/>
        <w:rPr>
          <w:rFonts w:ascii="Times New Roman CYR" w:hAnsi="Times New Roman CYR"/>
        </w:rPr>
      </w:pPr>
      <w:r>
        <w:rPr>
          <w:rFonts w:ascii="Times New Roman CYR" w:hAnsi="Times New Roman CYR"/>
        </w:rPr>
        <w:t>Северного сельского поселения</w:t>
      </w:r>
      <w:r>
        <w:rPr>
          <w:rFonts w:ascii="Times New Roman CYR" w:hAnsi="Times New Roman CYR"/>
        </w:rPr>
        <w:t xml:space="preserve">                                  </w:t>
      </w:r>
      <w:r>
        <w:rPr>
          <w:rFonts w:ascii="Times New Roman CYR" w:hAnsi="Times New Roman CYR"/>
        </w:rPr>
        <w:t xml:space="preserve">     </w:t>
      </w:r>
      <w:r>
        <w:rPr>
          <w:rFonts w:ascii="Times New Roman CYR" w:hAnsi="Times New Roman CYR"/>
        </w:rPr>
        <w:t xml:space="preserve"> </w:t>
      </w:r>
      <w:r>
        <w:rPr>
          <w:rFonts w:ascii="Times New Roman CYR" w:hAnsi="Times New Roman CYR"/>
        </w:rPr>
        <w:t xml:space="preserve">  </w:t>
      </w:r>
      <w:r>
        <w:rPr>
          <w:rFonts w:ascii="Times New Roman CYR" w:hAnsi="Times New Roman CYR"/>
        </w:rPr>
        <w:t>Л.А.Калиберда</w:t>
      </w:r>
    </w:p>
    <w:p w14:paraId="8E000000">
      <w:pPr>
        <w:sectPr>
          <w:footerReference r:id="rId1" w:type="default"/>
          <w:pgSz w:h="16838" w:orient="portrait" w:w="11906"/>
          <w:pgMar w:bottom="851" w:footer="709" w:gutter="0" w:header="709" w:left="851" w:right="851" w:top="851"/>
        </w:sectPr>
      </w:pPr>
    </w:p>
    <w:p w14:paraId="8F000000">
      <w:pPr>
        <w:widowControl w:val="0"/>
        <w:ind/>
        <w:jc w:val="right"/>
        <w:outlineLvl w:val="2"/>
        <w:rPr>
          <w:rFonts w:ascii="Times New Roman CYR" w:hAnsi="Times New Roman CYR"/>
        </w:rPr>
      </w:pPr>
    </w:p>
    <w:p w14:paraId="90000000">
      <w:pPr>
        <w:widowControl w:val="0"/>
        <w:ind/>
        <w:jc w:val="right"/>
        <w:outlineLvl w:val="2"/>
        <w:rPr>
          <w:rFonts w:ascii="Times New Roman CYR" w:hAnsi="Times New Roman CYR"/>
        </w:rPr>
      </w:pPr>
      <w:r>
        <w:rPr>
          <w:rFonts w:ascii="Times New Roman CYR" w:hAnsi="Times New Roman CYR"/>
        </w:rPr>
        <w:t>Приложение №1</w:t>
      </w:r>
    </w:p>
    <w:p w14:paraId="91000000">
      <w:pPr>
        <w:tabs>
          <w:tab w:leader="none" w:pos="709" w:val="left"/>
        </w:tabs>
        <w:spacing w:line="228" w:lineRule="auto"/>
        <w:ind/>
        <w:jc w:val="right"/>
      </w:pPr>
      <w:r>
        <w:t xml:space="preserve">к отчету </w:t>
      </w:r>
      <w:r>
        <w:t xml:space="preserve">о реализации </w:t>
      </w:r>
      <w:r>
        <w:t>муниципальной программы</w:t>
      </w:r>
      <w:r>
        <w:t xml:space="preserve"> </w:t>
      </w:r>
    </w:p>
    <w:p w14:paraId="92000000">
      <w:pPr>
        <w:tabs>
          <w:tab w:leader="none" w:pos="709" w:val="left"/>
        </w:tabs>
        <w:spacing w:line="228" w:lineRule="auto"/>
        <w:ind/>
        <w:jc w:val="right"/>
      </w:pPr>
      <w:r>
        <w:t>Северного сельского поселения</w:t>
      </w:r>
      <w:r>
        <w:t xml:space="preserve"> </w:t>
      </w:r>
      <w:r>
        <w:t xml:space="preserve">«Обеспечение </w:t>
      </w:r>
      <w:r>
        <w:t xml:space="preserve">качественными </w:t>
      </w:r>
    </w:p>
    <w:p w14:paraId="93000000">
      <w:pPr>
        <w:tabs>
          <w:tab w:leader="none" w:pos="709" w:val="left"/>
        </w:tabs>
        <w:spacing w:line="228" w:lineRule="auto"/>
        <w:ind/>
        <w:jc w:val="right"/>
      </w:pPr>
      <w:r>
        <w:t xml:space="preserve">жилищно-коммунальными услугами населения </w:t>
      </w:r>
    </w:p>
    <w:p w14:paraId="94000000">
      <w:pPr>
        <w:tabs>
          <w:tab w:leader="none" w:pos="709" w:val="left"/>
        </w:tabs>
        <w:spacing w:line="228" w:lineRule="auto"/>
        <w:ind/>
        <w:jc w:val="right"/>
      </w:pPr>
      <w:r>
        <w:t>Северного сельского поселения</w:t>
      </w:r>
      <w:r>
        <w:t>»</w:t>
      </w:r>
      <w:r>
        <w:t xml:space="preserve"> </w:t>
      </w:r>
      <w:r>
        <w:t>з</w:t>
      </w:r>
      <w:r>
        <w:t xml:space="preserve">а </w:t>
      </w:r>
      <w:r>
        <w:t>2024</w:t>
      </w:r>
      <w:r>
        <w:t xml:space="preserve"> год</w:t>
      </w:r>
    </w:p>
    <w:p w14:paraId="95000000">
      <w:pPr>
        <w:widowControl w:val="0"/>
        <w:ind/>
        <w:jc w:val="right"/>
        <w:outlineLvl w:val="2"/>
        <w:rPr>
          <w:rFonts w:ascii="Times New Roman CYR" w:hAnsi="Times New Roman CYR"/>
        </w:rPr>
      </w:pPr>
    </w:p>
    <w:p w14:paraId="96000000">
      <w:pPr>
        <w:widowControl w:val="0"/>
        <w:ind/>
        <w:jc w:val="center"/>
      </w:pPr>
      <w:r>
        <w:t>СВЕДЕНИЯ</w:t>
      </w:r>
    </w:p>
    <w:p w14:paraId="97000000">
      <w:pPr>
        <w:widowControl w:val="0"/>
        <w:ind/>
        <w:jc w:val="center"/>
      </w:pPr>
      <w:r>
        <w:t xml:space="preserve">о выполнении основных мероприятий подпрограмм и </w:t>
      </w:r>
    </w:p>
    <w:p w14:paraId="98000000">
      <w:pPr>
        <w:tabs>
          <w:tab w:leader="none" w:pos="709" w:val="left"/>
        </w:tabs>
        <w:spacing w:line="228" w:lineRule="auto"/>
        <w:ind/>
        <w:jc w:val="both"/>
      </w:pPr>
      <w:r>
        <w:t xml:space="preserve">мероприятий ведомственных целевых программ, а также контрольных событий муниципальной программы </w:t>
      </w:r>
      <w:r>
        <w:t xml:space="preserve">"Обеспечение </w:t>
      </w:r>
      <w:r>
        <w:t xml:space="preserve">качественными </w:t>
      </w:r>
      <w:r>
        <w:t xml:space="preserve"> </w:t>
      </w:r>
      <w:r>
        <w:t xml:space="preserve">жилищно-коммунальными услугами населения </w:t>
      </w:r>
      <w:r>
        <w:t xml:space="preserve"> </w:t>
      </w:r>
      <w:r>
        <w:t>Северного сельского поселения</w:t>
      </w:r>
      <w:r>
        <w:t xml:space="preserve">» за </w:t>
      </w:r>
      <w:r>
        <w:t>2024</w:t>
      </w:r>
      <w:r>
        <w:t>г.</w:t>
      </w:r>
    </w:p>
    <w:p w14:paraId="99000000">
      <w:pPr>
        <w:widowControl w:val="0"/>
        <w:ind/>
        <w:jc w:val="center"/>
      </w:pPr>
    </w:p>
    <w:tbl>
      <w:tblPr>
        <w:tblStyle w:val="Style_4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04"/>
        <w:gridCol w:w="2527"/>
        <w:gridCol w:w="2247"/>
        <w:gridCol w:w="1405"/>
        <w:gridCol w:w="1405"/>
        <w:gridCol w:w="1407"/>
        <w:gridCol w:w="1967"/>
        <w:gridCol w:w="2668"/>
        <w:gridCol w:w="1546"/>
      </w:tblGrid>
      <w:tr>
        <w:tc>
          <w:tcPr>
            <w:tcW w:type="dxa" w:w="70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A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type="dxa" w:w="252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B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Номер и наименование </w:t>
            </w:r>
          </w:p>
          <w:p w14:paraId="9C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&lt;1&gt;</w:t>
            </w:r>
          </w:p>
        </w:tc>
        <w:tc>
          <w:tcPr>
            <w:tcW w:type="dxa" w:w="224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D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исполнитель, соисполнитель, участник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(должность/ ФИО)</w:t>
            </w:r>
          </w:p>
        </w:tc>
        <w:tc>
          <w:tcPr>
            <w:tcW w:type="dxa" w:w="140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E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Плановый срок окончания реализации</w:t>
            </w:r>
          </w:p>
        </w:tc>
        <w:tc>
          <w:tcPr>
            <w:tcW w:type="dxa" w:w="281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F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Фактический срок</w:t>
            </w:r>
          </w:p>
        </w:tc>
        <w:tc>
          <w:tcPr>
            <w:tcW w:type="dxa" w:w="46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0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Результаты</w:t>
            </w:r>
          </w:p>
        </w:tc>
        <w:tc>
          <w:tcPr>
            <w:tcW w:type="dxa" w:w="154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1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Причины не реализации/ реализации не в полном объеме</w:t>
            </w:r>
          </w:p>
        </w:tc>
      </w:tr>
      <w:tr>
        <w:tc>
          <w:tcPr>
            <w:tcW w:type="dxa" w:w="70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52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224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40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2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начала реализации</w:t>
            </w: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3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окончания реализации</w:t>
            </w: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4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заплани-рованные</w:t>
            </w: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5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достигнутые</w:t>
            </w:r>
          </w:p>
        </w:tc>
        <w:tc>
          <w:tcPr>
            <w:tcW w:type="dxa" w:w="154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6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7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8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9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A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B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D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E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hRule="atLeast" w:val="1099"/>
        </w:trP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F00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0000000">
            <w:pPr>
              <w:widowControl w:val="0"/>
              <w:ind/>
              <w:rPr>
                <w:b w:val="1"/>
                <w:sz w:val="24"/>
              </w:rPr>
            </w:pPr>
            <w:r>
              <w:rPr>
                <w:sz w:val="24"/>
              </w:rPr>
              <w:t>Подпрограмма 1</w:t>
            </w:r>
            <w:r>
              <w:rPr>
                <w:b w:val="1"/>
                <w:sz w:val="24"/>
              </w:rPr>
              <w:t xml:space="preserve"> </w:t>
            </w:r>
            <w:r>
              <w:rPr>
                <w:b w:val="1"/>
                <w:sz w:val="24"/>
              </w:rPr>
              <w:t>«</w:t>
            </w:r>
            <w:r>
              <w:rPr>
                <w:spacing w:val="-10"/>
                <w:sz w:val="24"/>
              </w:rPr>
              <w:t>Создание условий для обеспечения качественными коммунальными услугами населения</w:t>
            </w:r>
            <w:r>
              <w:rPr>
                <w:b w:val="1"/>
                <w:sz w:val="24"/>
              </w:rPr>
              <w:t>»</w:t>
            </w: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1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2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3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4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500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6000000">
            <w:pPr>
              <w:pStyle w:val="Style_5"/>
            </w:pP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7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8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9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Основное </w:t>
            </w:r>
            <w:r>
              <w:rPr>
                <w:sz w:val="24"/>
              </w:rPr>
              <w:t xml:space="preserve">мероприятие </w:t>
            </w:r>
            <w:r>
              <w:rPr>
                <w:sz w:val="24"/>
              </w:rPr>
              <w:t xml:space="preserve">           </w:t>
            </w:r>
            <w:r>
              <w:rPr>
                <w:sz w:val="24"/>
              </w:rPr>
              <w:t>1.1.</w:t>
            </w:r>
          </w:p>
          <w:p w14:paraId="BA000000">
            <w:pPr>
              <w:widowControl w:val="0"/>
              <w:ind/>
              <w:jc w:val="both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Строительство, реконструкция и капитальный ремонт объектов газификации, включая разработку проектной  сметной документации » Северного сельского поселения</w:t>
            </w:r>
          </w:p>
          <w:p w14:paraId="BB000000">
            <w:pPr>
              <w:widowControl w:val="0"/>
              <w:ind/>
              <w:jc w:val="both"/>
              <w:rPr>
                <w:sz w:val="24"/>
              </w:rPr>
            </w:pP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C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D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BE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 г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F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января</w:t>
            </w:r>
          </w:p>
          <w:p w14:paraId="C0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1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C2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</w:t>
            </w: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3000000">
            <w:pPr>
              <w:widowControl w:val="0"/>
              <w:ind/>
              <w:rPr>
                <w:sz w:val="24"/>
              </w:rPr>
            </w:pPr>
            <w:r>
              <w:rPr>
                <w:spacing w:val="-10"/>
                <w:sz w:val="24"/>
              </w:rPr>
              <w:t>повышение уровня газификации территории Северного сельского поселения</w:t>
            </w: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400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5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600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7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Основное </w:t>
            </w:r>
            <w:r>
              <w:rPr>
                <w:sz w:val="24"/>
              </w:rPr>
              <w:t xml:space="preserve">мероприятие </w:t>
            </w:r>
            <w:r>
              <w:rPr>
                <w:sz w:val="24"/>
              </w:rPr>
              <w:t xml:space="preserve">           </w:t>
            </w:r>
            <w:r>
              <w:rPr>
                <w:sz w:val="24"/>
              </w:rPr>
              <w:t>1</w:t>
            </w:r>
            <w:r>
              <w:rPr>
                <w:sz w:val="24"/>
              </w:rPr>
              <w:t>.2</w:t>
            </w:r>
            <w:r>
              <w:rPr>
                <w:sz w:val="24"/>
              </w:rPr>
              <w:t>.</w:t>
            </w:r>
          </w:p>
          <w:p w14:paraId="C8000000">
            <w:pPr>
              <w:pStyle w:val="Style_7"/>
              <w:spacing w:before="0"/>
              <w:ind w:right="-105"/>
              <w:jc w:val="center"/>
              <w:rPr>
                <w:rStyle w:val="Style_8_ch"/>
              </w:rPr>
            </w:pPr>
            <w:r>
              <w:rPr>
                <w:spacing w:val="-10"/>
                <w:sz w:val="24"/>
              </w:rPr>
              <w:t>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9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A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CB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 г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C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января</w:t>
            </w:r>
          </w:p>
          <w:p w14:paraId="CD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E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CF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</w:t>
            </w: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0000000">
            <w:pPr>
              <w:pStyle w:val="Style_6"/>
              <w:ind w:righ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10"/>
                <w:sz w:val="24"/>
              </w:rPr>
              <w:t>актуализация информации</w:t>
            </w: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1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Регулярно ведется работа по актуализации информации</w:t>
            </w: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200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3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4000000">
            <w:pPr>
              <w:pStyle w:val="Style_7"/>
              <w:spacing w:before="0"/>
              <w:ind w:right="-105"/>
              <w:jc w:val="center"/>
              <w:rPr>
                <w:rStyle w:val="Style_8_ch"/>
                <w:i w:val="0"/>
              </w:rPr>
            </w:pPr>
            <w:r>
              <w:rPr>
                <w:rStyle w:val="Style_8_ch"/>
              </w:rPr>
              <w:t>Контрольное событие программы:</w:t>
            </w:r>
          </w:p>
          <w:p w14:paraId="D5000000">
            <w:pPr>
              <w:pStyle w:val="Style_7"/>
              <w:spacing w:before="0"/>
              <w:ind w:right="-105"/>
              <w:jc w:val="center"/>
              <w:rPr>
                <w:rStyle w:val="Style_8_ch"/>
                <w:i w:val="0"/>
              </w:rPr>
            </w:pP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6000000">
            <w:pPr>
              <w:widowControl w:val="0"/>
              <w:ind/>
              <w:jc w:val="center"/>
              <w:rPr>
                <w:rStyle w:val="Style_8_ch"/>
                <w:i w:val="0"/>
              </w:rPr>
            </w:pP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7000000">
            <w:pPr>
              <w:pStyle w:val="Style_5"/>
              <w:ind/>
              <w:jc w:val="center"/>
              <w:rPr>
                <w:rStyle w:val="Style_8_ch"/>
                <w:i w:val="0"/>
                <w:color w:val="000000"/>
              </w:rPr>
            </w:pP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8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9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31.12.</w:t>
            </w:r>
            <w:r>
              <w:rPr>
                <w:rFonts w:ascii="Times New Roman" w:hAnsi="Times New Roman"/>
                <w:sz w:val="24"/>
              </w:rPr>
              <w:t>2024</w:t>
            </w:r>
          </w:p>
          <w:p w14:paraId="DA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B000000">
            <w:pPr>
              <w:pStyle w:val="Style_6"/>
              <w:ind w:right="-108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C00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D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E00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F000000">
            <w:pPr>
              <w:pStyle w:val="Style_7"/>
              <w:spacing w:before="0"/>
              <w:ind w:right="-105"/>
              <w:jc w:val="center"/>
              <w:rPr>
                <w:rStyle w:val="Style_8_ch"/>
              </w:rPr>
            </w:pP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0000000">
            <w:pPr>
              <w:widowControl w:val="0"/>
              <w:ind/>
              <w:jc w:val="center"/>
              <w:rPr>
                <w:rStyle w:val="Style_8_ch"/>
                <w:i w:val="0"/>
              </w:rPr>
            </w:pP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1000000">
            <w:pPr>
              <w:pStyle w:val="Style_5"/>
              <w:ind/>
              <w:jc w:val="center"/>
              <w:rPr>
                <w:rStyle w:val="Style_8_ch"/>
                <w:i w:val="0"/>
                <w:color w:val="000000"/>
              </w:rPr>
            </w:pP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2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3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4000000">
            <w:pPr>
              <w:pStyle w:val="Style_6"/>
              <w:ind w:right="-108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500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600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7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8000000">
            <w:pPr>
              <w:pStyle w:val="Style_7"/>
              <w:spacing w:before="0"/>
              <w:ind w:right="-105"/>
              <w:jc w:val="center"/>
              <w:rPr>
                <w:rStyle w:val="Style_8_ch"/>
                <w:i w:val="0"/>
              </w:rPr>
            </w:pPr>
            <w:r>
              <w:rPr>
                <w:sz w:val="24"/>
              </w:rPr>
              <w:t>Подпрограмма 2</w:t>
            </w:r>
            <w:r>
              <w:rPr>
                <w:b w:val="1"/>
                <w:sz w:val="24"/>
              </w:rPr>
              <w:t xml:space="preserve"> «</w:t>
            </w:r>
            <w:r>
              <w:rPr>
                <w:spacing w:val="-10"/>
                <w:sz w:val="24"/>
              </w:rPr>
              <w:t>Благоустройство территории поселения</w:t>
            </w:r>
            <w:r>
              <w:rPr>
                <w:sz w:val="24"/>
              </w:rPr>
              <w:t>»</w:t>
            </w: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9000000">
            <w:pPr>
              <w:widowControl w:val="0"/>
              <w:ind/>
              <w:jc w:val="center"/>
              <w:rPr>
                <w:rStyle w:val="Style_8_ch"/>
                <w:i w:val="0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A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EB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 г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C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января</w:t>
            </w:r>
          </w:p>
          <w:p w14:paraId="ED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E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EF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</w:t>
            </w: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0000000">
            <w:pPr>
              <w:pStyle w:val="Style_6"/>
              <w:ind w:right="-108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100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200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00000">
            <w:pPr>
              <w:pStyle w:val="Style_7"/>
              <w:spacing w:before="0"/>
              <w:ind w:right="-105"/>
              <w:jc w:val="center"/>
              <w:rPr>
                <w:sz w:val="24"/>
              </w:rPr>
            </w:pPr>
            <w:r>
              <w:rPr>
                <w:sz w:val="24"/>
              </w:rPr>
              <w:t>Основное мероприятие 2.1.</w:t>
            </w:r>
          </w:p>
          <w:p w14:paraId="F5000000">
            <w:pPr>
              <w:pStyle w:val="Style_7"/>
              <w:spacing w:before="0"/>
              <w:ind w:right="-105"/>
              <w:jc w:val="center"/>
              <w:rPr>
                <w:rStyle w:val="Style_8_ch"/>
                <w:i w:val="0"/>
              </w:rPr>
            </w:pPr>
            <w:r>
              <w:rPr>
                <w:spacing w:val="-10"/>
                <w:sz w:val="24"/>
              </w:rPr>
              <w:t>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освещения)»</w:t>
            </w: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6000000">
            <w:pPr>
              <w:widowControl w:val="0"/>
              <w:ind/>
              <w:jc w:val="center"/>
              <w:rPr>
                <w:rStyle w:val="Style_8_ch"/>
                <w:i w:val="0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7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F8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 г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9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января</w:t>
            </w:r>
          </w:p>
          <w:p w14:paraId="FA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FC00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</w:t>
            </w: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D000000">
            <w:pPr>
              <w:pageBreakBefore w:val="1"/>
              <w:ind/>
              <w:jc w:val="center"/>
              <w:rPr>
                <w:sz w:val="24"/>
              </w:rPr>
            </w:pPr>
            <w:r>
              <w:rPr>
                <w:spacing w:val="-10"/>
                <w:sz w:val="22"/>
              </w:rPr>
              <w:t xml:space="preserve"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коммунальных </w:t>
            </w:r>
            <w:r>
              <w:rPr>
                <w:spacing w:val="-10"/>
                <w:sz w:val="24"/>
              </w:rPr>
              <w:t>ресурсов</w:t>
            </w: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E000000">
            <w:pPr>
              <w:pageBreakBefore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Проведен ремонт уличного освещения</w:t>
            </w: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F00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001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1010000">
            <w:pPr>
              <w:pStyle w:val="Style_7"/>
              <w:spacing w:before="0"/>
              <w:ind w:right="-105"/>
              <w:jc w:val="center"/>
              <w:rPr>
                <w:sz w:val="24"/>
              </w:rPr>
            </w:pPr>
            <w:r>
              <w:rPr>
                <w:sz w:val="24"/>
              </w:rPr>
              <w:t>Основное мероприятие 2.2.</w:t>
            </w:r>
          </w:p>
          <w:p w14:paraId="02010000">
            <w:pPr>
              <w:pStyle w:val="Style_7"/>
              <w:spacing w:before="0"/>
              <w:ind w:right="-10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Работы, связанные с улучшением внешнего облика и экологического состояния Северного сельского поселения</w:t>
            </w: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3010000">
            <w:pPr>
              <w:widowControl w:val="0"/>
              <w:ind/>
              <w:jc w:val="center"/>
              <w:rPr>
                <w:rStyle w:val="Style_8_ch"/>
                <w:i w:val="0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4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05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 г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6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января</w:t>
            </w:r>
          </w:p>
          <w:p w14:paraId="07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8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09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</w:t>
            </w: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A010000">
            <w:pPr>
              <w:pageBreakBefore w:val="1"/>
              <w:ind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B010000">
            <w:pPr>
              <w:pageBreakBefore w:val="1"/>
              <w:ind/>
              <w:jc w:val="center"/>
              <w:rPr>
                <w:sz w:val="24"/>
              </w:rPr>
            </w:pP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C01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70"/>
        </w:trP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D01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E010000">
            <w:pPr>
              <w:ind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 xml:space="preserve">Основное мероприятие </w:t>
            </w:r>
            <w:r>
              <w:rPr>
                <w:spacing w:val="-10"/>
                <w:sz w:val="24"/>
              </w:rPr>
              <w:t xml:space="preserve">                    </w:t>
            </w:r>
            <w:r>
              <w:rPr>
                <w:spacing w:val="-10"/>
                <w:sz w:val="24"/>
              </w:rPr>
              <w:t>2.3.</w:t>
            </w:r>
          </w:p>
          <w:p w14:paraId="0F010000">
            <w:pPr>
              <w:pStyle w:val="Style_7"/>
              <w:spacing w:before="0"/>
              <w:ind w:right="-105"/>
              <w:jc w:val="center"/>
              <w:rPr>
                <w:rStyle w:val="Style_8_ch"/>
              </w:rPr>
            </w:pPr>
            <w:r>
              <w:rPr>
                <w:spacing w:val="-10"/>
                <w:sz w:val="24"/>
              </w:rPr>
              <w:t>«Привлечение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0010000">
            <w:pPr>
              <w:widowControl w:val="0"/>
              <w:ind/>
              <w:jc w:val="center"/>
              <w:rPr>
                <w:rStyle w:val="Style_8_ch"/>
                <w:i w:val="0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1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12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 г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3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января</w:t>
            </w:r>
          </w:p>
          <w:p w14:paraId="14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16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</w:t>
            </w: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7010000">
            <w:pPr>
              <w:pStyle w:val="Style_6"/>
              <w:ind w:righ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10"/>
                <w:sz w:val="24"/>
              </w:rPr>
              <w:t>улучшение внешнего облика территории Северного сельского поселения</w:t>
            </w: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801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901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70"/>
        </w:trP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A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B010000">
            <w:pPr>
              <w:pStyle w:val="Style_7"/>
              <w:spacing w:before="0"/>
              <w:ind w:right="-105"/>
              <w:jc w:val="center"/>
              <w:rPr>
                <w:rStyle w:val="Style_8_ch"/>
                <w:i w:val="0"/>
              </w:rPr>
            </w:pPr>
            <w:r>
              <w:rPr>
                <w:rStyle w:val="Style_8_ch"/>
              </w:rPr>
              <w:t>Контрольное событие программы:</w:t>
            </w:r>
          </w:p>
          <w:p w14:paraId="1C010000">
            <w:pPr>
              <w:pStyle w:val="Style_7"/>
              <w:spacing w:before="0"/>
              <w:ind w:right="-105"/>
              <w:jc w:val="center"/>
              <w:rPr>
                <w:sz w:val="24"/>
              </w:rPr>
            </w:pP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D010000">
            <w:pPr>
              <w:widowControl w:val="0"/>
              <w:ind/>
              <w:jc w:val="center"/>
              <w:rPr>
                <w:rStyle w:val="Style_8_ch"/>
                <w:i w:val="0"/>
              </w:rPr>
            </w:pP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E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1F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 г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0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января</w:t>
            </w:r>
          </w:p>
          <w:p w14:paraId="21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2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23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</w:t>
            </w: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4010000">
            <w:pPr>
              <w:pStyle w:val="Style_6"/>
              <w:ind w:righ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10"/>
                <w:sz w:val="24"/>
              </w:rPr>
              <w:t>улучшение внешнего облика территории Северного сельского поселения</w:t>
            </w: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501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601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701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8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Основное мероприятие 2.4</w:t>
            </w:r>
          </w:p>
          <w:p w14:paraId="29010000">
            <w:pPr>
              <w:pStyle w:val="Style_7"/>
              <w:spacing w:before="0"/>
              <w:ind w:right="-105"/>
              <w:jc w:val="center"/>
              <w:rPr>
                <w:rStyle w:val="Style_8_ch"/>
                <w:i w:val="0"/>
              </w:rPr>
            </w:pPr>
            <w:r>
              <w:rPr>
                <w:spacing w:val="-8"/>
                <w:sz w:val="22"/>
              </w:rPr>
              <w:t>Капитальный ремонт ограждения земельного участка с кадастровым номером 61:13:0600003:2811 по адресу: Ростовская область, Зимовниковский район, вблизи х. Гашун</w:t>
            </w: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A010000">
            <w:pPr>
              <w:widowControl w:val="0"/>
              <w:ind/>
              <w:jc w:val="center"/>
              <w:rPr>
                <w:rStyle w:val="Style_8_ch"/>
                <w:i w:val="0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B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2C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 г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января</w:t>
            </w:r>
          </w:p>
          <w:p w14:paraId="2E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 декабря</w:t>
            </w:r>
          </w:p>
          <w:p w14:paraId="30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</w:t>
            </w:r>
            <w:r>
              <w:rPr>
                <w:rFonts w:ascii="Times New Roman" w:hAnsi="Times New Roman"/>
                <w:sz w:val="24"/>
              </w:rPr>
              <w:t xml:space="preserve"> г</w:t>
            </w: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10000">
            <w:pPr>
              <w:pStyle w:val="Style_6"/>
              <w:ind w:righ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улучшение состояния ограждения</w:t>
            </w: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2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проведен капитальный ремонт</w:t>
            </w: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301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1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5010000">
            <w:pPr>
              <w:ind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Подпрограмма «</w:t>
            </w:r>
            <w:r>
              <w:rPr>
                <w:sz w:val="24"/>
              </w:rPr>
              <w:t>Формирование современной городской среды Северного сельского поселения</w:t>
            </w:r>
            <w:r>
              <w:rPr>
                <w:spacing w:val="-10"/>
                <w:sz w:val="24"/>
              </w:rPr>
              <w:t>»</w:t>
            </w: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6010000">
            <w:pPr>
              <w:widowControl w:val="0"/>
              <w:ind/>
              <w:jc w:val="center"/>
              <w:rPr>
                <w:sz w:val="24"/>
              </w:rPr>
            </w:pP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7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8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9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A010000">
            <w:pPr>
              <w:pStyle w:val="Style_6"/>
              <w:ind w:right="-108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B01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1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D01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E010000">
            <w:pPr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 xml:space="preserve">Основное мероприятие 3.1 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Реализация мероприятий в рамках инициативных проектов по благоустройству общественных мест</w:t>
            </w: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tbl>
            <w:tblPr>
              <w:tblStyle w:val="Style_4"/>
              <w:tblBorders>
                <w:top w:color="000000" w:sz="4" w:val="single"/>
                <w:left w:color="000000" w:sz="4" w:val="single"/>
                <w:bottom w:color="000000" w:sz="4" w:val="single"/>
                <w:right w:color="000000" w:sz="4" w:val="single"/>
                <w:insideH w:color="000000" w:sz="4" w:val="single"/>
                <w:insideV w:color="000000" w:sz="4" w:val="single"/>
              </w:tblBorders>
              <w:tblLayout w:type="fixed"/>
            </w:tblPr>
            <w:tblGrid>
              <w:gridCol w:w="5289"/>
              <w:gridCol w:w="5289"/>
              <w:gridCol w:w="5297"/>
            </w:tblGrid>
            <w:tr>
              <w:tc>
                <w:tcPr>
                  <w:tcW w:type="dxa" w:w="5289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40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31 декабря</w:t>
                  </w:r>
                </w:p>
                <w:p w14:paraId="41010000">
                  <w:pPr>
                    <w:widowControl w:val="0"/>
                    <w:ind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2030 г</w:t>
                  </w:r>
                </w:p>
              </w:tc>
              <w:tc>
                <w:tcPr>
                  <w:tcW w:type="dxa" w:w="5289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42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1 января</w:t>
                  </w:r>
                </w:p>
                <w:p w14:paraId="43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2024 г.</w:t>
                  </w:r>
                </w:p>
              </w:tc>
              <w:tc>
                <w:tcPr>
                  <w:tcW w:type="dxa" w:w="5297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44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31 декабря</w:t>
                  </w:r>
                </w:p>
                <w:p w14:paraId="45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2024 г</w:t>
                  </w:r>
                </w:p>
              </w:tc>
            </w:tr>
          </w:tbl>
          <w:p w14:paraId="46010000"/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tbl>
            <w:tblPr>
              <w:tblStyle w:val="Style_4"/>
              <w:tblBorders>
                <w:top w:color="000000" w:sz="4" w:val="single"/>
                <w:left w:color="000000" w:sz="4" w:val="single"/>
                <w:bottom w:color="000000" w:sz="4" w:val="single"/>
                <w:right w:color="000000" w:sz="4" w:val="single"/>
                <w:insideH w:color="000000" w:sz="4" w:val="single"/>
                <w:insideV w:color="000000" w:sz="4" w:val="single"/>
              </w:tblBorders>
              <w:tblLayout w:type="fixed"/>
            </w:tblPr>
            <w:tblGrid>
              <w:gridCol w:w="5289"/>
              <w:gridCol w:w="5289"/>
              <w:gridCol w:w="5297"/>
            </w:tblGrid>
            <w:tr>
              <w:tc>
                <w:tcPr>
                  <w:tcW w:type="dxa" w:w="5289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47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31 декабря</w:t>
                  </w:r>
                </w:p>
                <w:p w14:paraId="48010000">
                  <w:pPr>
                    <w:widowControl w:val="0"/>
                    <w:ind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2030 г</w:t>
                  </w:r>
                </w:p>
              </w:tc>
              <w:tc>
                <w:tcPr>
                  <w:tcW w:type="dxa" w:w="5289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49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1 января</w:t>
                  </w:r>
                </w:p>
                <w:p w14:paraId="4A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2024 г.</w:t>
                  </w:r>
                </w:p>
              </w:tc>
              <w:tc>
                <w:tcPr>
                  <w:tcW w:type="dxa" w:w="5297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4B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31 декабря</w:t>
                  </w:r>
                </w:p>
                <w:p w14:paraId="4C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2024 г</w:t>
                  </w:r>
                </w:p>
              </w:tc>
            </w:tr>
          </w:tbl>
          <w:p w14:paraId="4D010000"/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tbl>
            <w:tblPr>
              <w:tblStyle w:val="Style_4"/>
              <w:tblBorders>
                <w:top w:color="000000" w:sz="4" w:val="single"/>
                <w:left w:color="000000" w:sz="4" w:val="single"/>
                <w:bottom w:color="000000" w:sz="4" w:val="single"/>
                <w:right w:color="000000" w:sz="4" w:val="single"/>
                <w:insideH w:color="000000" w:sz="4" w:val="single"/>
                <w:insideV w:color="000000" w:sz="4" w:val="single"/>
              </w:tblBorders>
              <w:tblLayout w:type="fixed"/>
            </w:tblPr>
            <w:tblGrid>
              <w:gridCol w:w="5289"/>
              <w:gridCol w:w="5289"/>
              <w:gridCol w:w="5297"/>
            </w:tblGrid>
            <w:tr>
              <w:tc>
                <w:tcPr>
                  <w:tcW w:type="dxa" w:w="5289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4E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31 декабря</w:t>
                  </w:r>
                </w:p>
                <w:p w14:paraId="4F010000">
                  <w:pPr>
                    <w:widowControl w:val="0"/>
                    <w:ind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2030 г</w:t>
                  </w:r>
                </w:p>
              </w:tc>
              <w:tc>
                <w:tcPr>
                  <w:tcW w:type="dxa" w:w="5289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50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1 января</w:t>
                  </w:r>
                </w:p>
                <w:p w14:paraId="51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2024 г.</w:t>
                  </w:r>
                </w:p>
              </w:tc>
              <w:tc>
                <w:tcPr>
                  <w:tcW w:type="dxa" w:w="5297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52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31 декабря</w:t>
                  </w:r>
                </w:p>
                <w:p w14:paraId="53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2024 г</w:t>
                  </w:r>
                </w:p>
              </w:tc>
            </w:tr>
          </w:tbl>
          <w:p w14:paraId="54010000"/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10000">
            <w:pPr>
              <w:pStyle w:val="Style_6"/>
              <w:ind w:righ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10"/>
                <w:sz w:val="24"/>
              </w:rPr>
              <w:t>улучшение внешнего облика территории Северного сельского поселения</w:t>
            </w: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601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701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801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252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9010000">
            <w:pPr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 xml:space="preserve">Основное мероприятие 3.1 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Реализация  инициативных проектов по благоустройству общественных мест</w:t>
            </w:r>
          </w:p>
        </w:tc>
        <w:tc>
          <w:tcPr>
            <w:tcW w:type="dxa" w:w="22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A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tbl>
            <w:tblPr>
              <w:tblStyle w:val="Style_4"/>
              <w:tblBorders>
                <w:top w:color="000000" w:sz="4" w:val="single"/>
                <w:left w:color="000000" w:sz="4" w:val="single"/>
                <w:bottom w:color="000000" w:sz="4" w:val="single"/>
                <w:right w:color="000000" w:sz="4" w:val="single"/>
                <w:insideH w:color="000000" w:sz="4" w:val="single"/>
                <w:insideV w:color="000000" w:sz="4" w:val="single"/>
              </w:tblBorders>
              <w:tblLayout w:type="fixed"/>
            </w:tblPr>
            <w:tblGrid>
              <w:gridCol w:w="5289"/>
              <w:gridCol w:w="5289"/>
              <w:gridCol w:w="5297"/>
            </w:tblGrid>
            <w:tr>
              <w:tc>
                <w:tcPr>
                  <w:tcW w:type="dxa" w:w="5289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5B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31 декабря</w:t>
                  </w:r>
                </w:p>
                <w:p w14:paraId="5C010000">
                  <w:pPr>
                    <w:widowControl w:val="0"/>
                    <w:ind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2030 г</w:t>
                  </w:r>
                </w:p>
              </w:tc>
              <w:tc>
                <w:tcPr>
                  <w:tcW w:type="dxa" w:w="5289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5D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1 января</w:t>
                  </w:r>
                </w:p>
                <w:p w14:paraId="5E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2024 г.</w:t>
                  </w:r>
                </w:p>
              </w:tc>
              <w:tc>
                <w:tcPr>
                  <w:tcW w:type="dxa" w:w="5297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5F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31 декабря</w:t>
                  </w:r>
                </w:p>
                <w:p w14:paraId="60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2024 г</w:t>
                  </w:r>
                </w:p>
              </w:tc>
            </w:tr>
          </w:tbl>
          <w:p w14:paraId="61010000"/>
        </w:tc>
        <w:tc>
          <w:tcPr>
            <w:tcW w:type="dxa" w:w="14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tbl>
            <w:tblPr>
              <w:tblStyle w:val="Style_4"/>
              <w:tblBorders>
                <w:top w:color="000000" w:sz="4" w:val="single"/>
                <w:left w:color="000000" w:sz="4" w:val="single"/>
                <w:bottom w:color="000000" w:sz="4" w:val="single"/>
                <w:right w:color="000000" w:sz="4" w:val="single"/>
                <w:insideH w:color="000000" w:sz="4" w:val="single"/>
                <w:insideV w:color="000000" w:sz="4" w:val="single"/>
              </w:tblBorders>
              <w:tblLayout w:type="fixed"/>
            </w:tblPr>
            <w:tblGrid>
              <w:gridCol w:w="5289"/>
              <w:gridCol w:w="5289"/>
              <w:gridCol w:w="5297"/>
            </w:tblGrid>
            <w:tr>
              <w:tc>
                <w:tcPr>
                  <w:tcW w:type="dxa" w:w="5289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62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31 декабря</w:t>
                  </w:r>
                </w:p>
                <w:p w14:paraId="63010000">
                  <w:pPr>
                    <w:widowControl w:val="0"/>
                    <w:ind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2030 г</w:t>
                  </w:r>
                </w:p>
              </w:tc>
              <w:tc>
                <w:tcPr>
                  <w:tcW w:type="dxa" w:w="5289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64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1 января</w:t>
                  </w:r>
                </w:p>
                <w:p w14:paraId="65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2024 г.</w:t>
                  </w:r>
                </w:p>
              </w:tc>
              <w:tc>
                <w:tcPr>
                  <w:tcW w:type="dxa" w:w="5297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66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31 декабря</w:t>
                  </w:r>
                </w:p>
                <w:p w14:paraId="67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2024 г</w:t>
                  </w:r>
                </w:p>
              </w:tc>
            </w:tr>
          </w:tbl>
          <w:p w14:paraId="68010000"/>
        </w:tc>
        <w:tc>
          <w:tcPr>
            <w:tcW w:type="dxa" w:w="14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tbl>
            <w:tblPr>
              <w:tblStyle w:val="Style_4"/>
              <w:tblBorders>
                <w:top w:color="000000" w:sz="4" w:val="single"/>
                <w:left w:color="000000" w:sz="4" w:val="single"/>
                <w:bottom w:color="000000" w:sz="4" w:val="single"/>
                <w:right w:color="000000" w:sz="4" w:val="single"/>
                <w:insideH w:color="000000" w:sz="4" w:val="single"/>
                <w:insideV w:color="000000" w:sz="4" w:val="single"/>
              </w:tblBorders>
              <w:tblLayout w:type="fixed"/>
            </w:tblPr>
            <w:tblGrid>
              <w:gridCol w:w="5289"/>
              <w:gridCol w:w="5289"/>
              <w:gridCol w:w="5297"/>
            </w:tblGrid>
            <w:tr>
              <w:tc>
                <w:tcPr>
                  <w:tcW w:type="dxa" w:w="5289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69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31 декабря</w:t>
                  </w:r>
                </w:p>
                <w:p w14:paraId="6A010000">
                  <w:pPr>
                    <w:widowControl w:val="0"/>
                    <w:ind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2030 г</w:t>
                  </w:r>
                </w:p>
              </w:tc>
              <w:tc>
                <w:tcPr>
                  <w:tcW w:type="dxa" w:w="5289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6B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1 января</w:t>
                  </w:r>
                </w:p>
                <w:p w14:paraId="6C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2024 г.</w:t>
                  </w:r>
                </w:p>
              </w:tc>
              <w:tc>
                <w:tcPr>
                  <w:tcW w:type="dxa" w:w="5297"/>
                  <w:tcBorders>
                    <w:top w:color="000000" w:sz="4" w:val="single"/>
                    <w:left w:color="000000" w:sz="4" w:val="single"/>
                    <w:bottom w:color="000000" w:sz="4" w:val="single"/>
                    <w:right w:color="000000" w:sz="4" w:val="single"/>
                  </w:tcBorders>
                </w:tcPr>
                <w:p w14:paraId="6D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31 декабря</w:t>
                  </w:r>
                </w:p>
                <w:p w14:paraId="6E010000">
                  <w:pPr>
                    <w:pStyle w:val="Style_6"/>
                    <w:ind/>
                    <w:jc w:val="center"/>
                    <w:rPr>
                      <w:rFonts w:ascii="Times New Roman" w:hAnsi="Times New Roman"/>
                      <w:sz w:val="24"/>
                    </w:rPr>
                  </w:pPr>
                  <w:r>
                    <w:rPr>
                      <w:rFonts w:ascii="Times New Roman" w:hAnsi="Times New Roman"/>
                      <w:sz w:val="24"/>
                    </w:rPr>
                    <w:t>2024 г</w:t>
                  </w:r>
                </w:p>
              </w:tc>
            </w:tr>
          </w:tbl>
          <w:p w14:paraId="6F010000"/>
        </w:tc>
        <w:tc>
          <w:tcPr>
            <w:tcW w:type="dxa" w:w="19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0010000">
            <w:pPr>
              <w:pStyle w:val="Style_6"/>
              <w:ind w:right="-108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10"/>
                <w:sz w:val="24"/>
              </w:rPr>
              <w:t>улучшение внешнего облика территории Северного сельского поселения</w:t>
            </w:r>
          </w:p>
        </w:tc>
        <w:tc>
          <w:tcPr>
            <w:tcW w:type="dxa" w:w="26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101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2010000">
            <w:pPr>
              <w:widowControl w:val="0"/>
              <w:ind/>
              <w:jc w:val="center"/>
              <w:rPr>
                <w:sz w:val="24"/>
              </w:rPr>
            </w:pPr>
          </w:p>
        </w:tc>
      </w:tr>
    </w:tbl>
    <w:p w14:paraId="73010000">
      <w:pPr>
        <w:widowControl w:val="0"/>
        <w:ind/>
        <w:jc w:val="right"/>
        <w:outlineLvl w:val="2"/>
        <w:rPr>
          <w:rFonts w:ascii="Times New Roman CYR" w:hAnsi="Times New Roman CYR"/>
        </w:rPr>
      </w:pPr>
    </w:p>
    <w:p w14:paraId="74010000">
      <w:pPr>
        <w:widowControl w:val="0"/>
        <w:ind/>
        <w:jc w:val="right"/>
        <w:outlineLvl w:val="2"/>
        <w:rPr>
          <w:rFonts w:ascii="Times New Roman CYR" w:hAnsi="Times New Roman CYR"/>
        </w:rPr>
      </w:pPr>
      <w:r>
        <w:rPr>
          <w:rFonts w:ascii="Times New Roman CYR" w:hAnsi="Times New Roman CYR"/>
        </w:rPr>
        <w:t>Приложение №2</w:t>
      </w:r>
    </w:p>
    <w:p w14:paraId="75010000">
      <w:pPr>
        <w:tabs>
          <w:tab w:leader="none" w:pos="709" w:val="left"/>
        </w:tabs>
        <w:spacing w:line="228" w:lineRule="auto"/>
        <w:ind/>
        <w:jc w:val="right"/>
      </w:pPr>
      <w:r>
        <w:t xml:space="preserve">к отчету </w:t>
      </w:r>
      <w:r>
        <w:t xml:space="preserve">о реализации </w:t>
      </w:r>
      <w:r>
        <w:t>муниципальной программы</w:t>
      </w:r>
      <w:r>
        <w:t xml:space="preserve"> </w:t>
      </w:r>
    </w:p>
    <w:p w14:paraId="76010000">
      <w:pPr>
        <w:tabs>
          <w:tab w:leader="none" w:pos="709" w:val="left"/>
        </w:tabs>
        <w:spacing w:line="228" w:lineRule="auto"/>
        <w:ind/>
        <w:jc w:val="right"/>
      </w:pPr>
      <w:r>
        <w:t xml:space="preserve">Северного сельского поселения </w:t>
      </w:r>
      <w:r>
        <w:t xml:space="preserve">«Обеспечение </w:t>
      </w:r>
      <w:r>
        <w:t xml:space="preserve">качественными </w:t>
      </w:r>
    </w:p>
    <w:p w14:paraId="77010000">
      <w:pPr>
        <w:tabs>
          <w:tab w:leader="none" w:pos="709" w:val="left"/>
        </w:tabs>
        <w:spacing w:line="228" w:lineRule="auto"/>
        <w:ind/>
        <w:jc w:val="right"/>
      </w:pPr>
      <w:r>
        <w:t xml:space="preserve">жилищно-коммунальными услугами населения </w:t>
      </w:r>
    </w:p>
    <w:p w14:paraId="78010000">
      <w:pPr>
        <w:tabs>
          <w:tab w:leader="none" w:pos="709" w:val="left"/>
        </w:tabs>
        <w:spacing w:line="228" w:lineRule="auto"/>
        <w:ind/>
        <w:jc w:val="right"/>
      </w:pPr>
      <w:r>
        <w:t>Северного сельского поселения» з</w:t>
      </w:r>
      <w:r>
        <w:t xml:space="preserve">а </w:t>
      </w:r>
      <w:r>
        <w:t>2024</w:t>
      </w:r>
      <w:r>
        <w:t xml:space="preserve"> год</w:t>
      </w:r>
    </w:p>
    <w:p w14:paraId="79010000">
      <w:pPr>
        <w:widowControl w:val="0"/>
        <w:ind/>
        <w:jc w:val="right"/>
        <w:outlineLvl w:val="2"/>
      </w:pPr>
    </w:p>
    <w:p w14:paraId="7A010000">
      <w:pPr>
        <w:widowControl w:val="0"/>
        <w:ind/>
        <w:jc w:val="center"/>
      </w:pPr>
      <w:r>
        <w:t>СВЕДЕНИЯ</w:t>
      </w:r>
    </w:p>
    <w:p w14:paraId="7B010000">
      <w:pPr>
        <w:tabs>
          <w:tab w:leader="none" w:pos="709" w:val="left"/>
        </w:tabs>
        <w:spacing w:line="228" w:lineRule="auto"/>
        <w:ind/>
        <w:jc w:val="center"/>
      </w:pPr>
      <w:r>
        <w:t xml:space="preserve">об использовании бюджетных ассигнований и внебюджетных средств на реализацию </w:t>
      </w:r>
      <w:r>
        <w:t xml:space="preserve"> муниципальной программы  </w:t>
      </w:r>
    </w:p>
    <w:p w14:paraId="7C010000">
      <w:pPr>
        <w:tabs>
          <w:tab w:leader="none" w:pos="709" w:val="left"/>
        </w:tabs>
        <w:spacing w:line="228" w:lineRule="auto"/>
        <w:ind/>
        <w:jc w:val="both"/>
      </w:pPr>
      <w:r>
        <w:t>"</w:t>
      </w:r>
      <w:r>
        <w:t xml:space="preserve"> </w:t>
      </w:r>
      <w:r>
        <w:t xml:space="preserve">Обеспечение </w:t>
      </w:r>
      <w:r>
        <w:t>качественными</w:t>
      </w:r>
      <w:r>
        <w:t xml:space="preserve"> </w:t>
      </w:r>
      <w:r>
        <w:t>жилищно-коммунальными услугами населения</w:t>
      </w:r>
      <w:r>
        <w:t xml:space="preserve"> </w:t>
      </w:r>
      <w:r>
        <w:t>Северного сельского поселения"</w:t>
      </w:r>
      <w:r>
        <w:t xml:space="preserve"> за </w:t>
      </w:r>
      <w:r>
        <w:t>2024</w:t>
      </w:r>
      <w:r>
        <w:t>г.</w:t>
      </w:r>
    </w:p>
    <w:tbl>
      <w:tblPr>
        <w:tblStyle w:val="Style_4"/>
        <w:tblInd w:type="dxa" w:w="-209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75"/>
          <w:right w:type="dxa" w:w="75"/>
        </w:tblCellMar>
      </w:tblPr>
      <w:tblGrid>
        <w:gridCol w:w="5387"/>
        <w:gridCol w:w="3261"/>
        <w:gridCol w:w="2268"/>
        <w:gridCol w:w="2268"/>
        <w:gridCol w:w="1984"/>
      </w:tblGrid>
      <w:tr>
        <w:trPr>
          <w:trHeight w:hRule="atLeast" w:val="560"/>
        </w:trP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D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type="dxa" w:w="326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E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Источники </w:t>
            </w:r>
          </w:p>
          <w:p w14:paraId="7F010000">
            <w:pPr>
              <w:pStyle w:val="Style_6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финансирования</w:t>
            </w:r>
          </w:p>
        </w:tc>
        <w:tc>
          <w:tcPr>
            <w:tcW w:type="dxa" w:w="453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75"/>
              <w:right w:type="dxa" w:w="75"/>
            </w:tcMar>
          </w:tcPr>
          <w:p w14:paraId="80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(тыс. рублей), предусмотренных</w:t>
            </w:r>
          </w:p>
        </w:tc>
        <w:tc>
          <w:tcPr>
            <w:tcW w:type="dxa" w:w="198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75"/>
              <w:right w:type="dxa" w:w="75"/>
            </w:tcMar>
          </w:tcPr>
          <w:p w14:paraId="81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Фактические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расходы </w:t>
            </w:r>
          </w:p>
          <w:p w14:paraId="82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(тыс. рублей)</w:t>
            </w:r>
            <w:r>
              <w:rPr>
                <w:sz w:val="24"/>
              </w:rPr>
              <w:br/>
            </w:r>
          </w:p>
        </w:tc>
      </w:tr>
      <w:tr>
        <w:trPr>
          <w:trHeight w:hRule="atLeast" w:val="778"/>
        </w:trP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3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муниципальной программой </w:t>
            </w:r>
          </w:p>
          <w:p w14:paraId="84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5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сводной бюджетной росписью</w:t>
            </w:r>
          </w:p>
        </w:tc>
        <w:tc>
          <w:tcPr>
            <w:tcW w:type="dxa" w:w="198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75"/>
              <w:right w:type="dxa" w:w="75"/>
            </w:tcMar>
          </w:tcPr>
          <w:p/>
        </w:tc>
      </w:tr>
    </w:tbl>
    <w:p w14:paraId="86010000">
      <w:pPr>
        <w:rPr>
          <w:sz w:val="2"/>
        </w:rPr>
      </w:pPr>
    </w:p>
    <w:tbl>
      <w:tblPr>
        <w:tblStyle w:val="Style_4"/>
        <w:tblInd w:type="dxa" w:w="-209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75"/>
          <w:right w:type="dxa" w:w="75"/>
        </w:tblCellMar>
      </w:tblPr>
      <w:tblGrid>
        <w:gridCol w:w="5387"/>
        <w:gridCol w:w="3261"/>
        <w:gridCol w:w="2268"/>
        <w:gridCol w:w="2268"/>
        <w:gridCol w:w="1985"/>
      </w:tblGrid>
      <w:tr>
        <w:trPr>
          <w:tblHeader/>
        </w:trPr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7010000">
            <w:pPr>
              <w:pStyle w:val="Style_6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8010000">
            <w:pPr>
              <w:pStyle w:val="Style_6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9010000">
            <w:pPr>
              <w:pStyle w:val="Style_6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A010000">
            <w:pPr>
              <w:pStyle w:val="Style_6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B010000">
            <w:pPr>
              <w:pStyle w:val="Style_6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rPr>
          <w:trHeight w:hRule="atLeast" w:val="251"/>
        </w:trP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C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Муниципальная  </w:t>
            </w:r>
            <w:r>
              <w:rPr>
                <w:rFonts w:ascii="Times New Roman" w:hAnsi="Times New Roman"/>
                <w:sz w:val="24"/>
              </w:rPr>
              <w:br/>
            </w:r>
            <w:r>
              <w:rPr>
                <w:rFonts w:ascii="Times New Roman" w:hAnsi="Times New Roman"/>
                <w:sz w:val="24"/>
              </w:rPr>
              <w:t xml:space="preserve">программа </w:t>
            </w:r>
          </w:p>
          <w:p w14:paraId="8D010000">
            <w:pPr>
              <w:ind/>
              <w:jc w:val="both"/>
              <w:rPr>
                <w:sz w:val="24"/>
              </w:rPr>
            </w:pPr>
            <w:r>
              <w:rPr>
                <w:b w:val="1"/>
                <w:sz w:val="24"/>
              </w:rPr>
              <w:t>«</w:t>
            </w:r>
            <w:r>
              <w:rPr>
                <w:sz w:val="24"/>
              </w:rPr>
              <w:t>Обеспечение качественными</w:t>
            </w:r>
          </w:p>
          <w:p w14:paraId="8E01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>жилищно-коммунальными</w:t>
            </w:r>
          </w:p>
          <w:p w14:paraId="8F01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>услугами населения в Северном</w:t>
            </w:r>
          </w:p>
          <w:p w14:paraId="90010000">
            <w:pPr>
              <w:pStyle w:val="Style_6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сельском поселении</w:t>
            </w:r>
            <w:r>
              <w:rPr>
                <w:rFonts w:ascii="Times New Roman" w:hAnsi="Times New Roman"/>
                <w:b w:val="1"/>
                <w:sz w:val="24"/>
              </w:rPr>
              <w:t>»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1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2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5700,4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3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5700,4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4010000">
            <w:pPr>
              <w:pStyle w:val="Style_6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 xml:space="preserve">                    4740,1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5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6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2556,1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7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2556,1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8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 xml:space="preserve">    1826,3</w:t>
            </w:r>
          </w:p>
        </w:tc>
      </w:tr>
      <w:tr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9010000">
            <w:pPr>
              <w:pStyle w:val="Style_6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A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областной 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B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3144,3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C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3144,3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D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2913,8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E010000">
            <w:pPr>
              <w:pStyle w:val="Style_6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1 «</w:t>
            </w:r>
            <w:r>
              <w:rPr>
                <w:rFonts w:ascii="Times New Roman" w:hAnsi="Times New Roman"/>
                <w:spacing w:val="-10"/>
                <w:sz w:val="24"/>
              </w:rPr>
              <w:t>Создание условий для обеспечения качественными коммунальными услугами населения</w:t>
            </w:r>
            <w:r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F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Всего                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0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0,0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1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0,0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2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0,0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3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4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0,0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5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0,0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6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0,0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7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Основное мероприятие 1.1 </w:t>
            </w:r>
          </w:p>
          <w:p w14:paraId="A8010000">
            <w:pPr>
              <w:widowControl w:val="0"/>
              <w:ind/>
              <w:jc w:val="both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Строительство, реконструкция и капитальный ремонт объектов газификации, включая разработку проектной  сметной документации » Северного сельского поселения</w:t>
            </w:r>
          </w:p>
          <w:p w14:paraId="A9010000">
            <w:pPr>
              <w:pStyle w:val="Style_6"/>
              <w:rPr>
                <w:rFonts w:ascii="Times New Roman" w:hAnsi="Times New Roman"/>
                <w:sz w:val="24"/>
              </w:rPr>
            </w:pPr>
          </w:p>
          <w:p w14:paraId="AA010000">
            <w:pPr>
              <w:pStyle w:val="Style_6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B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C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D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E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F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0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1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2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</w:tr>
      <w:tr>
        <w:trPr>
          <w:trHeight w:hRule="atLeast" w:val="261"/>
        </w:trP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3010000">
            <w:pPr>
              <w:widowControl w:val="0"/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Основное мероприятие 1.2 </w:t>
            </w:r>
          </w:p>
          <w:p w14:paraId="B4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10"/>
                <w:sz w:val="24"/>
              </w:rPr>
              <w:t>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5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6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0,0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7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0,0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8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0,0</w:t>
            </w:r>
          </w:p>
        </w:tc>
      </w:tr>
      <w:tr>
        <w:trPr>
          <w:trHeight w:hRule="atLeast" w:val="735"/>
        </w:trP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9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A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0,0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B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0,0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C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0,0</w:t>
            </w:r>
          </w:p>
        </w:tc>
      </w:tr>
      <w:t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D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2 «</w:t>
            </w:r>
            <w:r>
              <w:rPr>
                <w:rFonts w:ascii="Times New Roman" w:hAnsi="Times New Roman"/>
                <w:spacing w:val="-10"/>
                <w:sz w:val="24"/>
              </w:rPr>
              <w:t>Благоустройство территории поселения</w:t>
            </w:r>
            <w:r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E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BF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2094,8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0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2094,8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1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1400,6</w:t>
            </w:r>
          </w:p>
        </w:tc>
      </w:tr>
      <w:t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2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3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2094,8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4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2094,8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5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1400,6</w:t>
            </w:r>
          </w:p>
        </w:tc>
      </w:tr>
      <w:tr>
        <w:trPr>
          <w:trHeight w:hRule="atLeast" w:val="320"/>
        </w:trP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6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 мероприятие 2.1.</w:t>
            </w:r>
          </w:p>
          <w:p w14:paraId="C7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10"/>
                <w:sz w:val="24"/>
              </w:rPr>
              <w:t>Строительство, реконструкция,</w:t>
            </w:r>
            <w:r>
              <w:rPr>
                <w:rFonts w:ascii="Times New Roman" w:hAnsi="Times New Roman"/>
                <w:spacing w:val="-10"/>
                <w:sz w:val="24"/>
              </w:rPr>
              <w:t xml:space="preserve"> капитальный</w:t>
            </w:r>
            <w:r>
              <w:rPr>
                <w:rFonts w:ascii="Times New Roman" w:hAnsi="Times New Roman"/>
                <w:spacing w:val="-10"/>
                <w:sz w:val="24"/>
              </w:rPr>
              <w:t xml:space="preserve"> и текущий </w:t>
            </w:r>
            <w:r>
              <w:rPr>
                <w:rFonts w:ascii="Times New Roman" w:hAnsi="Times New Roman"/>
                <w:spacing w:val="-10"/>
                <w:sz w:val="24"/>
              </w:rPr>
              <w:t xml:space="preserve"> ремонт</w:t>
            </w:r>
            <w:r>
              <w:rPr>
                <w:rFonts w:ascii="Times New Roman" w:hAnsi="Times New Roman"/>
                <w:spacing w:val="-10"/>
                <w:sz w:val="24"/>
              </w:rPr>
              <w:t xml:space="preserve">, обслуживание </w:t>
            </w:r>
            <w:r>
              <w:rPr>
                <w:rFonts w:ascii="Times New Roman" w:hAnsi="Times New Roman"/>
                <w:spacing w:val="-10"/>
                <w:sz w:val="24"/>
              </w:rPr>
              <w:t xml:space="preserve"> объектов сетей наружного освещения, включая разработку проектной документации</w:t>
            </w:r>
            <w:r>
              <w:rPr>
                <w:rFonts w:ascii="Times New Roman" w:hAnsi="Times New Roman"/>
                <w:spacing w:val="-10"/>
                <w:sz w:val="24"/>
              </w:rPr>
              <w:t>.</w:t>
            </w:r>
          </w:p>
          <w:p w14:paraId="C8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9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A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320,0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B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320,0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C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312,0</w:t>
            </w:r>
          </w:p>
        </w:tc>
      </w:tr>
      <w:tr>
        <w:trPr>
          <w:trHeight w:hRule="atLeast" w:val="690"/>
        </w:trP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D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E010000">
            <w:pPr>
              <w:pStyle w:val="Style_6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 xml:space="preserve">                          320,0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CF010000">
            <w:pPr>
              <w:pStyle w:val="Style_6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 xml:space="preserve">                         320,0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0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312,0</w:t>
            </w:r>
          </w:p>
        </w:tc>
      </w:tr>
      <w:tr>
        <w:trPr>
          <w:trHeight w:hRule="atLeast" w:val="294"/>
        </w:trP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1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сновное мероприятие 2.1.</w:t>
            </w:r>
            <w:r>
              <w:rPr>
                <w:rFonts w:ascii="Times New Roman" w:hAnsi="Times New Roman"/>
                <w:sz w:val="24"/>
              </w:rPr>
              <w:t>1</w:t>
            </w:r>
          </w:p>
          <w:p w14:paraId="D2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10"/>
                <w:sz w:val="24"/>
              </w:rPr>
              <w:t>Р</w:t>
            </w:r>
            <w:r>
              <w:rPr>
                <w:rFonts w:ascii="Times New Roman" w:hAnsi="Times New Roman"/>
                <w:spacing w:val="-10"/>
                <w:sz w:val="24"/>
              </w:rPr>
              <w:t>асходы на коммунальные услуги за потребление электроэнергии наружного (уличного освещения)»</w:t>
            </w:r>
          </w:p>
          <w:p w14:paraId="D3010000">
            <w:pPr>
              <w:pStyle w:val="Style_6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4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5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453,8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6010000">
            <w:pPr>
              <w:pStyle w:val="Style_6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 xml:space="preserve">                 453,8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7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285,8</w:t>
            </w:r>
          </w:p>
        </w:tc>
      </w:tr>
      <w:tr>
        <w:trPr>
          <w:trHeight w:hRule="atLeast" w:val="795"/>
        </w:trP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8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9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453,8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A010000">
            <w:pPr>
              <w:pStyle w:val="Style_6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 xml:space="preserve">                  453,8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B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285,8</w:t>
            </w:r>
          </w:p>
        </w:tc>
      </w:tr>
      <w:tr>
        <w:trPr>
          <w:trHeight w:hRule="atLeast" w:val="660"/>
        </w:trP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C010000">
            <w:pPr>
              <w:pStyle w:val="Style_7"/>
              <w:spacing w:before="0"/>
              <w:ind w:right="-105"/>
              <w:jc w:val="both"/>
              <w:rPr>
                <w:sz w:val="24"/>
              </w:rPr>
            </w:pPr>
            <w:r>
              <w:rPr>
                <w:sz w:val="24"/>
              </w:rPr>
              <w:t>Основное мероприятие 2.2.</w:t>
            </w:r>
          </w:p>
          <w:p w14:paraId="DD010000">
            <w:pPr>
              <w:pStyle w:val="Style_6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pacing w:val="-10"/>
                <w:sz w:val="24"/>
              </w:rPr>
              <w:t>Работы, связанные с улучшением внешнего облика и экологического состояния Северного сельского поселения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E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DF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1321,0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0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1321,0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1010000">
            <w:pPr>
              <w:pStyle w:val="Style_6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 xml:space="preserve">                  8 02,8</w:t>
            </w:r>
          </w:p>
        </w:tc>
      </w:tr>
      <w:tr>
        <w:trPr>
          <w:trHeight w:hRule="atLeast" w:val="720"/>
        </w:trP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2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3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1321,0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4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1321,0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5010000">
            <w:pPr>
              <w:pStyle w:val="Style_6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 xml:space="preserve">                   802,8</w:t>
            </w:r>
          </w:p>
        </w:tc>
      </w:tr>
      <w:tr>
        <w:trPr>
          <w:trHeight w:hRule="atLeast" w:val="345"/>
        </w:trP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6010000">
            <w:pPr>
              <w:pStyle w:val="Style_7"/>
              <w:spacing w:before="0"/>
              <w:ind w:right="-105"/>
              <w:jc w:val="both"/>
              <w:rPr>
                <w:sz w:val="24"/>
              </w:rPr>
            </w:pPr>
            <w:r>
              <w:rPr>
                <w:sz w:val="24"/>
              </w:rPr>
              <w:t>Основное мероприятие 2.3.</w:t>
            </w:r>
          </w:p>
          <w:p w14:paraId="E7010000">
            <w:pPr>
              <w:pStyle w:val="Style_7"/>
              <w:spacing w:before="0"/>
              <w:ind w:right="-105"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 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8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9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A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B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C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D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E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EF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</w:tr>
      <w:tr>
        <w:trPr>
          <w:trHeight w:hRule="atLeast" w:val="465"/>
        </w:trPr>
        <w:tc>
          <w:tcPr>
            <w:tcW w:type="dxa" w:w="538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001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Основное </w:t>
            </w:r>
            <w:r>
              <w:rPr>
                <w:sz w:val="24"/>
              </w:rPr>
              <w:t>мероприятие 2.4</w:t>
            </w:r>
            <w:r>
              <w:rPr>
                <w:sz w:val="24"/>
              </w:rPr>
              <w:t>.</w:t>
            </w:r>
          </w:p>
          <w:p w14:paraId="F1010000">
            <w:pPr>
              <w:ind/>
              <w:jc w:val="both"/>
              <w:rPr>
                <w:sz w:val="24"/>
              </w:rPr>
            </w:pPr>
            <w:r>
              <w:rPr>
                <w:spacing w:val="-8"/>
                <w:sz w:val="24"/>
              </w:rPr>
              <w:t>Капитальный ремонт ограждения земельного участка с кадастровым номером 61:13:0600003:2811 по адресу: Ростовская область, Зимовниковский район, вблизи х. Гашун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2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3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4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5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</w:tr>
      <w:tr>
        <w:trPr>
          <w:trHeight w:hRule="atLeast" w:val="348"/>
        </w:trPr>
        <w:tc>
          <w:tcPr>
            <w:tcW w:type="dxa" w:w="538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6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7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8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9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</w:tr>
      <w:tr>
        <w:trPr>
          <w:trHeight w:hRule="atLeast" w:val="348"/>
        </w:trPr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A010000">
            <w:pPr>
              <w:ind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Подпрограмма «</w:t>
            </w:r>
            <w:r>
              <w:rPr>
                <w:sz w:val="24"/>
              </w:rPr>
              <w:t>Формирование современной городской среды Северного сельского поселения</w:t>
            </w:r>
            <w:r>
              <w:rPr>
                <w:spacing w:val="-10"/>
                <w:sz w:val="24"/>
              </w:rPr>
              <w:t>»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B01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C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3605,7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D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3605,7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E01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3339,</w:t>
            </w:r>
            <w:r>
              <w:rPr>
                <w:rFonts w:ascii="Times New Roman" w:hAnsi="Times New Roman"/>
                <w:spacing w:val="-24"/>
                <w:sz w:val="24"/>
              </w:rPr>
              <w:t>5</w:t>
            </w:r>
          </w:p>
        </w:tc>
      </w:tr>
      <w:tr>
        <w:trPr>
          <w:trHeight w:hRule="atLeast" w:val="348"/>
        </w:trPr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FF010000">
            <w:pPr>
              <w:ind/>
              <w:jc w:val="both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 xml:space="preserve">Основное мероприятие 3.1 </w:t>
            </w:r>
          </w:p>
          <w:p w14:paraId="00020000">
            <w:pPr>
              <w:ind/>
              <w:jc w:val="both"/>
              <w:rPr>
                <w:sz w:val="24"/>
              </w:rPr>
            </w:pPr>
            <w:r>
              <w:rPr>
                <w:spacing w:val="-10"/>
                <w:sz w:val="24"/>
              </w:rPr>
              <w:t>Реализация мероприятий в рамках инициативных проектов по благоустройству общественных мест</w:t>
            </w: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1020000">
            <w:pPr>
              <w:pStyle w:val="Style_6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202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302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402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</w:p>
        </w:tc>
      </w:tr>
      <w:tr>
        <w:trPr>
          <w:trHeight w:hRule="atLeast" w:val="348"/>
        </w:trPr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5020000">
            <w:pPr>
              <w:ind/>
              <w:jc w:val="both"/>
              <w:rPr>
                <w:sz w:val="24"/>
              </w:rPr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602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702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461,4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802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461,4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902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425,</w:t>
            </w:r>
            <w:r>
              <w:rPr>
                <w:rFonts w:ascii="Times New Roman" w:hAnsi="Times New Roman"/>
                <w:spacing w:val="-24"/>
                <w:sz w:val="24"/>
              </w:rPr>
              <w:t>7</w:t>
            </w:r>
          </w:p>
        </w:tc>
      </w:tr>
      <w:tr>
        <w:trPr>
          <w:trHeight w:hRule="atLeast" w:val="348"/>
        </w:trPr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A020000">
            <w:pPr>
              <w:ind/>
              <w:jc w:val="both"/>
              <w:rPr>
                <w:sz w:val="24"/>
              </w:rPr>
            </w:pPr>
          </w:p>
        </w:tc>
        <w:tc>
          <w:tcPr>
            <w:tcW w:type="dxa" w:w="32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B020000">
            <w:pPr>
              <w:pStyle w:val="Style_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областной бюджет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C02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3144,3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D02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3144,3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0E020000">
            <w:pPr>
              <w:pStyle w:val="Style_6"/>
              <w:ind/>
              <w:jc w:val="center"/>
              <w:rPr>
                <w:rFonts w:ascii="Times New Roman" w:hAnsi="Times New Roman"/>
                <w:spacing w:val="-24"/>
                <w:sz w:val="24"/>
              </w:rPr>
            </w:pPr>
            <w:r>
              <w:rPr>
                <w:rFonts w:ascii="Times New Roman" w:hAnsi="Times New Roman"/>
                <w:spacing w:val="-24"/>
                <w:sz w:val="24"/>
              </w:rPr>
              <w:t>2913,8</w:t>
            </w:r>
          </w:p>
        </w:tc>
      </w:tr>
    </w:tbl>
    <w:p w14:paraId="0F020000">
      <w:pPr>
        <w:widowControl w:val="0"/>
        <w:ind/>
        <w:jc w:val="right"/>
        <w:outlineLvl w:val="2"/>
        <w:rPr>
          <w:sz w:val="24"/>
        </w:rPr>
      </w:pPr>
    </w:p>
    <w:p w14:paraId="10020000">
      <w:pPr>
        <w:widowControl w:val="0"/>
        <w:ind/>
        <w:jc w:val="right"/>
        <w:outlineLvl w:val="2"/>
        <w:rPr>
          <w:rFonts w:ascii="Times New Roman CYR" w:hAnsi="Times New Roman CYR"/>
        </w:rPr>
      </w:pPr>
    </w:p>
    <w:p w14:paraId="11020000">
      <w:pPr>
        <w:widowControl w:val="0"/>
        <w:ind/>
        <w:jc w:val="right"/>
        <w:outlineLvl w:val="2"/>
        <w:rPr>
          <w:rFonts w:ascii="Times New Roman CYR" w:hAnsi="Times New Roman CYR"/>
        </w:rPr>
      </w:pPr>
      <w:r>
        <w:rPr>
          <w:rFonts w:ascii="Times New Roman CYR" w:hAnsi="Times New Roman CYR"/>
        </w:rPr>
        <w:t>Приложение №3</w:t>
      </w:r>
    </w:p>
    <w:p w14:paraId="12020000">
      <w:pPr>
        <w:tabs>
          <w:tab w:leader="none" w:pos="709" w:val="left"/>
        </w:tabs>
        <w:spacing w:line="228" w:lineRule="auto"/>
        <w:ind/>
        <w:jc w:val="right"/>
      </w:pPr>
      <w:r>
        <w:t xml:space="preserve">к отчету </w:t>
      </w:r>
      <w:r>
        <w:t xml:space="preserve">о реализации </w:t>
      </w:r>
      <w:r>
        <w:t>муниципальной программы</w:t>
      </w:r>
      <w:r>
        <w:t xml:space="preserve"> </w:t>
      </w:r>
    </w:p>
    <w:p w14:paraId="13020000">
      <w:pPr>
        <w:tabs>
          <w:tab w:leader="none" w:pos="709" w:val="left"/>
        </w:tabs>
        <w:spacing w:line="228" w:lineRule="auto"/>
        <w:ind/>
        <w:jc w:val="right"/>
      </w:pPr>
      <w:r>
        <w:t xml:space="preserve">Северного сельского поселения </w:t>
      </w:r>
      <w:r>
        <w:t xml:space="preserve">«Обеспечение </w:t>
      </w:r>
      <w:r>
        <w:t xml:space="preserve">качественными </w:t>
      </w:r>
    </w:p>
    <w:p w14:paraId="14020000">
      <w:pPr>
        <w:tabs>
          <w:tab w:leader="none" w:pos="709" w:val="left"/>
        </w:tabs>
        <w:spacing w:line="228" w:lineRule="auto"/>
        <w:ind/>
        <w:jc w:val="right"/>
      </w:pPr>
      <w:r>
        <w:t xml:space="preserve">жилищно-коммунальными услугами населения </w:t>
      </w:r>
    </w:p>
    <w:p w14:paraId="15020000">
      <w:pPr>
        <w:tabs>
          <w:tab w:leader="none" w:pos="709" w:val="left"/>
        </w:tabs>
        <w:spacing w:line="228" w:lineRule="auto"/>
        <w:ind/>
        <w:jc w:val="right"/>
      </w:pPr>
      <w:r>
        <w:t>Северного сельского поселения» з</w:t>
      </w:r>
      <w:r>
        <w:t xml:space="preserve">а </w:t>
      </w:r>
      <w:r>
        <w:t>2024</w:t>
      </w:r>
      <w:r>
        <w:t xml:space="preserve"> год</w:t>
      </w:r>
    </w:p>
    <w:p w14:paraId="16020000">
      <w:pPr>
        <w:widowControl w:val="0"/>
        <w:ind/>
        <w:jc w:val="right"/>
        <w:outlineLvl w:val="2"/>
      </w:pPr>
    </w:p>
    <w:p w14:paraId="17020000">
      <w:pPr>
        <w:widowControl w:val="0"/>
        <w:ind/>
        <w:jc w:val="center"/>
      </w:pPr>
      <w:r>
        <w:t>СВЕДЕНИЯ</w:t>
      </w:r>
    </w:p>
    <w:p w14:paraId="18020000">
      <w:pPr>
        <w:widowControl w:val="0"/>
        <w:ind/>
        <w:jc w:val="center"/>
      </w:pPr>
      <w:r>
        <w:t>о достижении значений показателей (индикаторов)</w:t>
      </w:r>
      <w:r>
        <w:t xml:space="preserve"> </w:t>
      </w:r>
      <w:r>
        <w:t xml:space="preserve">муниципальной программы  </w:t>
      </w:r>
      <w:r>
        <w:t>"</w:t>
      </w:r>
      <w:r>
        <w:t>Обеспечение качественными жилищно-коммунальными услугами населени</w:t>
      </w:r>
      <w:r>
        <w:t>я Северного сельского поселения"</w:t>
      </w:r>
      <w:r>
        <w:t xml:space="preserve"> и их значениях</w:t>
      </w:r>
      <w:r>
        <w:t xml:space="preserve"> за </w:t>
      </w:r>
      <w:r>
        <w:t>2024</w:t>
      </w:r>
      <w:r>
        <w:t>г.</w:t>
      </w:r>
    </w:p>
    <w:tbl>
      <w:tblPr>
        <w:tblStyle w:val="Style_4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57"/>
          <w:right w:type="dxa" w:w="57"/>
        </w:tblCellMar>
      </w:tblPr>
      <w:tblGrid>
        <w:gridCol w:w="810"/>
        <w:gridCol w:w="3369"/>
        <w:gridCol w:w="1562"/>
        <w:gridCol w:w="1988"/>
        <w:gridCol w:w="1703"/>
        <w:gridCol w:w="2129"/>
        <w:gridCol w:w="3576"/>
      </w:tblGrid>
      <w:tr>
        <w:tc>
          <w:tcPr>
            <w:tcW w:type="dxa" w:w="81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19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type="dxa" w:w="336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1A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Номер</w:t>
            </w:r>
          </w:p>
          <w:p w14:paraId="1B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 наименование</w:t>
            </w:r>
          </w:p>
          <w:p w14:paraId="1C020000">
            <w:pPr>
              <w:rPr>
                <w:sz w:val="24"/>
              </w:rPr>
            </w:pPr>
          </w:p>
        </w:tc>
        <w:tc>
          <w:tcPr>
            <w:tcW w:type="dxa" w:w="156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1D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Единица</w:t>
            </w:r>
          </w:p>
          <w:p w14:paraId="1E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измерения</w:t>
            </w:r>
          </w:p>
        </w:tc>
        <w:tc>
          <w:tcPr>
            <w:tcW w:type="dxa" w:w="5820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1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Значения показателей (индикаторов)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муниципальной программы,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подпрограммы муниципальной программы</w:t>
            </w:r>
          </w:p>
        </w:tc>
        <w:tc>
          <w:tcPr>
            <w:tcW w:type="dxa" w:w="357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0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Обоснование отклонений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значений показателя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(индикатора) на конец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отчетного года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(при наличии)</w:t>
            </w:r>
          </w:p>
        </w:tc>
      </w:tr>
      <w:tr>
        <w:tc>
          <w:tcPr>
            <w:tcW w:type="dxa" w:w="81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336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56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8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1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2023про</w:t>
            </w:r>
            <w:r>
              <w:rPr>
                <w:sz w:val="24"/>
              </w:rPr>
              <w:t xml:space="preserve"> год</w:t>
            </w:r>
          </w:p>
        </w:tc>
        <w:tc>
          <w:tcPr>
            <w:tcW w:type="dxa" w:w="3832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2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2024</w:t>
            </w:r>
            <w:r>
              <w:rPr>
                <w:sz w:val="24"/>
              </w:rPr>
              <w:t xml:space="preserve"> год</w:t>
            </w:r>
          </w:p>
        </w:tc>
        <w:tc>
          <w:tcPr>
            <w:tcW w:type="dxa" w:w="357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</w:tr>
      <w:tr>
        <w:tc>
          <w:tcPr>
            <w:tcW w:type="dxa" w:w="81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336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56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8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3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type="dxa" w:w="21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4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факт</w:t>
            </w:r>
          </w:p>
        </w:tc>
        <w:tc>
          <w:tcPr>
            <w:tcW w:type="dxa" w:w="357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</w:tr>
    </w:tbl>
    <w:p w14:paraId="25020000">
      <w:pPr>
        <w:rPr>
          <w:sz w:val="2"/>
        </w:rPr>
      </w:pPr>
    </w:p>
    <w:tbl>
      <w:tblPr>
        <w:tblStyle w:val="Style_4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57"/>
          <w:right w:type="dxa" w:w="57"/>
        </w:tblCellMar>
      </w:tblPr>
      <w:tblGrid>
        <w:gridCol w:w="759"/>
        <w:gridCol w:w="48"/>
        <w:gridCol w:w="3471"/>
        <w:gridCol w:w="1409"/>
        <w:gridCol w:w="45"/>
        <w:gridCol w:w="1989"/>
        <w:gridCol w:w="6"/>
        <w:gridCol w:w="1682"/>
        <w:gridCol w:w="17"/>
        <w:gridCol w:w="2132"/>
        <w:gridCol w:w="25"/>
        <w:gridCol w:w="3666"/>
      </w:tblGrid>
      <w:tr>
        <w:trPr>
          <w:tblHeader/>
        </w:trPr>
        <w:tc>
          <w:tcPr>
            <w:tcW w:type="dxa" w:w="80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6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34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7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454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8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9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705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A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B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369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C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>
        <w:tc>
          <w:tcPr>
            <w:tcW w:type="dxa" w:w="80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D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442"/>
            <w:gridSpan w:val="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E020000">
            <w:pPr>
              <w:ind/>
              <w:jc w:val="both"/>
              <w:rPr>
                <w:sz w:val="24"/>
              </w:rPr>
            </w:pPr>
            <w:r>
              <w:rPr>
                <w:b w:val="1"/>
                <w:sz w:val="24"/>
              </w:rPr>
              <w:t>Муниципальная программа Северного сельского поселения</w:t>
            </w:r>
            <w:r>
              <w:rPr>
                <w:b w:val="1"/>
                <w:sz w:val="24"/>
              </w:rPr>
              <w:t xml:space="preserve"> </w:t>
            </w:r>
            <w:r>
              <w:rPr>
                <w:b w:val="1"/>
                <w:sz w:val="24"/>
              </w:rPr>
              <w:t>«</w:t>
            </w:r>
            <w:r>
              <w:rPr>
                <w:sz w:val="24"/>
              </w:rPr>
              <w:t>Обеспечение качественными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жилищно-коммунальными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услугами населения в Северном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сельском поселении</w:t>
            </w:r>
            <w:r>
              <w:rPr>
                <w:b w:val="1"/>
                <w:sz w:val="24"/>
              </w:rPr>
              <w:t>»</w:t>
            </w:r>
          </w:p>
        </w:tc>
      </w:tr>
      <w:tr>
        <w:tc>
          <w:tcPr>
            <w:tcW w:type="dxa" w:w="80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34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0020000">
            <w:pPr>
              <w:rPr>
                <w:sz w:val="20"/>
              </w:rPr>
            </w:pPr>
            <w:r>
              <w:rPr>
                <w:sz w:val="24"/>
              </w:rPr>
              <w:t>Показатель 1</w:t>
            </w:r>
            <w:r>
              <w:rPr>
                <w:sz w:val="20"/>
              </w:rPr>
              <w:t xml:space="preserve"> </w:t>
            </w:r>
          </w:p>
          <w:p w14:paraId="31020000">
            <w:pPr>
              <w:rPr>
                <w:sz w:val="24"/>
              </w:rPr>
            </w:pPr>
            <w:r>
              <w:rPr>
                <w:sz w:val="20"/>
              </w:rPr>
              <w:t>Повышение качества и надежности предоставления жилищно-коммунальных услуг населению Северного сельского поселения</w:t>
            </w:r>
          </w:p>
        </w:tc>
        <w:tc>
          <w:tcPr>
            <w:tcW w:type="dxa" w:w="1454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2020000">
            <w:pPr>
              <w:spacing w:line="228" w:lineRule="auto"/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процен</w:t>
            </w:r>
            <w:r>
              <w:rPr>
                <w:sz w:val="20"/>
              </w:rPr>
              <w:t>тов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3020000">
            <w:pPr>
              <w:ind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86,</w:t>
            </w:r>
            <w:r>
              <w:rPr>
                <w:color w:val="000000"/>
                <w:sz w:val="24"/>
              </w:rPr>
              <w:t>5</w:t>
            </w:r>
          </w:p>
        </w:tc>
        <w:tc>
          <w:tcPr>
            <w:tcW w:type="dxa" w:w="1705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4020000">
            <w:pPr>
              <w:ind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90,0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5020000">
            <w:pPr>
              <w:rPr>
                <w:sz w:val="24"/>
              </w:rPr>
            </w:pPr>
            <w:r>
              <w:rPr>
                <w:sz w:val="24"/>
              </w:rPr>
              <w:t xml:space="preserve">      88,0</w:t>
            </w:r>
          </w:p>
        </w:tc>
        <w:tc>
          <w:tcPr>
            <w:tcW w:type="dxa" w:w="369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6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c>
          <w:tcPr>
            <w:tcW w:type="dxa" w:w="80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7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type="dxa" w:w="34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8020000">
            <w:pPr>
              <w:rPr>
                <w:sz w:val="24"/>
              </w:rPr>
            </w:pPr>
            <w:r>
              <w:rPr>
                <w:sz w:val="24"/>
              </w:rPr>
              <w:t xml:space="preserve">Показатель 2. </w:t>
            </w:r>
            <w:r>
              <w:rPr>
                <w:color w:val="000000"/>
                <w:sz w:val="20"/>
              </w:rPr>
              <w:t>Улучшение внешнего облика  и экологического состояния Северного сельского поселения</w:t>
            </w:r>
          </w:p>
        </w:tc>
        <w:tc>
          <w:tcPr>
            <w:tcW w:type="dxa" w:w="1454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9020000">
            <w:pPr>
              <w:ind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0"/>
              </w:rPr>
              <w:t>процентов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A020000">
            <w:pPr>
              <w:ind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0"/>
              </w:rPr>
              <w:t>85,0</w:t>
            </w:r>
          </w:p>
        </w:tc>
        <w:tc>
          <w:tcPr>
            <w:tcW w:type="dxa" w:w="1705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B020000">
            <w:pPr>
              <w:ind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85,0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C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85</w:t>
            </w:r>
            <w:r>
              <w:rPr>
                <w:sz w:val="24"/>
              </w:rPr>
              <w:t>,0</w:t>
            </w:r>
          </w:p>
        </w:tc>
        <w:tc>
          <w:tcPr>
            <w:tcW w:type="dxa" w:w="369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D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c>
          <w:tcPr>
            <w:tcW w:type="dxa" w:w="80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E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442"/>
            <w:gridSpan w:val="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F020000">
            <w:pPr>
              <w:ind/>
              <w:jc w:val="center"/>
              <w:rPr>
                <w:sz w:val="24"/>
              </w:rPr>
            </w:pPr>
            <w:r>
              <w:rPr>
                <w:b w:val="1"/>
                <w:sz w:val="24"/>
              </w:rPr>
              <w:t>Подпрограмма 1</w:t>
            </w:r>
            <w:r>
              <w:rPr>
                <w:b w:val="1"/>
                <w:sz w:val="24"/>
              </w:rPr>
              <w:t xml:space="preserve"> «</w:t>
            </w:r>
            <w:r>
              <w:rPr>
                <w:sz w:val="20"/>
              </w:rPr>
              <w:t>Создание условий для обеспечения качественными коммунальными услугами населения</w:t>
            </w:r>
            <w:r>
              <w:rPr>
                <w:sz w:val="24"/>
              </w:rPr>
              <w:t>»</w:t>
            </w:r>
          </w:p>
        </w:tc>
      </w:tr>
      <w:tr>
        <w:tc>
          <w:tcPr>
            <w:tcW w:type="dxa" w:w="80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0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z w:val="24"/>
              </w:rPr>
              <w:t>.</w:t>
            </w:r>
          </w:p>
        </w:tc>
        <w:tc>
          <w:tcPr>
            <w:tcW w:type="dxa" w:w="34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1020000">
            <w:pPr>
              <w:ind/>
              <w:outlineLvl w:val="1"/>
              <w:rPr>
                <w:sz w:val="24"/>
              </w:rPr>
            </w:pPr>
            <w:r>
              <w:rPr>
                <w:sz w:val="24"/>
              </w:rPr>
              <w:t>Показатель 1.1.</w:t>
            </w:r>
            <w:r>
              <w:rPr>
                <w:sz w:val="20"/>
              </w:rPr>
              <w:t xml:space="preserve"> Уровень газификации Северного сельского поселения</w:t>
            </w:r>
          </w:p>
        </w:tc>
        <w:tc>
          <w:tcPr>
            <w:tcW w:type="dxa" w:w="1454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2020000">
            <w:pPr>
              <w:spacing w:line="228" w:lineRule="auto"/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процен</w:t>
            </w:r>
            <w:r>
              <w:rPr>
                <w:sz w:val="20"/>
              </w:rPr>
              <w:t>тов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3020000">
            <w:pPr>
              <w:ind/>
              <w:jc w:val="center"/>
              <w:rPr>
                <w:sz w:val="24"/>
              </w:rPr>
            </w:pPr>
            <w:r>
              <w:rPr>
                <w:color w:val="000000"/>
                <w:sz w:val="20"/>
              </w:rPr>
              <w:t>66,</w:t>
            </w:r>
            <w:r>
              <w:rPr>
                <w:color w:val="000000"/>
                <w:sz w:val="20"/>
              </w:rPr>
              <w:t>5</w:t>
            </w:r>
          </w:p>
        </w:tc>
        <w:tc>
          <w:tcPr>
            <w:tcW w:type="dxa" w:w="1705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4020000">
            <w:pPr>
              <w:ind/>
              <w:jc w:val="center"/>
              <w:rPr>
                <w:sz w:val="24"/>
              </w:rPr>
            </w:pPr>
            <w:r>
              <w:rPr>
                <w:sz w:val="20"/>
              </w:rPr>
              <w:t>70,0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5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70,0</w:t>
            </w:r>
          </w:p>
        </w:tc>
        <w:tc>
          <w:tcPr>
            <w:tcW w:type="dxa" w:w="369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6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c>
          <w:tcPr>
            <w:tcW w:type="dxa" w:w="80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7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442"/>
            <w:gridSpan w:val="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8020000">
            <w:pPr>
              <w:ind/>
              <w:jc w:val="center"/>
              <w:rPr>
                <w:sz w:val="24"/>
              </w:rPr>
            </w:pPr>
            <w:r>
              <w:rPr>
                <w:b w:val="1"/>
                <w:sz w:val="24"/>
              </w:rPr>
              <w:t>Подпрограмма 2 «</w:t>
            </w:r>
            <w:r>
              <w:rPr>
                <w:spacing w:val="-10"/>
                <w:sz w:val="24"/>
              </w:rPr>
              <w:t>Благоустройство территории поселения</w:t>
            </w:r>
            <w:r>
              <w:rPr>
                <w:sz w:val="24"/>
              </w:rPr>
              <w:t>»</w:t>
            </w:r>
            <w:r>
              <w:rPr>
                <w:b w:val="1"/>
                <w:sz w:val="24"/>
              </w:rPr>
              <w:t>»</w:t>
            </w:r>
          </w:p>
        </w:tc>
      </w:tr>
      <w:tr>
        <w:tc>
          <w:tcPr>
            <w:tcW w:type="dxa" w:w="807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9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type="dxa" w:w="34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A020000">
            <w:pPr>
              <w:ind/>
              <w:outlineLvl w:val="1"/>
              <w:rPr>
                <w:sz w:val="24"/>
              </w:rPr>
            </w:pPr>
            <w:r>
              <w:rPr>
                <w:sz w:val="24"/>
              </w:rPr>
              <w:t xml:space="preserve">Показатель 2.1. </w:t>
            </w:r>
            <w:r>
              <w:rPr>
                <w:sz w:val="20"/>
              </w:rPr>
              <w:t>Доля фактически освещенных улиц в общей протяженности улиц населенных пунктов Северного сельского поселения</w:t>
            </w:r>
          </w:p>
        </w:tc>
        <w:tc>
          <w:tcPr>
            <w:tcW w:type="dxa" w:w="1454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B020000">
            <w:pPr>
              <w:spacing w:line="228" w:lineRule="auto"/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процен</w:t>
            </w:r>
            <w:r>
              <w:rPr>
                <w:sz w:val="20"/>
              </w:rPr>
              <w:t>тов</w:t>
            </w:r>
          </w:p>
        </w:tc>
        <w:tc>
          <w:tcPr>
            <w:tcW w:type="dxa" w:w="19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C020000">
            <w:pPr>
              <w:ind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85,</w:t>
            </w:r>
            <w:r>
              <w:rPr>
                <w:color w:val="000000"/>
                <w:sz w:val="24"/>
              </w:rPr>
              <w:t>2</w:t>
            </w:r>
          </w:p>
        </w:tc>
        <w:tc>
          <w:tcPr>
            <w:tcW w:type="dxa" w:w="1705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D020000">
            <w:pPr>
              <w:ind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90,0</w:t>
            </w:r>
          </w:p>
        </w:tc>
        <w:tc>
          <w:tcPr>
            <w:tcW w:type="dxa" w:w="21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E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90,0</w:t>
            </w:r>
          </w:p>
        </w:tc>
        <w:tc>
          <w:tcPr>
            <w:tcW w:type="dxa" w:w="369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>
        <w:tc>
          <w:tcPr>
            <w:tcW w:type="dxa" w:w="15249"/>
            <w:gridSpan w:val="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0020000">
            <w:pPr>
              <w:ind/>
              <w:jc w:val="both"/>
              <w:rPr>
                <w:b w:val="1"/>
                <w:sz w:val="24"/>
              </w:rPr>
            </w:pPr>
            <w:r>
              <w:rPr>
                <w:b w:val="1"/>
                <w:spacing w:val="-10"/>
                <w:sz w:val="24"/>
              </w:rPr>
              <w:t xml:space="preserve">                                                                        Подпрограмма «</w:t>
            </w:r>
            <w:r>
              <w:rPr>
                <w:b w:val="1"/>
                <w:sz w:val="24"/>
              </w:rPr>
              <w:t>Формирование современной городской среды Северного сельского поселения</w:t>
            </w:r>
            <w:r>
              <w:rPr>
                <w:b w:val="1"/>
                <w:spacing w:val="-10"/>
                <w:sz w:val="24"/>
              </w:rPr>
              <w:t>»</w:t>
            </w:r>
          </w:p>
        </w:tc>
      </w:tr>
      <w:tr>
        <w:tc>
          <w:tcPr>
            <w:tcW w:type="dxa" w:w="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1020000">
            <w:pPr>
              <w:ind/>
              <w:jc w:val="both"/>
              <w:rPr>
                <w:b w:val="1"/>
                <w:spacing w:val="-10"/>
                <w:sz w:val="24"/>
              </w:rPr>
            </w:pPr>
          </w:p>
        </w:tc>
        <w:tc>
          <w:tcPr>
            <w:tcW w:type="dxa" w:w="3518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2020000">
            <w:pPr>
              <w:rPr>
                <w:b w:val="1"/>
                <w:spacing w:val="-10"/>
                <w:sz w:val="24"/>
              </w:rPr>
            </w:pPr>
            <w:r>
              <w:rPr>
                <w:sz w:val="24"/>
              </w:rPr>
              <w:t xml:space="preserve"> Показатель 3.1 </w:t>
            </w:r>
            <w:r>
              <w:rPr>
                <w:sz w:val="24"/>
              </w:rPr>
              <w:t>Доля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общественных территорий, на которых реализованы проекты по благоустройству, в общем количестве общественных территорий</w:t>
            </w:r>
          </w:p>
        </w:tc>
        <w:tc>
          <w:tcPr>
            <w:tcW w:type="dxa" w:w="1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3020000">
            <w:pPr>
              <w:ind/>
              <w:jc w:val="both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 xml:space="preserve">   </w:t>
            </w:r>
            <w:r>
              <w:rPr>
                <w:spacing w:val="-10"/>
                <w:sz w:val="24"/>
              </w:rPr>
              <w:t>процентов</w:t>
            </w:r>
          </w:p>
        </w:tc>
        <w:tc>
          <w:tcPr>
            <w:tcW w:type="dxa" w:w="2040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4020000">
            <w:pPr>
              <w:ind/>
              <w:jc w:val="both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 xml:space="preserve">            90,0</w:t>
            </w:r>
          </w:p>
        </w:tc>
        <w:tc>
          <w:tcPr>
            <w:tcW w:type="dxa" w:w="16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5020000">
            <w:pPr>
              <w:ind/>
              <w:jc w:val="both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 xml:space="preserve">           </w:t>
            </w:r>
            <w:r>
              <w:rPr>
                <w:spacing w:val="-10"/>
                <w:sz w:val="24"/>
              </w:rPr>
              <w:t>90,0</w:t>
            </w:r>
          </w:p>
        </w:tc>
        <w:tc>
          <w:tcPr>
            <w:tcW w:type="dxa" w:w="217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6020000">
            <w:pPr>
              <w:ind/>
              <w:jc w:val="both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 xml:space="preserve">                    </w:t>
            </w:r>
            <w:r>
              <w:rPr>
                <w:spacing w:val="-10"/>
                <w:sz w:val="24"/>
              </w:rPr>
              <w:t>90,0</w:t>
            </w:r>
          </w:p>
        </w:tc>
        <w:tc>
          <w:tcPr>
            <w:tcW w:type="dxa" w:w="36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7020000">
            <w:pPr>
              <w:ind/>
              <w:jc w:val="both"/>
              <w:rPr>
                <w:b w:val="1"/>
                <w:spacing w:val="-10"/>
                <w:sz w:val="24"/>
              </w:rPr>
            </w:pPr>
          </w:p>
        </w:tc>
      </w:tr>
    </w:tbl>
    <w:p w14:paraId="58020000">
      <w:pPr>
        <w:widowControl w:val="0"/>
        <w:ind/>
        <w:jc w:val="right"/>
        <w:outlineLvl w:val="2"/>
        <w:rPr>
          <w:rFonts w:ascii="Times New Roman CYR" w:hAnsi="Times New Roman CYR"/>
        </w:rPr>
      </w:pPr>
    </w:p>
    <w:p w14:paraId="59020000">
      <w:pPr>
        <w:spacing w:line="228" w:lineRule="auto"/>
        <w:ind w:firstLine="709" w:left="0"/>
        <w:jc w:val="both"/>
      </w:pPr>
    </w:p>
    <w:p w14:paraId="5A020000">
      <w:pPr>
        <w:spacing w:line="228" w:lineRule="auto"/>
        <w:ind w:firstLine="709" w:left="0"/>
        <w:jc w:val="both"/>
      </w:pPr>
    </w:p>
    <w:p w14:paraId="5B020000">
      <w:pPr>
        <w:spacing w:line="228" w:lineRule="auto"/>
        <w:ind w:firstLine="709" w:left="0"/>
        <w:jc w:val="both"/>
      </w:pPr>
    </w:p>
    <w:p w14:paraId="5C020000">
      <w:pPr>
        <w:spacing w:line="228" w:lineRule="auto"/>
        <w:ind w:firstLine="709" w:left="0"/>
        <w:jc w:val="both"/>
      </w:pPr>
    </w:p>
    <w:p w14:paraId="5D020000">
      <w:pPr>
        <w:spacing w:line="228" w:lineRule="auto"/>
        <w:ind w:firstLine="709" w:left="0"/>
        <w:jc w:val="both"/>
      </w:pPr>
    </w:p>
    <w:p w14:paraId="5E020000">
      <w:pPr>
        <w:spacing w:line="228" w:lineRule="auto"/>
        <w:ind w:firstLine="709" w:left="0"/>
        <w:jc w:val="both"/>
      </w:pPr>
    </w:p>
    <w:p w14:paraId="5F020000">
      <w:pPr>
        <w:spacing w:line="228" w:lineRule="auto"/>
        <w:ind w:firstLine="709" w:left="0"/>
        <w:jc w:val="both"/>
      </w:pPr>
    </w:p>
    <w:p w14:paraId="60020000">
      <w:pPr>
        <w:spacing w:line="228" w:lineRule="auto"/>
        <w:ind w:firstLine="709" w:left="0"/>
        <w:jc w:val="both"/>
      </w:pPr>
    </w:p>
    <w:p w14:paraId="61020000">
      <w:pPr>
        <w:spacing w:line="228" w:lineRule="auto"/>
        <w:ind w:firstLine="709" w:left="0"/>
        <w:jc w:val="both"/>
      </w:pPr>
    </w:p>
    <w:p w14:paraId="62020000">
      <w:pPr>
        <w:spacing w:line="228" w:lineRule="auto"/>
        <w:ind w:firstLine="709" w:left="0"/>
        <w:jc w:val="both"/>
      </w:pPr>
    </w:p>
    <w:p w14:paraId="63020000">
      <w:pPr>
        <w:spacing w:line="228" w:lineRule="auto"/>
        <w:ind w:firstLine="709" w:left="0"/>
        <w:jc w:val="both"/>
      </w:pPr>
    </w:p>
    <w:p w14:paraId="64020000">
      <w:pPr>
        <w:spacing w:line="228" w:lineRule="auto"/>
        <w:ind w:firstLine="709" w:left="0"/>
        <w:jc w:val="both"/>
      </w:pPr>
    </w:p>
    <w:p w14:paraId="65020000">
      <w:pPr>
        <w:spacing w:line="228" w:lineRule="auto"/>
        <w:ind w:firstLine="709" w:left="0"/>
        <w:jc w:val="both"/>
      </w:pPr>
    </w:p>
    <w:p w14:paraId="66020000">
      <w:pPr>
        <w:spacing w:line="228" w:lineRule="auto"/>
        <w:ind w:firstLine="709" w:left="0"/>
        <w:jc w:val="both"/>
      </w:pPr>
    </w:p>
    <w:p w14:paraId="67020000">
      <w:pPr>
        <w:spacing w:line="228" w:lineRule="auto"/>
        <w:ind w:firstLine="709" w:left="0"/>
        <w:jc w:val="both"/>
      </w:pPr>
    </w:p>
    <w:p w14:paraId="68020000">
      <w:pPr>
        <w:spacing w:line="228" w:lineRule="auto"/>
        <w:ind w:firstLine="709" w:left="0"/>
        <w:jc w:val="both"/>
      </w:pPr>
    </w:p>
    <w:p w14:paraId="69020000">
      <w:pPr>
        <w:spacing w:line="228" w:lineRule="auto"/>
        <w:ind w:firstLine="709" w:left="0"/>
        <w:jc w:val="both"/>
      </w:pPr>
    </w:p>
    <w:p w14:paraId="6A020000">
      <w:pPr>
        <w:spacing w:line="228" w:lineRule="auto"/>
        <w:ind w:firstLine="709" w:left="0"/>
        <w:jc w:val="both"/>
      </w:pPr>
    </w:p>
    <w:p w14:paraId="6B020000">
      <w:pPr>
        <w:spacing w:line="228" w:lineRule="auto"/>
        <w:ind w:firstLine="709" w:left="0"/>
        <w:jc w:val="both"/>
      </w:pPr>
    </w:p>
    <w:p w14:paraId="6C020000">
      <w:pPr>
        <w:spacing w:line="228" w:lineRule="auto"/>
        <w:ind w:firstLine="709" w:left="0"/>
        <w:jc w:val="both"/>
      </w:pPr>
    </w:p>
    <w:p w14:paraId="6D020000">
      <w:pPr>
        <w:widowControl w:val="0"/>
        <w:ind/>
        <w:jc w:val="both"/>
        <w:rPr>
          <w:rFonts w:ascii="Times New Roman CYR" w:hAnsi="Times New Roman CYR"/>
          <w:sz w:val="24"/>
        </w:rPr>
      </w:pPr>
    </w:p>
    <w:p w14:paraId="6E020000">
      <w:pPr>
        <w:widowControl w:val="0"/>
        <w:ind/>
        <w:jc w:val="right"/>
        <w:outlineLvl w:val="2"/>
        <w:rPr>
          <w:rFonts w:ascii="Times New Roman CYR" w:hAnsi="Times New Roman CYR"/>
        </w:rPr>
      </w:pPr>
    </w:p>
    <w:p w14:paraId="6F020000">
      <w:pPr>
        <w:widowControl w:val="0"/>
        <w:ind/>
        <w:jc w:val="right"/>
        <w:outlineLvl w:val="2"/>
        <w:rPr>
          <w:rFonts w:ascii="Times New Roman CYR" w:hAnsi="Times New Roman CYR"/>
        </w:rPr>
      </w:pPr>
    </w:p>
    <w:p w14:paraId="70020000">
      <w:pPr>
        <w:widowControl w:val="0"/>
        <w:ind/>
        <w:jc w:val="right"/>
        <w:outlineLvl w:val="2"/>
        <w:rPr>
          <w:rFonts w:ascii="Times New Roman CYR" w:hAnsi="Times New Roman CYR"/>
        </w:rPr>
      </w:pPr>
    </w:p>
    <w:p w14:paraId="71020000">
      <w:pPr>
        <w:widowControl w:val="0"/>
        <w:ind/>
        <w:jc w:val="right"/>
        <w:outlineLvl w:val="2"/>
        <w:rPr>
          <w:rFonts w:ascii="Times New Roman CYR" w:hAnsi="Times New Roman CYR"/>
        </w:rPr>
      </w:pPr>
    </w:p>
    <w:sectPr>
      <w:footerReference r:id="rId2" w:type="default"/>
      <w:pgSz w:h="11906" w:orient="landscape" w:w="16838"/>
      <w:pgMar w:bottom="1134" w:footer="709" w:gutter="0" w:header="709" w:left="1134" w:right="567" w:top="567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rPr>
        <w:rStyle w:val="Style_1_ch"/>
        <w:sz w:val="20"/>
      </w:rPr>
      <w:fldChar w:fldCharType="begin"/>
    </w:r>
    <w:r>
      <w:rPr>
        <w:rStyle w:val="Style_1_ch"/>
        <w:sz w:val="20"/>
      </w:rPr>
      <w:instrText xml:space="preserve">PAGE </w:instrText>
    </w:r>
    <w:r>
      <w:rPr>
        <w:rStyle w:val="Style_1_ch"/>
        <w:sz w:val="20"/>
      </w:rPr>
      <w:fldChar w:fldCharType="separate"/>
    </w:r>
    <w:r>
      <w:rPr>
        <w:rStyle w:val="Style_1_ch"/>
        <w:sz w:val="20"/>
      </w:rPr>
      <w:fldChar w:fldCharType="end"/>
    </w:r>
  </w:p>
  <w:p w14:paraId="01000000">
    <w:pPr>
      <w:pStyle w:val="Style_2"/>
      <w:ind w:right="360"/>
      <w:rPr>
        <w:sz w:val="20"/>
      </w:rPr>
    </w:pPr>
    <w:r>
      <w:rPr>
        <w:sz w:val="20"/>
      </w:rPr>
      <w:tab/>
    </w:r>
    <w:r>
      <w:rPr>
        <w:sz w:val="20"/>
      </w:rPr>
      <w:tab/>
    </w:r>
  </w:p>
</w:ftr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rPr>
        <w:rStyle w:val="Style_1_ch"/>
        <w:sz w:val="20"/>
      </w:rPr>
      <w:fldChar w:fldCharType="begin"/>
    </w:r>
    <w:r>
      <w:rPr>
        <w:rStyle w:val="Style_1_ch"/>
        <w:sz w:val="20"/>
      </w:rPr>
      <w:instrText xml:space="preserve">PAGE </w:instrText>
    </w:r>
    <w:r>
      <w:rPr>
        <w:rStyle w:val="Style_1_ch"/>
        <w:sz w:val="20"/>
      </w:rPr>
      <w:fldChar w:fldCharType="separate"/>
    </w:r>
    <w:r>
      <w:rPr>
        <w:rStyle w:val="Style_1_ch"/>
        <w:sz w:val="20"/>
      </w:rPr>
      <w:fldChar w:fldCharType="end"/>
    </w:r>
  </w:p>
  <w:p w14:paraId="02000000">
    <w:pPr>
      <w:pStyle w:val="Style_2"/>
      <w:ind w:right="360"/>
      <w:rPr>
        <w:sz w:val="20"/>
      </w:rPr>
    </w:pPr>
    <w:r>
      <w:rPr>
        <w:sz w:val="20"/>
      </w:rPr>
      <w:tab/>
    </w:r>
    <w:r>
      <w:rPr>
        <w:sz w:val="20"/>
      </w:rPr>
      <w:tab/>
    </w:r>
  </w:p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9" w:type="paragraph">
    <w:name w:val="Normal"/>
    <w:link w:val="Style_9_ch"/>
    <w:uiPriority w:val="0"/>
    <w:qFormat/>
    <w:rPr>
      <w:sz w:val="28"/>
    </w:rPr>
  </w:style>
  <w:style w:default="1" w:styleId="Style_9_ch" w:type="character">
    <w:name w:val="Normal"/>
    <w:link w:val="Style_9"/>
    <w:rPr>
      <w:sz w:val="28"/>
    </w:rPr>
  </w:style>
  <w:style w:styleId="Style_10" w:type="paragraph">
    <w:name w:val="header"/>
    <w:basedOn w:val="Style_9"/>
    <w:link w:val="Style_10_ch"/>
    <w:pPr>
      <w:tabs>
        <w:tab w:leader="none" w:pos="4153" w:val="center"/>
        <w:tab w:leader="none" w:pos="8306" w:val="right"/>
      </w:tabs>
      <w:ind/>
    </w:pPr>
  </w:style>
  <w:style w:styleId="Style_10_ch" w:type="character">
    <w:name w:val="header"/>
    <w:basedOn w:val="Style_9_ch"/>
    <w:link w:val="Style_10"/>
  </w:style>
  <w:style w:styleId="Style_11" w:type="paragraph">
    <w:name w:val="toc 2"/>
    <w:next w:val="Style_9"/>
    <w:link w:val="Style_11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11_ch" w:type="character">
    <w:name w:val="toc 2"/>
    <w:link w:val="Style_11"/>
    <w:rPr>
      <w:rFonts w:ascii="XO Thames" w:hAnsi="XO Thames"/>
      <w:sz w:val="28"/>
    </w:rPr>
  </w:style>
  <w:style w:styleId="Style_12" w:type="paragraph">
    <w:name w:val="toc 4"/>
    <w:next w:val="Style_9"/>
    <w:link w:val="Style_12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2_ch" w:type="character">
    <w:name w:val="toc 4"/>
    <w:link w:val="Style_12"/>
    <w:rPr>
      <w:rFonts w:ascii="XO Thames" w:hAnsi="XO Thames"/>
      <w:sz w:val="28"/>
    </w:rPr>
  </w:style>
  <w:style w:styleId="Style_13" w:type="paragraph">
    <w:name w:val="toc 6"/>
    <w:next w:val="Style_9"/>
    <w:link w:val="Style_13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3_ch" w:type="character">
    <w:name w:val="toc 6"/>
    <w:link w:val="Style_13"/>
    <w:rPr>
      <w:rFonts w:ascii="XO Thames" w:hAnsi="XO Thames"/>
      <w:sz w:val="28"/>
    </w:rPr>
  </w:style>
  <w:style w:styleId="Style_5" w:type="paragraph">
    <w:name w:val="Default"/>
    <w:link w:val="Style_5_ch"/>
    <w:rPr>
      <w:color w:val="000000"/>
      <w:sz w:val="24"/>
    </w:rPr>
  </w:style>
  <w:style w:styleId="Style_5_ch" w:type="character">
    <w:name w:val="Default"/>
    <w:link w:val="Style_5"/>
    <w:rPr>
      <w:color w:val="000000"/>
      <w:sz w:val="24"/>
    </w:rPr>
  </w:style>
  <w:style w:styleId="Style_14" w:type="paragraph">
    <w:name w:val="toc 7"/>
    <w:next w:val="Style_9"/>
    <w:link w:val="Style_14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4_ch" w:type="character">
    <w:name w:val="toc 7"/>
    <w:link w:val="Style_14"/>
    <w:rPr>
      <w:rFonts w:ascii="XO Thames" w:hAnsi="XO Thames"/>
      <w:sz w:val="28"/>
    </w:rPr>
  </w:style>
  <w:style w:styleId="Style_15" w:type="paragraph">
    <w:name w:val="Нормальный (таблица)"/>
    <w:basedOn w:val="Style_9"/>
    <w:next w:val="Style_9"/>
    <w:link w:val="Style_15_ch"/>
    <w:pPr>
      <w:widowControl w:val="0"/>
      <w:ind/>
      <w:jc w:val="both"/>
    </w:pPr>
    <w:rPr>
      <w:rFonts w:ascii="Arial" w:hAnsi="Arial"/>
      <w:sz w:val="24"/>
    </w:rPr>
  </w:style>
  <w:style w:styleId="Style_15_ch" w:type="character">
    <w:name w:val="Нормальный (таблица)"/>
    <w:basedOn w:val="Style_9_ch"/>
    <w:link w:val="Style_15"/>
    <w:rPr>
      <w:rFonts w:ascii="Arial" w:hAnsi="Arial"/>
      <w:sz w:val="24"/>
    </w:rPr>
  </w:style>
  <w:style w:styleId="Style_1" w:type="paragraph">
    <w:name w:val="page number"/>
    <w:basedOn w:val="Style_16"/>
    <w:link w:val="Style_1_ch"/>
  </w:style>
  <w:style w:styleId="Style_1_ch" w:type="character">
    <w:name w:val="page number"/>
    <w:basedOn w:val="Style_16_ch"/>
    <w:link w:val="Style_1"/>
  </w:style>
  <w:style w:styleId="Style_17" w:type="paragraph">
    <w:name w:val="heading 3"/>
    <w:next w:val="Style_9"/>
    <w:link w:val="Style_1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7_ch" w:type="character">
    <w:name w:val="heading 3"/>
    <w:link w:val="Style_17"/>
    <w:rPr>
      <w:rFonts w:ascii="XO Thames" w:hAnsi="XO Thames"/>
      <w:b w:val="1"/>
      <w:sz w:val="26"/>
    </w:rPr>
  </w:style>
  <w:style w:styleId="Style_7" w:type="paragraph">
    <w:name w:val="Основной текст (2)"/>
    <w:basedOn w:val="Style_9"/>
    <w:link w:val="Style_7_ch"/>
    <w:pPr>
      <w:spacing w:before="780" w:line="270" w:lineRule="exact"/>
      <w:ind/>
    </w:pPr>
    <w:rPr>
      <w:sz w:val="23"/>
    </w:rPr>
  </w:style>
  <w:style w:styleId="Style_7_ch" w:type="character">
    <w:name w:val="Основной текст (2)"/>
    <w:basedOn w:val="Style_9_ch"/>
    <w:link w:val="Style_7"/>
    <w:rPr>
      <w:sz w:val="23"/>
    </w:rPr>
  </w:style>
  <w:style w:styleId="Style_18" w:type="paragraph">
    <w:name w:val="ConsPlusNonformat"/>
    <w:link w:val="Style_18_ch"/>
    <w:pPr>
      <w:widowControl w:val="0"/>
      <w:ind/>
    </w:pPr>
    <w:rPr>
      <w:rFonts w:ascii="Courier New" w:hAnsi="Courier New"/>
    </w:rPr>
  </w:style>
  <w:style w:styleId="Style_18_ch" w:type="character">
    <w:name w:val="ConsPlusNonformat"/>
    <w:link w:val="Style_18"/>
    <w:rPr>
      <w:rFonts w:ascii="Courier New" w:hAnsi="Courier New"/>
    </w:rPr>
  </w:style>
  <w:style w:styleId="Style_19" w:type="paragraph">
    <w:name w:val="Гипертекстовая ссылка"/>
    <w:link w:val="Style_19_ch"/>
    <w:rPr>
      <w:color w:val="106BBE"/>
      <w:sz w:val="26"/>
    </w:rPr>
  </w:style>
  <w:style w:styleId="Style_19_ch" w:type="character">
    <w:name w:val="Гипертекстовая ссылка"/>
    <w:link w:val="Style_19"/>
    <w:rPr>
      <w:color w:val="106BBE"/>
      <w:sz w:val="26"/>
    </w:rPr>
  </w:style>
  <w:style w:styleId="Style_20" w:type="paragraph">
    <w:name w:val="text"/>
    <w:basedOn w:val="Style_9"/>
    <w:link w:val="Style_20_ch"/>
    <w:pPr>
      <w:spacing w:afterAutospacing="on" w:beforeAutospacing="on"/>
      <w:ind/>
      <w:jc w:val="both"/>
    </w:pPr>
    <w:rPr>
      <w:sz w:val="24"/>
    </w:rPr>
  </w:style>
  <w:style w:styleId="Style_20_ch" w:type="character">
    <w:name w:val="text"/>
    <w:basedOn w:val="Style_9_ch"/>
    <w:link w:val="Style_20"/>
    <w:rPr>
      <w:sz w:val="24"/>
    </w:rPr>
  </w:style>
  <w:style w:styleId="Style_6" w:type="paragraph">
    <w:name w:val="ConsPlusCell"/>
    <w:link w:val="Style_6_ch"/>
    <w:pPr>
      <w:widowControl w:val="0"/>
      <w:ind/>
    </w:pPr>
    <w:rPr>
      <w:rFonts w:ascii="Calibri" w:hAnsi="Calibri"/>
      <w:sz w:val="22"/>
    </w:rPr>
  </w:style>
  <w:style w:styleId="Style_6_ch" w:type="character">
    <w:name w:val="ConsPlusCell"/>
    <w:link w:val="Style_6"/>
    <w:rPr>
      <w:rFonts w:ascii="Calibri" w:hAnsi="Calibri"/>
      <w:sz w:val="22"/>
    </w:rPr>
  </w:style>
  <w:style w:styleId="Style_2" w:type="paragraph">
    <w:name w:val="footer"/>
    <w:basedOn w:val="Style_9"/>
    <w:link w:val="Style_2_ch"/>
    <w:pPr>
      <w:tabs>
        <w:tab w:leader="none" w:pos="4153" w:val="center"/>
        <w:tab w:leader="none" w:pos="8306" w:val="right"/>
      </w:tabs>
      <w:ind/>
    </w:pPr>
  </w:style>
  <w:style w:styleId="Style_2_ch" w:type="character">
    <w:name w:val="footer"/>
    <w:basedOn w:val="Style_9_ch"/>
    <w:link w:val="Style_2"/>
  </w:style>
  <w:style w:styleId="Style_21" w:type="paragraph">
    <w:name w:val="toc 3"/>
    <w:next w:val="Style_9"/>
    <w:link w:val="Style_21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21_ch" w:type="character">
    <w:name w:val="toc 3"/>
    <w:link w:val="Style_21"/>
    <w:rPr>
      <w:rFonts w:ascii="XO Thames" w:hAnsi="XO Thames"/>
      <w:sz w:val="28"/>
    </w:rPr>
  </w:style>
  <w:style w:styleId="Style_22" w:type="paragraph">
    <w:name w:val="Body Text Indent"/>
    <w:basedOn w:val="Style_9"/>
    <w:link w:val="Style_22_ch"/>
    <w:pPr>
      <w:ind w:firstLine="720" w:left="0"/>
    </w:pPr>
    <w:rPr>
      <w:sz w:val="26"/>
    </w:rPr>
  </w:style>
  <w:style w:styleId="Style_22_ch" w:type="character">
    <w:name w:val="Body Text Indent"/>
    <w:basedOn w:val="Style_9_ch"/>
    <w:link w:val="Style_22"/>
    <w:rPr>
      <w:sz w:val="26"/>
    </w:rPr>
  </w:style>
  <w:style w:styleId="Style_3" w:type="paragraph">
    <w:name w:val="ConsPlusNormal"/>
    <w:link w:val="Style_3_ch"/>
    <w:pPr>
      <w:widowControl w:val="0"/>
      <w:ind/>
    </w:pPr>
    <w:rPr>
      <w:rFonts w:ascii="Calibri" w:hAnsi="Calibri"/>
      <w:sz w:val="22"/>
    </w:rPr>
  </w:style>
  <w:style w:styleId="Style_3_ch" w:type="character">
    <w:name w:val="ConsPlusNormal"/>
    <w:link w:val="Style_3"/>
    <w:rPr>
      <w:rFonts w:ascii="Calibri" w:hAnsi="Calibri"/>
      <w:sz w:val="22"/>
    </w:rPr>
  </w:style>
  <w:style w:styleId="Style_23" w:type="paragraph">
    <w:name w:val="heading 5"/>
    <w:next w:val="Style_9"/>
    <w:link w:val="Style_23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3_ch" w:type="character">
    <w:name w:val="heading 5"/>
    <w:link w:val="Style_23"/>
    <w:rPr>
      <w:rFonts w:ascii="XO Thames" w:hAnsi="XO Thames"/>
      <w:b w:val="1"/>
      <w:sz w:val="22"/>
    </w:rPr>
  </w:style>
  <w:style w:styleId="Style_24" w:type="paragraph">
    <w:name w:val="List Paragraph"/>
    <w:basedOn w:val="Style_9"/>
    <w:link w:val="Style_24_ch"/>
    <w:pPr>
      <w:spacing w:after="200" w:line="276" w:lineRule="auto"/>
      <w:ind w:firstLine="0" w:left="720"/>
      <w:contextualSpacing w:val="1"/>
    </w:pPr>
    <w:rPr>
      <w:rFonts w:ascii="Calibri" w:hAnsi="Calibri"/>
      <w:sz w:val="22"/>
    </w:rPr>
  </w:style>
  <w:style w:styleId="Style_24_ch" w:type="character">
    <w:name w:val="List Paragraph"/>
    <w:basedOn w:val="Style_9_ch"/>
    <w:link w:val="Style_24"/>
    <w:rPr>
      <w:rFonts w:ascii="Calibri" w:hAnsi="Calibri"/>
      <w:sz w:val="22"/>
    </w:rPr>
  </w:style>
  <w:style w:styleId="Style_25" w:type="paragraph">
    <w:name w:val="heading 1"/>
    <w:basedOn w:val="Style_9"/>
    <w:next w:val="Style_9"/>
    <w:link w:val="Style_25_ch"/>
    <w:uiPriority w:val="9"/>
    <w:qFormat/>
    <w:pPr>
      <w:keepNext w:val="1"/>
      <w:ind/>
      <w:jc w:val="center"/>
      <w:outlineLvl w:val="0"/>
    </w:pPr>
    <w:rPr>
      <w:b w:val="1"/>
    </w:rPr>
  </w:style>
  <w:style w:styleId="Style_25_ch" w:type="character">
    <w:name w:val="heading 1"/>
    <w:basedOn w:val="Style_9_ch"/>
    <w:link w:val="Style_25"/>
    <w:rPr>
      <w:b w:val="1"/>
    </w:rPr>
  </w:style>
  <w:style w:styleId="Style_26" w:type="paragraph">
    <w:name w:val="Balloon Text"/>
    <w:basedOn w:val="Style_9"/>
    <w:link w:val="Style_26_ch"/>
    <w:rPr>
      <w:rFonts w:ascii="Tahoma" w:hAnsi="Tahoma"/>
      <w:sz w:val="16"/>
    </w:rPr>
  </w:style>
  <w:style w:styleId="Style_26_ch" w:type="character">
    <w:name w:val="Balloon Text"/>
    <w:basedOn w:val="Style_9_ch"/>
    <w:link w:val="Style_26"/>
    <w:rPr>
      <w:rFonts w:ascii="Tahoma" w:hAnsi="Tahoma"/>
      <w:sz w:val="16"/>
    </w:rPr>
  </w:style>
  <w:style w:styleId="Style_27" w:type="paragraph">
    <w:name w:val="Hyperlink"/>
    <w:link w:val="Style_27_ch"/>
    <w:rPr>
      <w:color w:val="0000FF"/>
      <w:u w:val="single"/>
    </w:rPr>
  </w:style>
  <w:style w:styleId="Style_27_ch" w:type="character">
    <w:name w:val="Hyperlink"/>
    <w:link w:val="Style_27"/>
    <w:rPr>
      <w:color w:val="0000FF"/>
      <w:u w:val="single"/>
    </w:rPr>
  </w:style>
  <w:style w:styleId="Style_28" w:type="paragraph">
    <w:name w:val="Footnote"/>
    <w:link w:val="Style_28_ch"/>
    <w:pPr>
      <w:ind w:firstLine="851" w:left="0"/>
      <w:jc w:val="both"/>
    </w:pPr>
    <w:rPr>
      <w:rFonts w:ascii="XO Thames" w:hAnsi="XO Thames"/>
      <w:sz w:val="22"/>
    </w:rPr>
  </w:style>
  <w:style w:styleId="Style_28_ch" w:type="character">
    <w:name w:val="Footnote"/>
    <w:link w:val="Style_28"/>
    <w:rPr>
      <w:rFonts w:ascii="XO Thames" w:hAnsi="XO Thames"/>
      <w:sz w:val="22"/>
    </w:rPr>
  </w:style>
  <w:style w:styleId="Style_16" w:type="paragraph">
    <w:name w:val="Default Paragraph Font"/>
    <w:link w:val="Style_16_ch"/>
  </w:style>
  <w:style w:styleId="Style_16_ch" w:type="character">
    <w:name w:val="Default Paragraph Font"/>
    <w:link w:val="Style_16"/>
  </w:style>
  <w:style w:styleId="Style_29" w:type="paragraph">
    <w:name w:val="toc 1"/>
    <w:next w:val="Style_9"/>
    <w:link w:val="Style_29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9_ch" w:type="character">
    <w:name w:val="toc 1"/>
    <w:link w:val="Style_29"/>
    <w:rPr>
      <w:rFonts w:ascii="XO Thames" w:hAnsi="XO Thames"/>
      <w:b w:val="1"/>
      <w:sz w:val="28"/>
    </w:rPr>
  </w:style>
  <w:style w:styleId="Style_30" w:type="paragraph">
    <w:name w:val="Body Text Indent 2"/>
    <w:basedOn w:val="Style_9"/>
    <w:link w:val="Style_30_ch"/>
    <w:pPr>
      <w:ind w:firstLine="720" w:left="0"/>
      <w:jc w:val="both"/>
    </w:pPr>
    <w:rPr>
      <w:sz w:val="26"/>
    </w:rPr>
  </w:style>
  <w:style w:styleId="Style_30_ch" w:type="character">
    <w:name w:val="Body Text Indent 2"/>
    <w:basedOn w:val="Style_9_ch"/>
    <w:link w:val="Style_30"/>
    <w:rPr>
      <w:sz w:val="26"/>
    </w:rPr>
  </w:style>
  <w:style w:styleId="Style_31" w:type="paragraph">
    <w:name w:val="Header and Footer"/>
    <w:link w:val="Style_31_ch"/>
    <w:pPr>
      <w:spacing w:line="240" w:lineRule="auto"/>
      <w:ind/>
      <w:jc w:val="both"/>
    </w:pPr>
    <w:rPr>
      <w:rFonts w:ascii="XO Thames" w:hAnsi="XO Thames"/>
      <w:sz w:val="20"/>
    </w:rPr>
  </w:style>
  <w:style w:styleId="Style_31_ch" w:type="character">
    <w:name w:val="Header and Footer"/>
    <w:link w:val="Style_31"/>
    <w:rPr>
      <w:rFonts w:ascii="XO Thames" w:hAnsi="XO Thames"/>
      <w:sz w:val="20"/>
    </w:rPr>
  </w:style>
  <w:style w:styleId="Style_32" w:type="paragraph">
    <w:name w:val="Normal (Web)"/>
    <w:basedOn w:val="Style_9"/>
    <w:link w:val="Style_32_ch"/>
    <w:pPr>
      <w:spacing w:afterAutospacing="on" w:beforeAutospacing="on"/>
      <w:ind/>
    </w:pPr>
    <w:rPr>
      <w:sz w:val="24"/>
    </w:rPr>
  </w:style>
  <w:style w:styleId="Style_32_ch" w:type="character">
    <w:name w:val="Normal (Web)"/>
    <w:basedOn w:val="Style_9_ch"/>
    <w:link w:val="Style_32"/>
    <w:rPr>
      <w:sz w:val="24"/>
    </w:rPr>
  </w:style>
  <w:style w:styleId="Style_33" w:type="paragraph">
    <w:name w:val=" Знак Знак Знак Знак"/>
    <w:basedOn w:val="Style_9"/>
    <w:link w:val="Style_33_ch"/>
    <w:pPr>
      <w:spacing w:afterAutospacing="on" w:beforeAutospacing="on"/>
      <w:ind/>
    </w:pPr>
    <w:rPr>
      <w:rFonts w:ascii="Tahoma" w:hAnsi="Tahoma"/>
      <w:sz w:val="20"/>
    </w:rPr>
  </w:style>
  <w:style w:styleId="Style_33_ch" w:type="character">
    <w:name w:val=" Знак Знак Знак Знак"/>
    <w:basedOn w:val="Style_9_ch"/>
    <w:link w:val="Style_33"/>
    <w:rPr>
      <w:rFonts w:ascii="Tahoma" w:hAnsi="Tahoma"/>
      <w:sz w:val="20"/>
    </w:rPr>
  </w:style>
  <w:style w:styleId="Style_34" w:type="paragraph">
    <w:name w:val="toc 9"/>
    <w:next w:val="Style_9"/>
    <w:link w:val="Style_34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34_ch" w:type="character">
    <w:name w:val="toc 9"/>
    <w:link w:val="Style_34"/>
    <w:rPr>
      <w:rFonts w:ascii="XO Thames" w:hAnsi="XO Thames"/>
      <w:sz w:val="28"/>
    </w:rPr>
  </w:style>
  <w:style w:styleId="Style_35" w:type="paragraph">
    <w:name w:val="ConsPlusTitle"/>
    <w:link w:val="Style_35_ch"/>
    <w:pPr>
      <w:widowControl w:val="0"/>
      <w:ind/>
    </w:pPr>
    <w:rPr>
      <w:rFonts w:ascii="Arial" w:hAnsi="Arial"/>
      <w:b w:val="1"/>
    </w:rPr>
  </w:style>
  <w:style w:styleId="Style_35_ch" w:type="character">
    <w:name w:val="ConsPlusTitle"/>
    <w:link w:val="Style_35"/>
    <w:rPr>
      <w:rFonts w:ascii="Arial" w:hAnsi="Arial"/>
      <w:b w:val="1"/>
    </w:rPr>
  </w:style>
  <w:style w:styleId="Style_36" w:type="paragraph">
    <w:name w:val="toc 8"/>
    <w:next w:val="Style_9"/>
    <w:link w:val="Style_36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36_ch" w:type="character">
    <w:name w:val="toc 8"/>
    <w:link w:val="Style_36"/>
    <w:rPr>
      <w:rFonts w:ascii="XO Thames" w:hAnsi="XO Thames"/>
      <w:sz w:val="28"/>
    </w:rPr>
  </w:style>
  <w:style w:styleId="Style_37" w:type="paragraph">
    <w:name w:val="Body Text"/>
    <w:basedOn w:val="Style_9"/>
    <w:link w:val="Style_37_ch"/>
    <w:pPr>
      <w:ind/>
      <w:jc w:val="both"/>
    </w:pPr>
    <w:rPr>
      <w:sz w:val="26"/>
    </w:rPr>
  </w:style>
  <w:style w:styleId="Style_37_ch" w:type="character">
    <w:name w:val="Body Text"/>
    <w:basedOn w:val="Style_9_ch"/>
    <w:link w:val="Style_37"/>
    <w:rPr>
      <w:sz w:val="26"/>
    </w:rPr>
  </w:style>
  <w:style w:styleId="Style_38" w:type="paragraph">
    <w:name w:val="toc 5"/>
    <w:next w:val="Style_9"/>
    <w:link w:val="Style_38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38_ch" w:type="character">
    <w:name w:val="toc 5"/>
    <w:link w:val="Style_38"/>
    <w:rPr>
      <w:rFonts w:ascii="XO Thames" w:hAnsi="XO Thames"/>
      <w:sz w:val="28"/>
    </w:rPr>
  </w:style>
  <w:style w:styleId="Style_8" w:type="paragraph">
    <w:name w:val="Основной текст (2) + 12 pt10"/>
    <w:link w:val="Style_8_ch"/>
    <w:rPr>
      <w:i w:val="1"/>
      <w:spacing w:val="-10"/>
      <w:sz w:val="24"/>
      <w:highlight w:val="white"/>
    </w:rPr>
  </w:style>
  <w:style w:styleId="Style_8_ch" w:type="character">
    <w:name w:val="Основной текст (2) + 12 pt10"/>
    <w:link w:val="Style_8"/>
    <w:rPr>
      <w:i w:val="1"/>
      <w:spacing w:val="-10"/>
      <w:sz w:val="24"/>
      <w:highlight w:val="white"/>
    </w:rPr>
  </w:style>
  <w:style w:styleId="Style_39" w:type="paragraph">
    <w:name w:val="Знак1"/>
    <w:basedOn w:val="Style_9"/>
    <w:link w:val="Style_39_ch"/>
    <w:pPr>
      <w:spacing w:afterAutospacing="on" w:beforeAutospacing="on"/>
      <w:ind/>
    </w:pPr>
    <w:rPr>
      <w:rFonts w:ascii="Tahoma" w:hAnsi="Tahoma"/>
      <w:sz w:val="20"/>
    </w:rPr>
  </w:style>
  <w:style w:styleId="Style_39_ch" w:type="character">
    <w:name w:val="Знак1"/>
    <w:basedOn w:val="Style_9_ch"/>
    <w:link w:val="Style_39"/>
    <w:rPr>
      <w:rFonts w:ascii="Tahoma" w:hAnsi="Tahoma"/>
      <w:sz w:val="20"/>
    </w:rPr>
  </w:style>
  <w:style w:styleId="Style_40" w:type="paragraph">
    <w:name w:val="Subtitle"/>
    <w:next w:val="Style_9"/>
    <w:link w:val="Style_4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40_ch" w:type="character">
    <w:name w:val="Subtitle"/>
    <w:link w:val="Style_40"/>
    <w:rPr>
      <w:rFonts w:ascii="XO Thames" w:hAnsi="XO Thames"/>
      <w:i w:val="1"/>
      <w:sz w:val="24"/>
    </w:rPr>
  </w:style>
  <w:style w:styleId="Style_41" w:type="paragraph">
    <w:name w:val="Title"/>
    <w:next w:val="Style_9"/>
    <w:link w:val="Style_41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41_ch" w:type="character">
    <w:name w:val="Title"/>
    <w:link w:val="Style_41"/>
    <w:rPr>
      <w:rFonts w:ascii="XO Thames" w:hAnsi="XO Thames"/>
      <w:b w:val="1"/>
      <w:caps w:val="1"/>
      <w:sz w:val="40"/>
    </w:rPr>
  </w:style>
  <w:style w:styleId="Style_42" w:type="paragraph">
    <w:name w:val="heading 4"/>
    <w:next w:val="Style_9"/>
    <w:link w:val="Style_4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42_ch" w:type="character">
    <w:name w:val="heading 4"/>
    <w:link w:val="Style_42"/>
    <w:rPr>
      <w:rFonts w:ascii="XO Thames" w:hAnsi="XO Thames"/>
      <w:b w:val="1"/>
      <w:sz w:val="24"/>
    </w:rPr>
  </w:style>
  <w:style w:styleId="Style_43" w:type="paragraph">
    <w:name w:val="heading 2"/>
    <w:next w:val="Style_9"/>
    <w:link w:val="Style_4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43_ch" w:type="character">
    <w:name w:val="heading 2"/>
    <w:link w:val="Style_43"/>
    <w:rPr>
      <w:rFonts w:ascii="XO Thames" w:hAnsi="XO Thames"/>
      <w:b w:val="1"/>
      <w:sz w:val="28"/>
    </w:rPr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44" w:type="table">
    <w:name w:val="Table Grid"/>
    <w:basedOn w:val="Style_4"/>
    <w:rPr>
      <w:rFonts w:ascii="Calibri" w:hAnsi="Calibri"/>
    </w:r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1" Target="theme/theme1.xml" Type="http://schemas.openxmlformats.org/officeDocument/2006/relationships/theme"/>
  <Relationship Id="rId10" Target="webSettings.xml" Type="http://schemas.openxmlformats.org/officeDocument/2006/relationships/webSettings"/>
  <Relationship Id="rId7" Target="settings.xml" Type="http://schemas.openxmlformats.org/officeDocument/2006/relationships/settings"/>
  <Relationship Id="rId6" Target="fontTable.xml" Type="http://schemas.openxmlformats.org/officeDocument/2006/relationships/fontTable"/>
  <Relationship Id="rId9" Target="stylesWithEffects.xml" Type="http://schemas.microsoft.com/office/2007/relationships/stylesWithEffects"/>
  <Relationship Id="rId5" Target="media/3.wmf" Type="http://schemas.openxmlformats.org/officeDocument/2006/relationships/image"/>
  <Relationship Id="rId8" Target="styles.xml" Type="http://schemas.openxmlformats.org/officeDocument/2006/relationships/styles"/>
  <Relationship Id="rId4" Target="media/2.wmf" Type="http://schemas.openxmlformats.org/officeDocument/2006/relationships/image"/>
  <Relationship Id="rId3" Target="media/1.png" Type="http://schemas.openxmlformats.org/officeDocument/2006/relationships/image"/>
  <Relationship Id="rId2" Target="footer2.xml" Type="http://schemas.openxmlformats.org/officeDocument/2006/relationships/footer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2025-03-17T11:59:31Z</dcterms:modified>
</cp:coreProperties>
</file>