
<file path=[Content_Types].xml><?xml version="1.0" encoding="utf-8"?>
<Types xmlns="http://schemas.openxmlformats.org/package/2006/content-types">
  <Default ContentType="image/x-wmf" Extension="wmf"/>
  <Default ContentType="image/png" Extension="png"/>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0.xml"/>
  <Override ContentType="application/vnd.openxmlformats-officedocument.wordprocessingml.footer+xml" PartName="/word/footer12.xml"/>
  <Override ContentType="application/vnd.openxmlformats-officedocument.wordprocessingml.footer+xml" PartName="/word/footer14.xml"/>
  <Override ContentType="application/vnd.openxmlformats-officedocument.wordprocessingml.footer+xml" PartName="/word/footer16.xml"/>
  <Override ContentType="application/vnd.openxmlformats-officedocument.wordprocessingml.footer+xml" PartName="/word/footer2.xml"/>
  <Override ContentType="application/vnd.openxmlformats-officedocument.wordprocessingml.footer+xml" PartName="/word/footer4.xml"/>
  <Override ContentType="application/vnd.openxmlformats-officedocument.wordprocessingml.footer+xml" PartName="/word/footer6.xml"/>
  <Override ContentType="application/vnd.openxmlformats-officedocument.wordprocessingml.footer+xml" PartName="/word/footer8.xml"/>
  <Override ContentType="application/vnd.openxmlformats-officedocument.wordprocessingml.header+xml" PartName="/word/header1.xml"/>
  <Override ContentType="application/vnd.openxmlformats-officedocument.wordprocessingml.header+xml" PartName="/word/header11.xml"/>
  <Override ContentType="application/vnd.openxmlformats-officedocument.wordprocessingml.header+xml" PartName="/word/header13.xml"/>
  <Override ContentType="application/vnd.openxmlformats-officedocument.wordprocessingml.header+xml" PartName="/word/header15.xml"/>
  <Override ContentType="application/vnd.openxmlformats-officedocument.wordprocessingml.header+xml" PartName="/word/header3.xml"/>
  <Override ContentType="application/vnd.openxmlformats-officedocument.wordprocessingml.header+xml" PartName="/word/header5.xml"/>
  <Override ContentType="application/vnd.openxmlformats-officedocument.wordprocessingml.header+xml" PartName="/word/header7.xml"/>
  <Override ContentType="application/vnd.openxmlformats-officedocument.wordprocessingml.header+xml" PartName="/word/header9.xml"/>
  <Override ContentType="application/vnd.openxmlformats-officedocument.wordprocessingml.settings+xml" PartName="/word/settings.xml"/>
  <Override ContentType="application/vnd.openxmlformats-officedocument.wordprocessingml.styles+xml" PartName="/word/styles.xml"/>
  <Override ContentType="application/vnd.ms-word.stylesWithEffects+xml" PartName="/word/stylesWithEffect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 ?>
<Relationships xmlns="http://schemas.openxmlformats.org/package/2006/relationships">
  <Relationship Id="rId3" Target="docProps/core.xml" Type="http://schemas.openxmlformats.org/package/2006/relationships/metadata/core-properties"/>
  <Relationship Id="rId2" Target="docProps/app.xml" Type="http://schemas.openxmlformats.org/officeDocument/2006/relationships/extended-properties"/>
  <Relationship Id="rId1" Target="word/document.xml" Type="http://schemas.openxmlformats.org/officeDocument/2006/relationships/officeDocument"/>
</Relationships>

</file>

<file path=word/document.xml><?xml version="1.0" encoding="utf-8"?>
<w:document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mc:Ignorable="co co-ooxml w14 x14 w15">
  <w:body>
    <w:p w14:paraId="11000000">
      <w:pPr>
        <w:ind w:firstLine="567" w:left="0"/>
        <w:jc w:val="center"/>
        <w:rPr>
          <w:b w:val="1"/>
          <w:sz w:val="28"/>
        </w:rPr>
      </w:pPr>
      <w:r>
        <w:rPr>
          <w:b w:val="1"/>
          <w:sz w:val="28"/>
        </w:rPr>
        <w:drawing>
          <wp:anchor allowOverlap="true" behindDoc="false" layoutInCell="true" locked="false" relativeHeight="251658240" simplePos="false">
            <wp:simplePos x="0" y="0"/>
            <wp:positionH relativeFrom="column">
              <wp:posOffset>2832735</wp:posOffset>
            </wp:positionH>
            <wp:positionV relativeFrom="page">
              <wp:posOffset>152400</wp:posOffset>
            </wp:positionV>
            <wp:extent cx="880110" cy="1036320"/>
            <wp:wrapNone/>
            <wp:docPr hidden="false" id="2" name="Picture 2"/>
            <a:graphic>
              <a:graphicData uri="http://schemas.openxmlformats.org/drawingml/2006/picture">
                <pic:pic>
                  <pic:nvPicPr>
                    <pic:cNvPr hidden="false" id="1" name="Picture 1"/>
                    <pic:cNvPicPr preferRelativeResize="true"/>
                  </pic:nvPicPr>
                  <pic:blipFill>
                    <a:blip r:embed="rId17"/>
                    <a:srcRect b="0" l="0" r="0" t="0"/>
                    <a:stretch/>
                  </pic:blipFill>
                  <pic:spPr>
                    <a:xfrm flipH="false" flipV="false" rot="0">
                      <a:ext cx="880110" cy="1036320"/>
                    </a:xfrm>
                    <a:prstGeom prst="rect"/>
                  </pic:spPr>
                </pic:pic>
              </a:graphicData>
            </a:graphic>
          </wp:anchor>
        </w:drawing>
      </w:r>
    </w:p>
    <w:p w14:paraId="12000000">
      <w:pPr>
        <w:ind w:firstLine="567" w:left="0"/>
        <w:jc w:val="center"/>
        <w:rPr>
          <w:b w:val="1"/>
          <w:sz w:val="28"/>
        </w:rPr>
      </w:pPr>
    </w:p>
    <w:p w14:paraId="13000000">
      <w:pPr>
        <w:ind w:firstLine="567" w:left="0"/>
        <w:jc w:val="center"/>
        <w:rPr>
          <w:b w:val="1"/>
          <w:sz w:val="28"/>
        </w:rPr>
      </w:pPr>
    </w:p>
    <w:p w14:paraId="14000000">
      <w:pPr>
        <w:ind/>
        <w:jc w:val="center"/>
        <w:outlineLvl w:val="0"/>
        <w:rPr>
          <w:b w:val="1"/>
          <w:sz w:val="28"/>
        </w:rPr>
      </w:pPr>
      <w:r>
        <w:rPr>
          <w:b w:val="1"/>
          <w:sz w:val="28"/>
        </w:rPr>
        <w:t>РОССИЙСКАЯ ФЕДЕРАЦИЯ</w:t>
      </w:r>
    </w:p>
    <w:p w14:paraId="15000000">
      <w:pPr>
        <w:ind/>
        <w:jc w:val="center"/>
        <w:outlineLvl w:val="0"/>
        <w:rPr>
          <w:b w:val="1"/>
          <w:sz w:val="28"/>
        </w:rPr>
      </w:pPr>
      <w:r>
        <w:rPr>
          <w:b w:val="1"/>
          <w:sz w:val="28"/>
        </w:rPr>
        <w:t>РОСТОВСКАЯ ОБЛАСТЬ</w:t>
      </w:r>
    </w:p>
    <w:p w14:paraId="16000000">
      <w:pPr>
        <w:ind/>
        <w:jc w:val="center"/>
        <w:outlineLvl w:val="0"/>
        <w:rPr>
          <w:b w:val="1"/>
          <w:sz w:val="28"/>
        </w:rPr>
      </w:pPr>
      <w:r>
        <w:rPr>
          <w:b w:val="1"/>
          <w:sz w:val="28"/>
        </w:rPr>
        <w:t>МУНИЦИПАЛЬНОЕ ОБРАЗОВАНИЕ</w:t>
      </w:r>
    </w:p>
    <w:p w14:paraId="17000000">
      <w:pPr>
        <w:ind/>
        <w:jc w:val="center"/>
        <w:outlineLvl w:val="0"/>
        <w:rPr>
          <w:b w:val="1"/>
          <w:sz w:val="28"/>
        </w:rPr>
      </w:pPr>
      <w:r>
        <w:rPr>
          <w:b w:val="1"/>
          <w:sz w:val="28"/>
        </w:rPr>
        <w:t>«СЕВЕРНОЕ СЕЛЬСКОЕ ПОСЕЛЕНИЕ»</w:t>
      </w:r>
    </w:p>
    <w:p w14:paraId="18000000">
      <w:pPr>
        <w:ind/>
        <w:jc w:val="center"/>
        <w:rPr>
          <w:b w:val="1"/>
          <w:sz w:val="28"/>
        </w:rPr>
      </w:pPr>
    </w:p>
    <w:p w14:paraId="19000000">
      <w:pPr>
        <w:ind/>
        <w:jc w:val="center"/>
        <w:rPr>
          <w:b w:val="1"/>
          <w:sz w:val="28"/>
        </w:rPr>
      </w:pPr>
      <w:r>
        <w:rPr>
          <w:b w:val="1"/>
          <w:sz w:val="28"/>
        </w:rPr>
        <w:t>АДМИНИСТРАЦИЯ</w:t>
      </w:r>
    </w:p>
    <w:p w14:paraId="1A000000">
      <w:pPr>
        <w:ind/>
        <w:jc w:val="center"/>
        <w:rPr>
          <w:b w:val="1"/>
          <w:sz w:val="28"/>
        </w:rPr>
      </w:pPr>
      <w:r>
        <w:rPr>
          <w:b w:val="1"/>
          <w:sz w:val="28"/>
        </w:rPr>
        <w:t>СЕВЕРНОГО СЕЛЬСКОГО ПОСЕЛЕНИЯ</w:t>
      </w:r>
    </w:p>
    <w:p w14:paraId="1B000000">
      <w:pPr>
        <w:ind/>
        <w:jc w:val="center"/>
        <w:rPr>
          <w:b w:val="1"/>
          <w:sz w:val="28"/>
        </w:rPr>
      </w:pPr>
      <w:r>
        <w:rPr>
          <w:b w:val="1"/>
          <w:sz w:val="28"/>
        </w:rPr>
        <w:t>ЗИМОВНИКОВСКОГО РАЙОНА</w:t>
      </w:r>
    </w:p>
    <w:p w14:paraId="1C000000">
      <w:pPr>
        <w:ind/>
        <w:jc w:val="center"/>
        <w:rPr>
          <w:b w:val="1"/>
          <w:sz w:val="28"/>
        </w:rPr>
      </w:pPr>
      <w:r>
        <w:rPr>
          <w:b w:val="1"/>
          <w:sz w:val="28"/>
        </w:rPr>
        <w:t xml:space="preserve">             </w:t>
      </w:r>
    </w:p>
    <w:p w14:paraId="1D000000">
      <w:pPr>
        <w:ind/>
        <w:jc w:val="center"/>
        <w:rPr>
          <w:sz w:val="28"/>
        </w:rPr>
      </w:pPr>
      <w:r>
        <w:rPr>
          <w:b w:val="1"/>
          <w:sz w:val="28"/>
        </w:rPr>
        <w:t>ПОСТАНОВЛЕНИЕ</w:t>
      </w:r>
    </w:p>
    <w:p w14:paraId="1E000000">
      <w:pPr>
        <w:ind/>
        <w:jc w:val="center"/>
        <w:rPr>
          <w:b w:val="1"/>
          <w:sz w:val="28"/>
        </w:rPr>
      </w:pPr>
      <w:r>
        <w:rPr>
          <w:b w:val="1"/>
          <w:sz w:val="28"/>
        </w:rPr>
        <w:t>№</w:t>
      </w:r>
      <w:r>
        <w:rPr>
          <w:b w:val="1"/>
          <w:sz w:val="28"/>
        </w:rPr>
        <w:t xml:space="preserve"> </w:t>
      </w:r>
      <w:r>
        <w:rPr>
          <w:b w:val="1"/>
          <w:sz w:val="28"/>
        </w:rPr>
        <w:t>24</w:t>
      </w:r>
    </w:p>
    <w:p w14:paraId="1F000000">
      <w:pPr>
        <w:rPr>
          <w:b w:val="1"/>
          <w:sz w:val="28"/>
        </w:rPr>
      </w:pPr>
      <w:r>
        <w:rPr>
          <w:b w:val="1"/>
          <w:sz w:val="28"/>
        </w:rPr>
        <w:t xml:space="preserve"> 18</w:t>
      </w:r>
      <w:r>
        <w:rPr>
          <w:b w:val="1"/>
          <w:sz w:val="28"/>
        </w:rPr>
        <w:t xml:space="preserve"> </w:t>
      </w:r>
      <w:r>
        <w:rPr>
          <w:b w:val="1"/>
          <w:sz w:val="28"/>
        </w:rPr>
        <w:t xml:space="preserve">марта  </w:t>
      </w:r>
      <w:r>
        <w:rPr>
          <w:b w:val="1"/>
          <w:sz w:val="28"/>
        </w:rPr>
        <w:t>2025</w:t>
      </w:r>
      <w:r>
        <w:rPr>
          <w:b w:val="1"/>
          <w:sz w:val="28"/>
        </w:rPr>
        <w:t xml:space="preserve"> года</w:t>
      </w:r>
      <w:r>
        <w:rPr>
          <w:b w:val="1"/>
          <w:sz w:val="28"/>
        </w:rPr>
        <w:t xml:space="preserve">                                   </w:t>
      </w:r>
      <w:r>
        <w:rPr>
          <w:b w:val="1"/>
          <w:sz w:val="28"/>
        </w:rPr>
        <w:t xml:space="preserve">                              </w:t>
      </w:r>
      <w:r>
        <w:rPr>
          <w:b w:val="1"/>
          <w:sz w:val="28"/>
        </w:rPr>
        <w:t xml:space="preserve">       </w:t>
      </w:r>
      <w:r>
        <w:rPr>
          <w:b w:val="1"/>
          <w:sz w:val="28"/>
        </w:rPr>
        <w:t xml:space="preserve">     </w:t>
      </w:r>
      <w:r>
        <w:rPr>
          <w:b w:val="1"/>
          <w:sz w:val="28"/>
        </w:rPr>
        <w:t xml:space="preserve"> </w:t>
      </w:r>
      <w:r>
        <w:rPr>
          <w:b w:val="1"/>
          <w:sz w:val="28"/>
        </w:rPr>
        <w:t xml:space="preserve">      </w:t>
      </w:r>
      <w:r>
        <w:rPr>
          <w:b w:val="1"/>
          <w:sz w:val="28"/>
        </w:rPr>
        <w:t xml:space="preserve"> х. Гашун    </w:t>
      </w:r>
    </w:p>
    <w:p w14:paraId="20000000">
      <w:pPr>
        <w:rPr>
          <w:sz w:val="28"/>
        </w:rPr>
      </w:pPr>
    </w:p>
    <w:p w14:paraId="21000000">
      <w:pPr>
        <w:rPr>
          <w:sz w:val="28"/>
        </w:rPr>
      </w:pPr>
    </w:p>
    <w:p w14:paraId="22000000">
      <w:pPr>
        <w:ind/>
        <w:jc w:val="both"/>
        <w:rPr>
          <w:sz w:val="28"/>
        </w:rPr>
      </w:pPr>
      <w:r>
        <w:rPr>
          <w:sz w:val="28"/>
        </w:rPr>
        <w:t>Об утверждении отчета</w:t>
      </w:r>
      <w:r>
        <w:rPr>
          <w:sz w:val="28"/>
        </w:rPr>
        <w:t xml:space="preserve"> </w:t>
      </w:r>
      <w:r>
        <w:rPr>
          <w:sz w:val="28"/>
        </w:rPr>
        <w:t>о реализации</w:t>
      </w:r>
    </w:p>
    <w:p w14:paraId="23000000">
      <w:pPr>
        <w:ind/>
        <w:jc w:val="both"/>
        <w:rPr>
          <w:sz w:val="28"/>
        </w:rPr>
      </w:pPr>
      <w:r>
        <w:rPr>
          <w:sz w:val="28"/>
        </w:rPr>
        <w:t>м</w:t>
      </w:r>
      <w:r>
        <w:rPr>
          <w:sz w:val="28"/>
        </w:rPr>
        <w:t>униципальной</w:t>
      </w:r>
      <w:r>
        <w:rPr>
          <w:sz w:val="28"/>
        </w:rPr>
        <w:t xml:space="preserve"> </w:t>
      </w:r>
      <w:r>
        <w:rPr>
          <w:sz w:val="28"/>
        </w:rPr>
        <w:t>программы</w:t>
      </w:r>
      <w:r>
        <w:rPr>
          <w:sz w:val="28"/>
        </w:rPr>
        <w:t xml:space="preserve"> </w:t>
      </w:r>
      <w:r>
        <w:rPr>
          <w:sz w:val="28"/>
        </w:rPr>
        <w:t>Администрации</w:t>
      </w:r>
    </w:p>
    <w:p w14:paraId="24000000">
      <w:pPr>
        <w:ind/>
        <w:jc w:val="both"/>
        <w:rPr>
          <w:color w:val="000000"/>
          <w:sz w:val="28"/>
        </w:rPr>
      </w:pPr>
      <w:r>
        <w:rPr>
          <w:sz w:val="28"/>
        </w:rPr>
        <w:t>Северного сельского</w:t>
      </w:r>
      <w:r>
        <w:rPr>
          <w:sz w:val="28"/>
        </w:rPr>
        <w:t xml:space="preserve"> </w:t>
      </w:r>
      <w:r>
        <w:rPr>
          <w:sz w:val="28"/>
        </w:rPr>
        <w:t xml:space="preserve">поселения </w:t>
      </w:r>
      <w:r>
        <w:rPr>
          <w:color w:val="000000"/>
          <w:sz w:val="28"/>
        </w:rPr>
        <w:t>«Развитие</w:t>
      </w:r>
    </w:p>
    <w:p w14:paraId="25000000">
      <w:pPr>
        <w:ind/>
        <w:jc w:val="both"/>
        <w:rPr>
          <w:color w:val="000000"/>
          <w:sz w:val="28"/>
        </w:rPr>
      </w:pPr>
      <w:r>
        <w:rPr>
          <w:color w:val="000000"/>
          <w:sz w:val="28"/>
        </w:rPr>
        <w:t>муниципальной службы»</w:t>
      </w:r>
      <w:r>
        <w:rPr>
          <w:color w:val="000000"/>
          <w:sz w:val="28"/>
        </w:rPr>
        <w:t xml:space="preserve"> за 2024</w:t>
      </w:r>
      <w:r>
        <w:rPr>
          <w:color w:val="000000"/>
          <w:sz w:val="28"/>
        </w:rPr>
        <w:t>год</w:t>
      </w:r>
    </w:p>
    <w:p w14:paraId="26000000">
      <w:pPr>
        <w:rPr>
          <w:color w:val="0D0D0D"/>
          <w:sz w:val="28"/>
        </w:rPr>
      </w:pPr>
    </w:p>
    <w:p w14:paraId="27000000">
      <w:pPr>
        <w:tabs>
          <w:tab w:leader="none" w:pos="2385" w:val="left"/>
        </w:tabs>
        <w:ind/>
        <w:jc w:val="both"/>
        <w:rPr>
          <w:color w:val="0D0D0D"/>
          <w:sz w:val="28"/>
        </w:rPr>
      </w:pPr>
    </w:p>
    <w:p w14:paraId="28000000">
      <w:pPr>
        <w:ind w:firstLine="567" w:left="0"/>
        <w:jc w:val="both"/>
        <w:rPr>
          <w:rStyle w:val="Style_3_ch"/>
        </w:rPr>
      </w:pPr>
      <w:r>
        <w:rPr>
          <w:sz w:val="28"/>
        </w:rPr>
        <w:tab/>
      </w:r>
      <w:r>
        <w:rPr>
          <w:sz w:val="28"/>
        </w:rPr>
        <w:t>В соотве</w:t>
      </w:r>
      <w:r>
        <w:rPr>
          <w:sz w:val="28"/>
        </w:rPr>
        <w:t xml:space="preserve">тствии </w:t>
      </w:r>
      <w:r>
        <w:rPr>
          <w:sz w:val="28"/>
        </w:rPr>
        <w:t>с Постановлением Администрации Северного сельского поселения от 06.09.2013г. № 63 «Об утверждении Порядка разработки, реализации и оценки эффективности муниципальных программ Северного сельского поселения»,</w:t>
      </w:r>
      <w:r>
        <w:rPr>
          <w:sz w:val="28"/>
        </w:rPr>
        <w:t xml:space="preserve"> руководствуясь </w:t>
      </w:r>
      <w:r>
        <w:rPr>
          <w:sz w:val="28"/>
        </w:rPr>
        <w:t>подпунктом 11 пункта 2 статьи 34</w:t>
      </w:r>
      <w:r>
        <w:rPr>
          <w:sz w:val="28"/>
        </w:rPr>
        <w:t xml:space="preserve"> Устава муниципального образования «Северное сельское поселение» </w:t>
      </w:r>
    </w:p>
    <w:p w14:paraId="29000000">
      <w:pPr>
        <w:tabs>
          <w:tab w:leader="none" w:pos="795" w:val="left"/>
        </w:tabs>
        <w:ind/>
        <w:jc w:val="both"/>
        <w:rPr>
          <w:sz w:val="28"/>
        </w:rPr>
      </w:pPr>
      <w:r>
        <w:rPr>
          <w:sz w:val="28"/>
        </w:rPr>
        <w:t xml:space="preserve"> </w:t>
      </w:r>
    </w:p>
    <w:p w14:paraId="2A000000">
      <w:pPr>
        <w:ind/>
        <w:jc w:val="both"/>
        <w:rPr>
          <w:b w:val="1"/>
          <w:sz w:val="28"/>
        </w:rPr>
      </w:pPr>
      <w:r>
        <w:rPr>
          <w:sz w:val="28"/>
        </w:rPr>
        <w:t xml:space="preserve">                                                      </w:t>
      </w:r>
      <w:r>
        <w:rPr>
          <w:b w:val="1"/>
          <w:sz w:val="28"/>
        </w:rPr>
        <w:t>ПОСТАНОВЛЯЮ:</w:t>
      </w:r>
    </w:p>
    <w:p w14:paraId="2B000000">
      <w:pPr>
        <w:ind/>
        <w:jc w:val="both"/>
        <w:rPr>
          <w:b w:val="1"/>
          <w:sz w:val="28"/>
        </w:rPr>
      </w:pPr>
    </w:p>
    <w:p w14:paraId="2C000000">
      <w:pPr>
        <w:ind/>
        <w:jc w:val="both"/>
        <w:rPr>
          <w:sz w:val="28"/>
        </w:rPr>
      </w:pPr>
      <w:r>
        <w:rPr>
          <w:sz w:val="28"/>
        </w:rPr>
        <w:t xml:space="preserve">          </w:t>
      </w:r>
      <w:r>
        <w:rPr>
          <w:rStyle w:val="Style_3_ch"/>
        </w:rPr>
        <w:t>1.</w:t>
      </w:r>
      <w:r>
        <w:rPr>
          <w:rStyle w:val="Style_3_ch"/>
        </w:rPr>
        <w:t xml:space="preserve">Утвердить отчёт о реализации </w:t>
      </w:r>
      <w:r>
        <w:rPr>
          <w:sz w:val="28"/>
        </w:rPr>
        <w:t>муниципальной программы</w:t>
      </w:r>
      <w:r>
        <w:rPr>
          <w:sz w:val="28"/>
        </w:rPr>
        <w:t xml:space="preserve"> </w:t>
      </w:r>
      <w:r>
        <w:rPr>
          <w:sz w:val="28"/>
        </w:rPr>
        <w:t>Администрации Северного сельского</w:t>
      </w:r>
      <w:r>
        <w:rPr>
          <w:sz w:val="28"/>
        </w:rPr>
        <w:t xml:space="preserve"> </w:t>
      </w:r>
      <w:r>
        <w:rPr>
          <w:sz w:val="28"/>
        </w:rPr>
        <w:t>поселения</w:t>
      </w:r>
      <w:r>
        <w:rPr>
          <w:sz w:val="28"/>
        </w:rPr>
        <w:t xml:space="preserve"> </w:t>
      </w:r>
      <w:r>
        <w:rPr>
          <w:color w:val="000000"/>
          <w:sz w:val="28"/>
        </w:rPr>
        <w:t>«Развитие муниципальной службы»</w:t>
      </w:r>
      <w:r>
        <w:rPr>
          <w:sz w:val="28"/>
        </w:rPr>
        <w:t xml:space="preserve"> за </w:t>
      </w:r>
      <w:r>
        <w:rPr>
          <w:sz w:val="28"/>
        </w:rPr>
        <w:t>2024</w:t>
      </w:r>
      <w:r>
        <w:rPr>
          <w:sz w:val="28"/>
        </w:rPr>
        <w:t xml:space="preserve"> год, согласно приложению.</w:t>
      </w:r>
    </w:p>
    <w:p w14:paraId="2D000000">
      <w:pPr>
        <w:ind w:firstLine="567" w:left="0"/>
        <w:jc w:val="both"/>
        <w:rPr>
          <w:sz w:val="28"/>
        </w:rPr>
      </w:pPr>
      <w:r>
        <w:rPr>
          <w:sz w:val="28"/>
        </w:rPr>
        <w:t>2.Контроль за ис</w:t>
      </w:r>
      <w:r>
        <w:rPr>
          <w:sz w:val="28"/>
        </w:rPr>
        <w:t>полнением постановления</w:t>
      </w:r>
      <w:r>
        <w:rPr>
          <w:sz w:val="28"/>
        </w:rPr>
        <w:t xml:space="preserve"> возложить на главного специалиста Администрации Северного сельского поселения.</w:t>
      </w:r>
      <w:r>
        <w:rPr>
          <w:sz w:val="28"/>
        </w:rPr>
        <w:t xml:space="preserve"> </w:t>
      </w:r>
    </w:p>
    <w:p w14:paraId="2E000000">
      <w:pPr>
        <w:pStyle w:val="Style_4"/>
        <w:widowControl w:val="1"/>
        <w:tabs>
          <w:tab w:leader="none" w:pos="8985" w:val="left"/>
        </w:tabs>
        <w:ind w:firstLine="567" w:left="0"/>
        <w:jc w:val="both"/>
        <w:rPr>
          <w:rFonts w:ascii="Times New Roman" w:hAnsi="Times New Roman"/>
          <w:color w:val="000000"/>
          <w:sz w:val="28"/>
        </w:rPr>
      </w:pPr>
    </w:p>
    <w:p w14:paraId="2F000000">
      <w:pPr>
        <w:rPr>
          <w:sz w:val="28"/>
        </w:rPr>
      </w:pPr>
      <w:r>
        <w:rPr>
          <w:sz w:val="28"/>
        </w:rPr>
        <w:t>Глава Администрации</w:t>
      </w:r>
    </w:p>
    <w:p w14:paraId="30000000">
      <w:pPr>
        <w:rPr>
          <w:sz w:val="28"/>
        </w:rPr>
      </w:pPr>
      <w:r>
        <w:rPr>
          <w:sz w:val="28"/>
        </w:rPr>
        <w:t xml:space="preserve">Северного сельского поселения              </w:t>
      </w:r>
      <w:r>
        <w:rPr>
          <w:sz w:val="28"/>
        </w:rPr>
        <w:t xml:space="preserve">                             Л.А.Калиберда</w:t>
      </w:r>
    </w:p>
    <w:p w14:paraId="31000000">
      <w:pPr>
        <w:rPr>
          <w:sz w:val="28"/>
        </w:rPr>
      </w:pPr>
    </w:p>
    <w:p w14:paraId="32000000">
      <w:pPr>
        <w:rPr>
          <w:sz w:val="24"/>
        </w:rPr>
      </w:pPr>
      <w:r>
        <w:rPr>
          <w:sz w:val="24"/>
        </w:rPr>
        <w:t>Постановление вносит:</w:t>
      </w:r>
    </w:p>
    <w:p w14:paraId="33000000">
      <w:pPr>
        <w:rPr>
          <w:sz w:val="24"/>
        </w:rPr>
      </w:pPr>
      <w:r>
        <w:rPr>
          <w:sz w:val="24"/>
        </w:rPr>
        <w:t>главный специалист</w:t>
      </w:r>
    </w:p>
    <w:p w14:paraId="34000000">
      <w:pPr>
        <w:rPr>
          <w:sz w:val="24"/>
        </w:rPr>
      </w:pPr>
      <w:r>
        <w:rPr>
          <w:sz w:val="24"/>
        </w:rPr>
        <w:t>Администрации Северного</w:t>
      </w:r>
    </w:p>
    <w:p w14:paraId="35000000">
      <w:pPr>
        <w:rPr>
          <w:sz w:val="24"/>
        </w:rPr>
      </w:pPr>
      <w:r>
        <w:rPr>
          <w:sz w:val="24"/>
        </w:rPr>
        <w:t>сельского поселения</w:t>
      </w:r>
    </w:p>
    <w:p w14:paraId="36000000">
      <w:pPr>
        <w:ind/>
        <w:jc w:val="right"/>
        <w:rPr>
          <w:sz w:val="24"/>
        </w:rPr>
      </w:pPr>
    </w:p>
    <w:p w14:paraId="37000000">
      <w:pPr>
        <w:ind/>
        <w:jc w:val="right"/>
        <w:rPr>
          <w:sz w:val="24"/>
        </w:rPr>
      </w:pPr>
      <w:r>
        <w:rPr>
          <w:sz w:val="24"/>
        </w:rPr>
        <w:t>Приложение</w:t>
      </w:r>
    </w:p>
    <w:p w14:paraId="38000000">
      <w:pPr>
        <w:widowControl w:val="0"/>
        <w:ind w:firstLine="540" w:left="0"/>
        <w:jc w:val="right"/>
        <w:rPr>
          <w:sz w:val="24"/>
        </w:rPr>
      </w:pPr>
      <w:r>
        <w:rPr>
          <w:sz w:val="24"/>
        </w:rPr>
        <w:t>к постановлению Администрации</w:t>
      </w:r>
    </w:p>
    <w:p w14:paraId="39000000">
      <w:pPr>
        <w:widowControl w:val="0"/>
        <w:ind w:firstLine="540" w:left="0"/>
        <w:jc w:val="right"/>
        <w:rPr>
          <w:sz w:val="24"/>
        </w:rPr>
      </w:pPr>
      <w:r>
        <w:rPr>
          <w:sz w:val="24"/>
        </w:rPr>
        <w:t>Северного сельского поселения</w:t>
      </w:r>
    </w:p>
    <w:p w14:paraId="3A000000">
      <w:pPr>
        <w:widowControl w:val="0"/>
        <w:ind w:firstLine="540" w:left="0"/>
        <w:jc w:val="right"/>
        <w:rPr>
          <w:sz w:val="24"/>
        </w:rPr>
      </w:pPr>
      <w:r>
        <w:rPr>
          <w:sz w:val="24"/>
        </w:rPr>
        <w:t>о</w:t>
      </w:r>
      <w:r>
        <w:rPr>
          <w:sz w:val="24"/>
        </w:rPr>
        <w:t>т</w:t>
      </w:r>
      <w:r>
        <w:rPr>
          <w:sz w:val="24"/>
        </w:rPr>
        <w:t xml:space="preserve"> </w:t>
      </w:r>
      <w:r>
        <w:rPr>
          <w:sz w:val="24"/>
        </w:rPr>
        <w:t>18</w:t>
      </w:r>
      <w:r>
        <w:rPr>
          <w:sz w:val="24"/>
        </w:rPr>
        <w:t>.03.</w:t>
      </w:r>
      <w:r>
        <w:rPr>
          <w:sz w:val="24"/>
        </w:rPr>
        <w:t>2025</w:t>
      </w:r>
      <w:r>
        <w:rPr>
          <w:sz w:val="24"/>
        </w:rPr>
        <w:t>г №</w:t>
      </w:r>
      <w:r>
        <w:rPr>
          <w:sz w:val="24"/>
        </w:rPr>
        <w:t xml:space="preserve"> </w:t>
      </w:r>
      <w:r>
        <w:rPr>
          <w:sz w:val="24"/>
        </w:rPr>
        <w:t>24</w:t>
      </w:r>
    </w:p>
    <w:p w14:paraId="3B000000">
      <w:pPr>
        <w:widowControl w:val="0"/>
        <w:ind w:firstLine="540" w:left="0"/>
        <w:jc w:val="right"/>
        <w:rPr>
          <w:sz w:val="28"/>
        </w:rPr>
      </w:pPr>
      <w:r>
        <w:rPr>
          <w:sz w:val="24"/>
        </w:rPr>
        <w:t xml:space="preserve"> </w:t>
      </w:r>
      <w:r>
        <w:rPr>
          <w:sz w:val="24"/>
        </w:rPr>
        <w:t xml:space="preserve">  </w:t>
      </w:r>
      <w:r>
        <w:rPr>
          <w:sz w:val="28"/>
        </w:rPr>
        <w:t xml:space="preserve"> </w:t>
      </w:r>
    </w:p>
    <w:p w14:paraId="3C000000">
      <w:pPr>
        <w:widowControl w:val="0"/>
        <w:ind w:firstLine="540" w:left="0"/>
        <w:jc w:val="center"/>
        <w:rPr>
          <w:sz w:val="28"/>
        </w:rPr>
      </w:pPr>
      <w:r>
        <w:rPr>
          <w:sz w:val="28"/>
        </w:rPr>
        <w:t>ОТЧЕТ</w:t>
      </w:r>
    </w:p>
    <w:p w14:paraId="3D000000">
      <w:pPr>
        <w:widowControl w:val="0"/>
        <w:ind w:firstLine="540" w:left="0"/>
        <w:jc w:val="center"/>
        <w:rPr>
          <w:sz w:val="28"/>
        </w:rPr>
      </w:pPr>
      <w:r>
        <w:rPr>
          <w:sz w:val="28"/>
        </w:rPr>
        <w:t xml:space="preserve">о реализации муниципальной программы Администрации Северного сельского поселения  </w:t>
      </w:r>
      <w:r>
        <w:rPr>
          <w:sz w:val="28"/>
        </w:rPr>
        <w:t>«Об утверждении муниципальной программы Северного сельского поселения «</w:t>
      </w:r>
      <w:r>
        <w:rPr>
          <w:sz w:val="28"/>
        </w:rPr>
        <w:t>Развитие муниципальной службы</w:t>
      </w:r>
      <w:r>
        <w:rPr>
          <w:sz w:val="28"/>
        </w:rPr>
        <w:t xml:space="preserve">» </w:t>
      </w:r>
      <w:r>
        <w:rPr>
          <w:sz w:val="28"/>
        </w:rPr>
        <w:t>за 2024</w:t>
      </w:r>
      <w:r>
        <w:rPr>
          <w:sz w:val="28"/>
        </w:rPr>
        <w:t xml:space="preserve"> год</w:t>
      </w:r>
    </w:p>
    <w:p w14:paraId="3E000000">
      <w:pPr>
        <w:ind/>
        <w:jc w:val="center"/>
        <w:rPr>
          <w:sz w:val="28"/>
        </w:rPr>
      </w:pPr>
    </w:p>
    <w:p w14:paraId="3F000000">
      <w:pPr>
        <w:ind/>
        <w:jc w:val="center"/>
        <w:rPr>
          <w:sz w:val="28"/>
        </w:rPr>
      </w:pPr>
      <w:r>
        <w:rPr>
          <w:sz w:val="28"/>
        </w:rPr>
        <w:t xml:space="preserve">Раздел 1. Конкретные результаты, </w:t>
      </w:r>
      <w:r>
        <w:rPr>
          <w:sz w:val="28"/>
        </w:rPr>
        <w:br/>
      </w:r>
      <w:r>
        <w:rPr>
          <w:sz w:val="28"/>
        </w:rPr>
        <w:t>достигнутые за отчетный период</w:t>
      </w:r>
    </w:p>
    <w:p w14:paraId="40000000">
      <w:pPr>
        <w:ind/>
        <w:jc w:val="center"/>
        <w:rPr>
          <w:sz w:val="28"/>
        </w:rPr>
      </w:pPr>
    </w:p>
    <w:p w14:paraId="41000000">
      <w:pPr>
        <w:ind w:firstLine="540" w:left="0"/>
        <w:jc w:val="both"/>
        <w:rPr>
          <w:sz w:val="28"/>
        </w:rPr>
      </w:pPr>
      <w:r>
        <w:rPr>
          <w:sz w:val="28"/>
        </w:rPr>
        <w:t xml:space="preserve">Данный документ разработан в целях совершенствования организации муниципальной службы в Северном сельском поселении, повышения эффективности исполнения муниципальными служащими своих должностных обязанностей. В программе определен перечень мероприятий, направленных на развитие муниципальной службы в поселении, установлены сроки их исполнения и ответственные должностные лица. </w:t>
      </w:r>
    </w:p>
    <w:p w14:paraId="42000000">
      <w:pPr>
        <w:widowControl w:val="0"/>
        <w:ind w:firstLine="540" w:left="0"/>
        <w:jc w:val="both"/>
        <w:rPr>
          <w:sz w:val="28"/>
        </w:rPr>
      </w:pPr>
      <w:r>
        <w:rPr>
          <w:sz w:val="28"/>
        </w:rPr>
        <w:t xml:space="preserve">В целях создания условий для </w:t>
      </w:r>
      <w:r>
        <w:rPr>
          <w:sz w:val="28"/>
        </w:rPr>
        <w:t>развити</w:t>
      </w:r>
      <w:r>
        <w:rPr>
          <w:sz w:val="28"/>
        </w:rPr>
        <w:t>я</w:t>
      </w:r>
      <w:r>
        <w:rPr>
          <w:sz w:val="28"/>
        </w:rPr>
        <w:t xml:space="preserve"> муниципального управления и муниципальной службы в </w:t>
      </w:r>
      <w:r>
        <w:rPr>
          <w:sz w:val="28"/>
        </w:rPr>
        <w:t>Администрации Северного</w:t>
      </w:r>
      <w:r>
        <w:rPr>
          <w:sz w:val="28"/>
        </w:rPr>
        <w:t xml:space="preserve"> сельского поселения</w:t>
      </w:r>
      <w:r>
        <w:rPr>
          <w:sz w:val="28"/>
        </w:rPr>
        <w:t xml:space="preserve">, </w:t>
      </w:r>
      <w:r>
        <w:rPr>
          <w:sz w:val="28"/>
        </w:rPr>
        <w:t>совершенствовани</w:t>
      </w:r>
      <w:r>
        <w:rPr>
          <w:sz w:val="28"/>
        </w:rPr>
        <w:t>я</w:t>
      </w:r>
      <w:r>
        <w:rPr>
          <w:sz w:val="28"/>
        </w:rPr>
        <w:t xml:space="preserve"> муниципального управления и муниципальной службы</w:t>
      </w:r>
      <w:r>
        <w:rPr>
          <w:sz w:val="28"/>
        </w:rPr>
        <w:t xml:space="preserve">, повышения качества жизни лиц, замещавших муниципальные должности и должности муниципальной службы Администрации Северного сельского поселения в рамках реализации муниципальной программы Администрации Северного </w:t>
      </w:r>
      <w:r>
        <w:rPr>
          <w:sz w:val="28"/>
        </w:rPr>
        <w:t xml:space="preserve">сельского поселения </w:t>
      </w:r>
      <w:r>
        <w:rPr>
          <w:sz w:val="28"/>
        </w:rPr>
        <w:t xml:space="preserve">«Развитие муниципальной службы», утвержденной постановлением Администрации </w:t>
      </w:r>
      <w:r>
        <w:rPr>
          <w:sz w:val="28"/>
        </w:rPr>
        <w:t xml:space="preserve">Северного сельского поселения от </w:t>
      </w:r>
      <w:r>
        <w:rPr>
          <w:sz w:val="28"/>
        </w:rPr>
        <w:t>10.12.2018 № 103 (далее – муниципальная программа), ответственным исполнителем и участникам</w:t>
      </w:r>
      <w:r>
        <w:rPr>
          <w:sz w:val="28"/>
        </w:rPr>
        <w:t>и муниципальной программы в 2024</w:t>
      </w:r>
      <w:r>
        <w:rPr>
          <w:sz w:val="28"/>
        </w:rPr>
        <w:t xml:space="preserve"> году реализован комплекс мероприятий, в результате которых:</w:t>
      </w:r>
    </w:p>
    <w:p w14:paraId="43000000">
      <w:pPr>
        <w:widowControl w:val="0"/>
        <w:ind w:firstLine="567" w:left="0"/>
        <w:jc w:val="both"/>
        <w:rPr>
          <w:sz w:val="28"/>
        </w:rPr>
      </w:pPr>
      <w:r>
        <w:rPr>
          <w:sz w:val="28"/>
        </w:rPr>
        <w:t>Глава Администрации и ведущий</w:t>
      </w:r>
      <w:r>
        <w:rPr>
          <w:sz w:val="28"/>
        </w:rPr>
        <w:t xml:space="preserve"> специалист прошли</w:t>
      </w:r>
      <w:r>
        <w:rPr>
          <w:sz w:val="28"/>
        </w:rPr>
        <w:t xml:space="preserve"> </w:t>
      </w:r>
      <w:r>
        <w:rPr>
          <w:sz w:val="28"/>
        </w:rPr>
        <w:t>обучение по программе повышения квалификации</w:t>
      </w:r>
      <w:r>
        <w:rPr>
          <w:color w:val="000000"/>
          <w:sz w:val="28"/>
        </w:rPr>
        <w:t xml:space="preserve"> «</w:t>
      </w:r>
      <w:r>
        <w:rPr>
          <w:color w:val="000000"/>
          <w:sz w:val="28"/>
        </w:rPr>
        <w:t>Контрактная система закупок товаров, работ, услуг для государственных и муниципальных нужд</w:t>
      </w:r>
      <w:r>
        <w:rPr>
          <w:sz w:val="28"/>
        </w:rPr>
        <w:t>»;</w:t>
      </w:r>
      <w:r>
        <w:rPr>
          <w:sz w:val="28"/>
        </w:rPr>
        <w:t xml:space="preserve">     </w:t>
      </w:r>
    </w:p>
    <w:p w14:paraId="44000000">
      <w:pPr>
        <w:widowControl w:val="0"/>
        <w:ind w:firstLine="567" w:left="0"/>
        <w:jc w:val="both"/>
        <w:rPr>
          <w:sz w:val="28"/>
        </w:rPr>
      </w:pPr>
      <w:r>
        <w:rPr>
          <w:sz w:val="28"/>
        </w:rPr>
        <w:t>на официальном сайте Северного сельского поселения в информационно-телекоммуникационной системе Интернет и на информационных стендах своевременно размещалась информация, которая подлежит официальному обнародованию и опубликованию. В газете «Муниципальный вестник Северного сельского поселения» печатаются нормативно-правовые акты и иные информационные материалы, что влияет на уровень доверия населения к муниципальным служащим и престиж муниципальной службы;</w:t>
      </w:r>
    </w:p>
    <w:p w14:paraId="45000000">
      <w:pPr>
        <w:widowControl w:val="0"/>
        <w:ind w:firstLine="567" w:left="0"/>
        <w:jc w:val="both"/>
        <w:rPr>
          <w:sz w:val="28"/>
        </w:rPr>
      </w:pPr>
      <w:r>
        <w:rPr>
          <w:sz w:val="28"/>
        </w:rPr>
        <w:t>проведен опрос населения по общему уровню удовлетворенности получателей муниципальных услуг качеством их предоставления на территории Северного сельского поселения.</w:t>
      </w:r>
    </w:p>
    <w:p w14:paraId="46000000">
      <w:pPr>
        <w:ind/>
        <w:jc w:val="center"/>
        <w:rPr>
          <w:rFonts w:ascii="Arial" w:hAnsi="Arial"/>
          <w:sz w:val="21"/>
        </w:rPr>
      </w:pPr>
      <w:r>
        <w:rPr>
          <w:sz w:val="28"/>
        </w:rPr>
        <w:tab/>
      </w:r>
      <w:r>
        <w:rPr>
          <w:sz w:val="28"/>
        </w:rPr>
        <w:t xml:space="preserve">Раздел 2. </w:t>
      </w:r>
      <w:r>
        <w:rPr>
          <w:sz w:val="28"/>
        </w:rPr>
        <w:t xml:space="preserve">Результаты реализации основных </w:t>
      </w:r>
      <w:r>
        <w:rPr>
          <w:rFonts w:ascii="Arial" w:hAnsi="Arial"/>
          <w:sz w:val="21"/>
        </w:rPr>
        <w:br/>
      </w:r>
      <w:r>
        <w:rPr>
          <w:sz w:val="28"/>
        </w:rPr>
        <w:t>мероприятий подпрограмм муниципальной программы</w:t>
      </w:r>
    </w:p>
    <w:p w14:paraId="47000000">
      <w:pPr>
        <w:widowControl w:val="0"/>
        <w:ind w:firstLine="540" w:left="0"/>
        <w:jc w:val="both"/>
        <w:rPr>
          <w:sz w:val="28"/>
        </w:rPr>
      </w:pPr>
      <w:r>
        <w:rPr>
          <w:sz w:val="28"/>
        </w:rPr>
        <w:t xml:space="preserve"> </w:t>
      </w:r>
    </w:p>
    <w:p w14:paraId="48000000">
      <w:pPr>
        <w:ind w:firstLine="540" w:left="0"/>
        <w:jc w:val="both"/>
        <w:rPr>
          <w:sz w:val="28"/>
        </w:rPr>
      </w:pPr>
      <w:r>
        <w:rPr>
          <w:sz w:val="28"/>
        </w:rPr>
        <w:t xml:space="preserve">  На реализаци</w:t>
      </w:r>
      <w:r>
        <w:rPr>
          <w:sz w:val="28"/>
        </w:rPr>
        <w:t>ю муниципальной программы в 2024</w:t>
      </w:r>
      <w:r>
        <w:rPr>
          <w:sz w:val="28"/>
        </w:rPr>
        <w:t>году бюджетом Северного сельского поселе</w:t>
      </w:r>
      <w:r>
        <w:rPr>
          <w:sz w:val="28"/>
        </w:rPr>
        <w:t xml:space="preserve">ния предусмотрено </w:t>
      </w:r>
      <w:r>
        <w:rPr>
          <w:sz w:val="28"/>
        </w:rPr>
        <w:t>460</w:t>
      </w:r>
      <w:r>
        <w:rPr>
          <w:sz w:val="28"/>
        </w:rPr>
        <w:t>00</w:t>
      </w:r>
      <w:r>
        <w:rPr>
          <w:sz w:val="28"/>
        </w:rPr>
        <w:t xml:space="preserve"> </w:t>
      </w:r>
      <w:r>
        <w:rPr>
          <w:sz w:val="28"/>
        </w:rPr>
        <w:t>рублей,</w:t>
      </w:r>
      <w:r>
        <w:rPr>
          <w:color w:val="000000"/>
          <w:sz w:val="28"/>
        </w:rPr>
        <w:t xml:space="preserve"> фактическ</w:t>
      </w:r>
      <w:r>
        <w:rPr>
          <w:color w:val="000000"/>
          <w:sz w:val="28"/>
        </w:rPr>
        <w:t>ое освоение средств составило 2190</w:t>
      </w:r>
      <w:r>
        <w:rPr>
          <w:color w:val="000000"/>
          <w:sz w:val="28"/>
        </w:rPr>
        <w:t>0</w:t>
      </w:r>
      <w:r>
        <w:rPr>
          <w:color w:val="000000"/>
          <w:sz w:val="28"/>
        </w:rPr>
        <w:t xml:space="preserve"> руб.</w:t>
      </w:r>
    </w:p>
    <w:p w14:paraId="49000000">
      <w:pPr>
        <w:ind w:firstLine="540" w:left="0"/>
        <w:jc w:val="both"/>
        <w:rPr>
          <w:sz w:val="28"/>
        </w:rPr>
      </w:pPr>
      <w:r>
        <w:rPr>
          <w:sz w:val="28"/>
        </w:rPr>
        <w:t xml:space="preserve"> Муниципальная программа включает в себя следующие подпрограммы:</w:t>
      </w:r>
    </w:p>
    <w:p w14:paraId="4A000000">
      <w:pPr>
        <w:spacing w:line="228" w:lineRule="auto"/>
        <w:ind/>
        <w:jc w:val="both"/>
        <w:rPr>
          <w:sz w:val="28"/>
        </w:rPr>
      </w:pPr>
      <w:r>
        <w:rPr>
          <w:sz w:val="28"/>
        </w:rPr>
        <w:t xml:space="preserve">         Подпрограмма </w:t>
      </w:r>
      <w:r>
        <w:rPr>
          <w:sz w:val="28"/>
        </w:rPr>
        <w:t>1. «</w:t>
      </w:r>
      <w:r>
        <w:rPr>
          <w:sz w:val="28"/>
        </w:rPr>
        <w:t>Развитие муниципальной службы</w:t>
      </w:r>
      <w:r>
        <w:rPr>
          <w:sz w:val="28"/>
        </w:rPr>
        <w:t>»</w:t>
      </w:r>
      <w:r>
        <w:rPr>
          <w:sz w:val="28"/>
        </w:rPr>
        <w:t>;</w:t>
      </w:r>
    </w:p>
    <w:p w14:paraId="4B000000">
      <w:pPr>
        <w:spacing w:line="228" w:lineRule="auto"/>
        <w:ind/>
        <w:rPr>
          <w:sz w:val="28"/>
        </w:rPr>
      </w:pPr>
      <w:r>
        <w:rPr>
          <w:sz w:val="28"/>
        </w:rPr>
        <w:t xml:space="preserve">         Подпрограмма 2.«</w:t>
      </w:r>
      <w:r>
        <w:rPr>
          <w:sz w:val="28"/>
        </w:rPr>
        <w:t>Содействие развитию институтов   и инициатив гражданского общества</w:t>
      </w:r>
      <w:r>
        <w:rPr>
          <w:sz w:val="28"/>
        </w:rPr>
        <w:t>»;</w:t>
      </w:r>
      <w:r>
        <w:rPr>
          <w:sz w:val="28"/>
        </w:rPr>
        <w:t xml:space="preserve"> </w:t>
      </w:r>
    </w:p>
    <w:p w14:paraId="4C000000">
      <w:pPr>
        <w:rPr>
          <w:sz w:val="28"/>
        </w:rPr>
      </w:pPr>
      <w:r>
        <w:rPr>
          <w:sz w:val="28"/>
        </w:rPr>
        <w:t xml:space="preserve">         Подпрограмма 3.</w:t>
      </w:r>
      <w:r>
        <w:rPr>
          <w:sz w:val="28"/>
        </w:rPr>
        <w:t xml:space="preserve"> «Реализация муниципальной информационной политики».</w:t>
      </w:r>
    </w:p>
    <w:p w14:paraId="4D000000">
      <w:r>
        <w:rPr>
          <w:sz w:val="28"/>
        </w:rPr>
        <w:t xml:space="preserve">         Подпрограмма 4 «</w:t>
      </w:r>
      <w:r>
        <w:rPr>
          <w:sz w:val="28"/>
        </w:rPr>
        <w:t>Улучшение условий и охраны труда в Администрации Северного сельского поселения</w:t>
      </w:r>
    </w:p>
    <w:p w14:paraId="4E000000">
      <w:pPr>
        <w:ind w:firstLine="709" w:left="0"/>
        <w:jc w:val="both"/>
        <w:rPr>
          <w:color w:val="020B22"/>
          <w:sz w:val="28"/>
        </w:rPr>
      </w:pPr>
      <w:r>
        <w:rPr>
          <w:sz w:val="28"/>
        </w:rPr>
        <w:t>В рамках подпрограммы 1 «</w:t>
      </w:r>
      <w:r>
        <w:rPr>
          <w:sz w:val="28"/>
        </w:rPr>
        <w:t>Развитие муниципальной службы</w:t>
      </w:r>
      <w:r>
        <w:rPr>
          <w:sz w:val="28"/>
        </w:rPr>
        <w:t>» предусмотрена реализация 3 основных мероприятия</w:t>
      </w:r>
      <w:r>
        <w:rPr>
          <w:color w:val="020B22"/>
          <w:sz w:val="28"/>
        </w:rPr>
        <w:t>.</w:t>
      </w:r>
    </w:p>
    <w:p w14:paraId="4F000000">
      <w:pPr>
        <w:ind/>
        <w:jc w:val="both"/>
        <w:rPr>
          <w:sz w:val="28"/>
        </w:rPr>
      </w:pPr>
      <w:r>
        <w:rPr>
          <w:sz w:val="28"/>
        </w:rPr>
        <w:t xml:space="preserve">        </w:t>
      </w:r>
      <w:r>
        <w:rPr>
          <w:sz w:val="28"/>
        </w:rPr>
        <w:t xml:space="preserve">  Основное мероприятие 1.1. «Совершенствование муниципальной нормативной правовой базы, регулирующей прохождение муниципальной службы» -</w:t>
      </w:r>
      <w:r>
        <w:rPr>
          <w:sz w:val="24"/>
        </w:rPr>
        <w:t xml:space="preserve"> </w:t>
      </w:r>
      <w:r>
        <w:rPr>
          <w:sz w:val="28"/>
        </w:rPr>
        <w:t>проведена актуализация нормативных правовых актов в связи с изменениями действующего законодательства, а также в целях обеспечения эффективной деятельности муниципальных служащих. Для повышения уровня доверия населения к муниципальным служащим на официальном сайте Северного сельского поселения в информационно-телекоммуникационной системе Интернет размещалась информация о штатной численности муниципальных служащих и затратах на их содержание. По результатам мониторинга численности муниципальных служащих штатная численность в Администрации поселения соответствует нормативам.</w:t>
      </w:r>
    </w:p>
    <w:p w14:paraId="50000000">
      <w:pPr>
        <w:ind/>
        <w:jc w:val="both"/>
        <w:rPr>
          <w:sz w:val="28"/>
        </w:rPr>
      </w:pPr>
      <w:r>
        <w:rPr>
          <w:sz w:val="28"/>
        </w:rPr>
        <w:t xml:space="preserve">         Основное мероприятие 1.2. «Повышение квалификации муниципальных служащих с получением свидетельства государственного образца»</w:t>
      </w:r>
      <w:r>
        <w:rPr>
          <w:sz w:val="28"/>
        </w:rPr>
        <w:t xml:space="preserve"> </w:t>
      </w:r>
      <w:r>
        <w:rPr>
          <w:sz w:val="28"/>
        </w:rPr>
        <w:t>достигнуты следующие результаты:</w:t>
      </w:r>
    </w:p>
    <w:p w14:paraId="51000000">
      <w:pPr>
        <w:ind w:firstLine="709" w:left="0"/>
        <w:jc w:val="both"/>
        <w:rPr>
          <w:sz w:val="28"/>
        </w:rPr>
      </w:pPr>
      <w:r>
        <w:rPr>
          <w:color w:val="FF0000"/>
          <w:sz w:val="28"/>
        </w:rPr>
        <w:t xml:space="preserve"> </w:t>
      </w:r>
      <w:r>
        <w:rPr>
          <w:sz w:val="28"/>
        </w:rPr>
        <w:t>-заключен и реализован муниципальный контракт на оказание образовательных услуг по</w:t>
      </w:r>
      <w:r>
        <w:rPr>
          <w:sz w:val="28"/>
        </w:rPr>
        <w:t xml:space="preserve"> </w:t>
      </w:r>
      <w:r>
        <w:rPr>
          <w:sz w:val="28"/>
        </w:rPr>
        <w:t>обучению на тему: «</w:t>
      </w:r>
      <w:r>
        <w:rPr>
          <w:color w:val="000000"/>
          <w:sz w:val="28"/>
        </w:rPr>
        <w:t>Контрактная система закупок товаров, работ, услуг для государственных и муниципальных нужд</w:t>
      </w:r>
      <w:r>
        <w:rPr>
          <w:sz w:val="28"/>
        </w:rPr>
        <w:t>»</w:t>
      </w:r>
      <w:r>
        <w:rPr>
          <w:sz w:val="28"/>
        </w:rPr>
        <w:t xml:space="preserve"> запланирован</w:t>
      </w:r>
      <w:r>
        <w:rPr>
          <w:sz w:val="28"/>
        </w:rPr>
        <w:t>ы средства в сумме 22,0 тыс.руб., р</w:t>
      </w:r>
      <w:r>
        <w:rPr>
          <w:sz w:val="28"/>
        </w:rPr>
        <w:t>асходы составили 10,5 тыс.руб.</w:t>
      </w:r>
      <w:r>
        <w:rPr>
          <w:sz w:val="28"/>
        </w:rPr>
        <w:t xml:space="preserve"> </w:t>
      </w:r>
    </w:p>
    <w:p w14:paraId="52000000">
      <w:pPr>
        <w:tabs>
          <w:tab w:leader="none" w:pos="709" w:val="left"/>
        </w:tabs>
        <w:ind/>
        <w:jc w:val="both"/>
        <w:rPr>
          <w:sz w:val="24"/>
        </w:rPr>
      </w:pPr>
      <w:r>
        <w:rPr>
          <w:sz w:val="28"/>
        </w:rPr>
        <w:t xml:space="preserve">         </w:t>
      </w:r>
      <w:r>
        <w:rPr>
          <w:sz w:val="28"/>
        </w:rPr>
        <w:t>Основное мероприятие 1.3.</w:t>
      </w:r>
      <w:r>
        <w:rPr>
          <w:b w:val="1"/>
          <w:sz w:val="28"/>
        </w:rPr>
        <w:t xml:space="preserve"> </w:t>
      </w:r>
      <w:r>
        <w:rPr>
          <w:sz w:val="28"/>
        </w:rPr>
        <w:t>«Проведение диспансеризации муниципальных служащих»</w:t>
      </w:r>
      <w:r>
        <w:rPr>
          <w:sz w:val="28"/>
        </w:rPr>
        <w:t>,</w:t>
      </w:r>
      <w:r>
        <w:rPr>
          <w:sz w:val="28"/>
        </w:rPr>
        <w:t xml:space="preserve"> </w:t>
      </w:r>
      <w:r>
        <w:rPr>
          <w:sz w:val="28"/>
        </w:rPr>
        <w:t>диспансеризацию прошли все муниципальные служащие.</w:t>
      </w:r>
      <w:r>
        <w:rPr>
          <w:sz w:val="28"/>
        </w:rPr>
        <w:t xml:space="preserve"> На диспансеризацию запланированы</w:t>
      </w:r>
      <w:r>
        <w:rPr>
          <w:sz w:val="28"/>
        </w:rPr>
        <w:t xml:space="preserve"> средства в сумме 22,0 тыс.руб., р</w:t>
      </w:r>
      <w:r>
        <w:rPr>
          <w:sz w:val="28"/>
        </w:rPr>
        <w:t>асходы составили 10,5 тыс.руб.</w:t>
      </w:r>
      <w:r>
        <w:rPr>
          <w:sz w:val="28"/>
        </w:rPr>
        <w:t>.</w:t>
      </w:r>
    </w:p>
    <w:p w14:paraId="53000000">
      <w:pPr>
        <w:widowControl w:val="0"/>
        <w:spacing w:line="228" w:lineRule="auto"/>
        <w:ind w:firstLine="709" w:left="0"/>
        <w:jc w:val="both"/>
        <w:rPr>
          <w:sz w:val="28"/>
        </w:rPr>
      </w:pPr>
      <w:r>
        <w:rPr>
          <w:sz w:val="28"/>
        </w:rPr>
        <w:t>На официальном сайте Северного сельского поселения в разделе «Муниципальная служба» размещается информация:</w:t>
      </w:r>
    </w:p>
    <w:p w14:paraId="54000000">
      <w:pPr>
        <w:widowControl w:val="0"/>
        <w:spacing w:line="228" w:lineRule="auto"/>
        <w:ind w:firstLine="709" w:left="0"/>
        <w:jc w:val="both"/>
        <w:rPr>
          <w:sz w:val="28"/>
        </w:rPr>
      </w:pPr>
      <w:r>
        <w:rPr>
          <w:sz w:val="28"/>
        </w:rPr>
        <w:t>- Контроль за доходами и расходами муниципальных служащих;</w:t>
      </w:r>
    </w:p>
    <w:p w14:paraId="55000000">
      <w:pPr>
        <w:widowControl w:val="0"/>
        <w:spacing w:line="228" w:lineRule="auto"/>
        <w:ind w:firstLine="709" w:left="0"/>
        <w:jc w:val="both"/>
        <w:rPr>
          <w:sz w:val="28"/>
        </w:rPr>
      </w:pPr>
      <w:r>
        <w:rPr>
          <w:sz w:val="28"/>
        </w:rPr>
        <w:t>- Нормативные правовые документы;</w:t>
      </w:r>
    </w:p>
    <w:p w14:paraId="56000000">
      <w:pPr>
        <w:widowControl w:val="0"/>
        <w:spacing w:line="228" w:lineRule="auto"/>
        <w:ind w:firstLine="709" w:left="0"/>
        <w:jc w:val="both"/>
        <w:rPr>
          <w:sz w:val="28"/>
        </w:rPr>
      </w:pPr>
      <w:r>
        <w:rPr>
          <w:sz w:val="28"/>
        </w:rPr>
        <w:t>- Кодекс этики и служебного поведения;</w:t>
      </w:r>
    </w:p>
    <w:p w14:paraId="57000000">
      <w:pPr>
        <w:widowControl w:val="0"/>
        <w:spacing w:line="228" w:lineRule="auto"/>
        <w:ind w:firstLine="709" w:left="0"/>
        <w:jc w:val="both"/>
        <w:rPr>
          <w:sz w:val="28"/>
        </w:rPr>
      </w:pPr>
      <w:r>
        <w:rPr>
          <w:sz w:val="28"/>
        </w:rPr>
        <w:t>- Ограничения и запреты;</w:t>
      </w:r>
    </w:p>
    <w:p w14:paraId="58000000">
      <w:pPr>
        <w:widowControl w:val="0"/>
        <w:spacing w:line="228" w:lineRule="auto"/>
        <w:ind w:firstLine="709" w:left="0"/>
        <w:jc w:val="both"/>
        <w:rPr>
          <w:sz w:val="28"/>
        </w:rPr>
      </w:pPr>
      <w:r>
        <w:rPr>
          <w:sz w:val="28"/>
        </w:rPr>
        <w:t>- Кадровый состав.</w:t>
      </w:r>
    </w:p>
    <w:p w14:paraId="59000000">
      <w:pPr>
        <w:widowControl w:val="0"/>
        <w:spacing w:line="228" w:lineRule="auto"/>
        <w:ind w:firstLine="709" w:left="0"/>
        <w:jc w:val="both"/>
        <w:rPr>
          <w:sz w:val="28"/>
        </w:rPr>
      </w:pPr>
      <w:r>
        <w:rPr>
          <w:sz w:val="28"/>
        </w:rPr>
        <w:t xml:space="preserve">В целях обеспечения престижа и конкурентоспособности муниципальной службы, повышения мотивации муниципальных служащих в Администрации Северного сельского поселения пересматривались ежемесячные надбавки к должностному окладу за особые условия муниципальной службы (сложность, напряженность), проводились торжественные поздравления с общероссийскими праздниками, торжественные поздравления муниципальных служащих </w:t>
      </w:r>
      <w:r>
        <w:rPr>
          <w:rFonts w:ascii="Symbol" w:hAnsi="Symbol"/>
          <w:sz w:val="28"/>
        </w:rPr>
        <w:t>-</w:t>
      </w:r>
      <w:r>
        <w:rPr>
          <w:sz w:val="28"/>
        </w:rPr>
        <w:t xml:space="preserve"> юбиляров.</w:t>
      </w:r>
    </w:p>
    <w:p w14:paraId="5A000000">
      <w:pPr>
        <w:ind w:firstLine="709" w:left="0"/>
        <w:jc w:val="both"/>
        <w:rPr>
          <w:sz w:val="28"/>
        </w:rPr>
      </w:pPr>
      <w:r>
        <w:rPr>
          <w:color w:val="000000"/>
          <w:sz w:val="28"/>
        </w:rPr>
        <w:t>На реализацию мероприятий подпрограммы 2 «</w:t>
      </w:r>
      <w:r>
        <w:rPr>
          <w:sz w:val="28"/>
        </w:rPr>
        <w:t>Содействие развитию институтов и инициатив гражданского общества</w:t>
      </w:r>
      <w:r>
        <w:rPr>
          <w:color w:val="000000"/>
          <w:sz w:val="28"/>
        </w:rPr>
        <w:t xml:space="preserve">» финансовые средства не предусмотрены. </w:t>
      </w:r>
    </w:p>
    <w:p w14:paraId="5B000000">
      <w:pPr>
        <w:ind w:firstLine="709" w:left="0"/>
        <w:jc w:val="both"/>
        <w:rPr>
          <w:sz w:val="28"/>
        </w:rPr>
      </w:pPr>
      <w:r>
        <w:rPr>
          <w:sz w:val="28"/>
        </w:rPr>
        <w:t>В рамках подпрограммы 3 «</w:t>
      </w:r>
      <w:r>
        <w:rPr>
          <w:sz w:val="28"/>
        </w:rPr>
        <w:t>Реализация муниципальной информационной политики</w:t>
      </w:r>
      <w:r>
        <w:rPr>
          <w:sz w:val="28"/>
        </w:rPr>
        <w:t>» предусмотрена реализация 1 основного мероприятия</w:t>
      </w:r>
      <w:r>
        <w:rPr>
          <w:color w:val="000000"/>
          <w:sz w:val="28"/>
        </w:rPr>
        <w:t xml:space="preserve"> «Официальная публикация нормативных  правовых актов (далее - НПА), проектов НПА и иных информационных материалов Собрания депутатов Северного сельского поселения и Администрации Северного сельского поселения</w:t>
      </w:r>
      <w:r>
        <w:rPr>
          <w:color w:val="000000"/>
        </w:rPr>
        <w:t xml:space="preserve">», </w:t>
      </w:r>
      <w:r>
        <w:rPr>
          <w:color w:val="000000"/>
          <w:sz w:val="28"/>
        </w:rPr>
        <w:t>которое выполнено в полном объеме.</w:t>
      </w:r>
      <w:r>
        <w:rPr>
          <w:sz w:val="28"/>
        </w:rPr>
        <w:t xml:space="preserve">         </w:t>
      </w:r>
      <w:r>
        <w:rPr>
          <w:sz w:val="28"/>
        </w:rPr>
        <w:t xml:space="preserve"> </w:t>
      </w:r>
    </w:p>
    <w:p w14:paraId="5C000000">
      <w:pPr>
        <w:widowControl w:val="0"/>
        <w:ind w:firstLine="540" w:left="0"/>
        <w:jc w:val="both"/>
        <w:rPr>
          <w:sz w:val="28"/>
        </w:rPr>
      </w:pPr>
      <w:r>
        <w:rPr>
          <w:sz w:val="28"/>
        </w:rPr>
        <w:t>Выпущено</w:t>
      </w:r>
      <w:r>
        <w:rPr>
          <w:sz w:val="28"/>
        </w:rPr>
        <w:t xml:space="preserve"> 13</w:t>
      </w:r>
      <w:r>
        <w:rPr>
          <w:sz w:val="28"/>
        </w:rPr>
        <w:t xml:space="preserve"> номеров</w:t>
      </w:r>
      <w:r>
        <w:rPr>
          <w:sz w:val="28"/>
        </w:rPr>
        <w:t xml:space="preserve"> </w:t>
      </w:r>
      <w:r>
        <w:rPr>
          <w:sz w:val="28"/>
        </w:rPr>
        <w:t>печатного средства массовой информации Администрации Северного сельского поселения</w:t>
      </w:r>
      <w:r>
        <w:rPr>
          <w:sz w:val="28"/>
        </w:rPr>
        <w:t xml:space="preserve"> «Муниципальный вестник Северного сельского поселения», тем самым официально опубликовано в печатном средстве массовой информации Администрации Северного сельского поселения «Муниципальный вестник Север</w:t>
      </w:r>
      <w:r>
        <w:rPr>
          <w:sz w:val="28"/>
        </w:rPr>
        <w:t>ного сельского поселения» 14</w:t>
      </w:r>
      <w:r>
        <w:rPr>
          <w:sz w:val="28"/>
        </w:rPr>
        <w:t xml:space="preserve"> нормативных правовых актов Собрания депутатов Се</w:t>
      </w:r>
      <w:r>
        <w:rPr>
          <w:sz w:val="28"/>
        </w:rPr>
        <w:t>верного сельского поселения и 40</w:t>
      </w:r>
      <w:r>
        <w:rPr>
          <w:sz w:val="28"/>
        </w:rPr>
        <w:t xml:space="preserve"> нормативных правовых актов Администрации Северного се</w:t>
      </w:r>
      <w:r>
        <w:rPr>
          <w:sz w:val="28"/>
        </w:rPr>
        <w:t>льского поселения, на сумму 1360</w:t>
      </w:r>
      <w:r>
        <w:rPr>
          <w:sz w:val="28"/>
        </w:rPr>
        <w:t xml:space="preserve"> руб. О</w:t>
      </w:r>
      <w:r>
        <w:rPr>
          <w:sz w:val="28"/>
        </w:rPr>
        <w:t>существлялся контроль за качеством и своевременностью опубликования нормативных правовых актов, подлежащих опубликованию в печатном средстве.</w:t>
      </w:r>
      <w:r>
        <w:t xml:space="preserve">  </w:t>
      </w:r>
      <w:r>
        <w:rPr>
          <w:sz w:val="28"/>
        </w:rPr>
        <w:t xml:space="preserve">Выполнение данного мероприятия позволило </w:t>
      </w:r>
      <w:r>
        <w:rPr>
          <w:sz w:val="28"/>
        </w:rPr>
        <w:t>соблюсти нормы федерального и областного законодательства, регулирующих вопросы опубликования правовых актов в средствах массовой информации.</w:t>
      </w:r>
    </w:p>
    <w:p w14:paraId="5D000000">
      <w:pPr>
        <w:tabs>
          <w:tab w:leader="none" w:pos="10206" w:val="left"/>
        </w:tabs>
        <w:ind w:firstLine="709" w:left="0"/>
        <w:jc w:val="both"/>
        <w:rPr>
          <w:sz w:val="28"/>
        </w:rPr>
      </w:pPr>
      <w:r>
        <w:rPr>
          <w:sz w:val="28"/>
        </w:rPr>
        <w:t>Все</w:t>
      </w:r>
      <w:r>
        <w:rPr>
          <w:sz w:val="28"/>
        </w:rPr>
        <w:t xml:space="preserve"> нормативные правовые акты</w:t>
      </w:r>
      <w:r>
        <w:rPr>
          <w:sz w:val="28"/>
        </w:rPr>
        <w:t xml:space="preserve"> размещены на официальном сайте Северного сельского поселения в информационно-телекоммуникационной сети Интернет</w:t>
      </w:r>
      <w:r>
        <w:rPr>
          <w:sz w:val="28"/>
        </w:rPr>
        <w:t xml:space="preserve">» </w:t>
      </w:r>
      <w:r>
        <w:rPr>
          <w:rStyle w:val="Style_5_ch"/>
          <w:sz w:val="28"/>
        </w:rPr>
        <w:fldChar w:fldCharType="begin"/>
      </w:r>
      <w:r>
        <w:rPr>
          <w:rStyle w:val="Style_5_ch"/>
          <w:sz w:val="28"/>
        </w:rPr>
        <w:instrText>HYPERLINK "http://severnoeadm.ru/"</w:instrText>
      </w:r>
      <w:r>
        <w:rPr>
          <w:rStyle w:val="Style_5_ch"/>
          <w:sz w:val="28"/>
        </w:rPr>
        <w:fldChar w:fldCharType="separate"/>
      </w:r>
      <w:r>
        <w:rPr>
          <w:rStyle w:val="Style_5_ch"/>
          <w:sz w:val="28"/>
        </w:rPr>
        <w:t>http://severnoeadm.ru/</w:t>
      </w:r>
      <w:r>
        <w:rPr>
          <w:rStyle w:val="Style_5_ch"/>
          <w:sz w:val="28"/>
        </w:rPr>
        <w:fldChar w:fldCharType="end"/>
      </w:r>
      <w:r>
        <w:rPr>
          <w:sz w:val="28"/>
        </w:rPr>
        <w:t xml:space="preserve"> в подразделе «Нормативные правовые акты» раздела «Администрация» и в подразделе «Нормотворческая деятельность» раздела «Собрание депутатов».</w:t>
      </w:r>
    </w:p>
    <w:p w14:paraId="5E000000">
      <w:pPr>
        <w:ind w:firstLine="709" w:left="0"/>
        <w:jc w:val="both"/>
        <w:rPr>
          <w:color w:val="020B22"/>
          <w:sz w:val="28"/>
        </w:rPr>
      </w:pPr>
      <w:r>
        <w:rPr>
          <w:sz w:val="28"/>
        </w:rPr>
        <w:t>В рамках подпрограммы 4 «</w:t>
      </w:r>
      <w:r>
        <w:rPr>
          <w:sz w:val="28"/>
        </w:rPr>
        <w:t>Улучшение условий и охраны труда в Администрации Северного сельского поселения</w:t>
      </w:r>
      <w:r>
        <w:rPr>
          <w:sz w:val="28"/>
        </w:rPr>
        <w:t>» предусмотрена реализация 3 основных мероприятия</w:t>
      </w:r>
      <w:r>
        <w:rPr>
          <w:color w:val="020B22"/>
          <w:sz w:val="28"/>
        </w:rPr>
        <w:t>.</w:t>
      </w:r>
    </w:p>
    <w:p w14:paraId="5F000000">
      <w:pPr>
        <w:ind w:firstLine="709" w:left="0"/>
        <w:jc w:val="both"/>
        <w:rPr>
          <w:color w:val="020B22"/>
          <w:sz w:val="28"/>
        </w:rPr>
      </w:pPr>
      <w:r>
        <w:rPr>
          <w:color w:val="020B22"/>
          <w:sz w:val="28"/>
        </w:rPr>
        <w:t>Основное мероприятие 4.1. «Разработка проектов нормативно правовых актов направленных на совершенствование управления охраной труда в Администрации сельского поселения в пределах полномочий  в соответствии с законодательством РФ» выполнен</w:t>
      </w:r>
      <w:r>
        <w:rPr>
          <w:color w:val="020B22"/>
          <w:sz w:val="28"/>
        </w:rPr>
        <w:t>о.</w:t>
      </w:r>
    </w:p>
    <w:p w14:paraId="60000000">
      <w:pPr>
        <w:ind/>
        <w:jc w:val="both"/>
        <w:rPr>
          <w:rFonts w:ascii="Times New Roman CYR" w:hAnsi="Times New Roman CYR"/>
          <w:sz w:val="28"/>
        </w:rPr>
      </w:pPr>
      <w:r>
        <w:rPr>
          <w:color w:val="020B22"/>
          <w:sz w:val="28"/>
        </w:rPr>
        <w:t xml:space="preserve">        Действуют </w:t>
      </w:r>
      <w:r>
        <w:rPr>
          <w:color w:val="020B22"/>
          <w:sz w:val="28"/>
        </w:rPr>
        <w:t xml:space="preserve"> постановления</w:t>
      </w:r>
      <w:r>
        <w:rPr>
          <w:color w:val="020B22"/>
          <w:sz w:val="28"/>
        </w:rPr>
        <w:t xml:space="preserve"> от 13.05.2022г № 40</w:t>
      </w:r>
      <w:r>
        <w:rPr>
          <w:rFonts w:ascii="Times New Roman CYR" w:hAnsi="Times New Roman CYR"/>
          <w:sz w:val="28"/>
        </w:rPr>
        <w:t xml:space="preserve"> </w:t>
      </w:r>
      <w:r>
        <w:rPr>
          <w:rFonts w:ascii="Times New Roman CYR" w:hAnsi="Times New Roman CYR"/>
          <w:sz w:val="28"/>
        </w:rPr>
        <w:t>«Об  утверждении Положения</w:t>
      </w:r>
      <w:r>
        <w:rPr>
          <w:rFonts w:ascii="Times New Roman CYR" w:hAnsi="Times New Roman CYR"/>
          <w:sz w:val="28"/>
        </w:rPr>
        <w:t xml:space="preserve"> </w:t>
      </w:r>
      <w:r>
        <w:rPr>
          <w:rFonts w:ascii="Times New Roman CYR" w:hAnsi="Times New Roman CYR"/>
          <w:sz w:val="28"/>
        </w:rPr>
        <w:t>о системе управления охраной труда в Администрации Северного сельского поселения»;</w:t>
      </w:r>
    </w:p>
    <w:p w14:paraId="61000000">
      <w:pPr>
        <w:ind/>
        <w:jc w:val="both"/>
        <w:rPr>
          <w:sz w:val="26"/>
        </w:rPr>
      </w:pPr>
      <w:r>
        <w:rPr>
          <w:rFonts w:ascii="Times New Roman CYR" w:hAnsi="Times New Roman CYR"/>
          <w:sz w:val="28"/>
        </w:rPr>
        <w:t xml:space="preserve">       от 06.09.2022г № 86 «</w:t>
      </w:r>
      <w:r>
        <w:rPr>
          <w:sz w:val="26"/>
        </w:rPr>
        <w:t xml:space="preserve"> </w:t>
      </w:r>
      <w:r>
        <w:rPr>
          <w:sz w:val="26"/>
        </w:rPr>
        <w:t>Об организации работы по охране труда в Администрации Северного сельского поселения</w:t>
      </w:r>
      <w:r>
        <w:rPr>
          <w:sz w:val="26"/>
        </w:rPr>
        <w:t>».</w:t>
      </w:r>
    </w:p>
    <w:p w14:paraId="62000000">
      <w:pPr>
        <w:ind/>
        <w:jc w:val="both"/>
        <w:rPr>
          <w:sz w:val="28"/>
        </w:rPr>
      </w:pPr>
    </w:p>
    <w:p w14:paraId="63000000">
      <w:pPr>
        <w:ind w:firstLine="540" w:left="0"/>
        <w:jc w:val="both"/>
        <w:rPr>
          <w:sz w:val="28"/>
        </w:rPr>
      </w:pPr>
      <w:r>
        <w:rPr>
          <w:color w:val="000000"/>
          <w:sz w:val="28"/>
        </w:rPr>
        <w:t xml:space="preserve">Основное мероприятие 4.2 </w:t>
      </w:r>
      <w:r>
        <w:rPr>
          <w:sz w:val="28"/>
        </w:rPr>
        <w:t>«Организация обучения по охране труда руководителя и специалистов»</w:t>
      </w:r>
      <w:r>
        <w:rPr>
          <w:color w:val="000000"/>
          <w:sz w:val="28"/>
        </w:rPr>
        <w:t>, для обеспечени</w:t>
      </w:r>
      <w:r>
        <w:rPr>
          <w:color w:val="000000"/>
          <w:sz w:val="28"/>
        </w:rPr>
        <w:t>я грамотности работников приобретен стенд по охране труда на сумму 4040, 0 руб.</w:t>
      </w:r>
    </w:p>
    <w:p w14:paraId="64000000">
      <w:pPr>
        <w:ind w:firstLine="709" w:left="0"/>
        <w:jc w:val="both"/>
        <w:rPr>
          <w:sz w:val="28"/>
        </w:rPr>
      </w:pPr>
      <w:r>
        <w:rPr>
          <w:sz w:val="28"/>
        </w:rPr>
        <w:t xml:space="preserve">Основное мероприятие 4.3. «Обеспечение оценки условий труда работников и получения работниками объективной информации о состоянии условий и охраны труда на рабочих местах» </w:t>
      </w:r>
      <w:r>
        <w:rPr>
          <w:color w:val="000000"/>
          <w:sz w:val="28"/>
        </w:rPr>
        <w:t xml:space="preserve">финансовые средства не предусмотрены. </w:t>
      </w:r>
    </w:p>
    <w:p w14:paraId="65000000">
      <w:pPr>
        <w:tabs>
          <w:tab w:leader="none" w:pos="10206" w:val="left"/>
        </w:tabs>
        <w:ind/>
        <w:jc w:val="both"/>
        <w:rPr>
          <w:sz w:val="28"/>
        </w:rPr>
      </w:pPr>
      <w:r>
        <w:rPr>
          <w:color w:val="000000"/>
          <w:sz w:val="28"/>
        </w:rPr>
        <w:t xml:space="preserve">       </w:t>
      </w:r>
      <w:r>
        <w:rPr>
          <w:sz w:val="28"/>
        </w:rPr>
        <w:t>Комплексные мероприятия Муниципальной программы Администр</w:t>
      </w:r>
      <w:r>
        <w:rPr>
          <w:sz w:val="28"/>
        </w:rPr>
        <w:t>ации Северного сельского на 2024</w:t>
      </w:r>
      <w:r>
        <w:rPr>
          <w:sz w:val="28"/>
        </w:rPr>
        <w:t xml:space="preserve"> год в целом выполнены. Проводимые в рамках программы мероприятия осуществлялись системно и целенаправленно, что, как подтверждают данные мониторинга, дает свои результаты.</w:t>
      </w:r>
      <w:r>
        <w:tab/>
      </w:r>
    </w:p>
    <w:p w14:paraId="66000000">
      <w:pPr>
        <w:tabs>
          <w:tab w:leader="none" w:pos="1005" w:val="left"/>
        </w:tabs>
        <w:spacing w:line="252" w:lineRule="auto"/>
        <w:ind w:firstLine="709" w:left="0"/>
        <w:jc w:val="both"/>
        <w:rPr>
          <w:sz w:val="28"/>
        </w:rPr>
      </w:pPr>
      <w:r>
        <w:rPr>
          <w:spacing w:val="-4"/>
          <w:sz w:val="28"/>
        </w:rPr>
        <w:t>Средства местного бюджета, предусмотренные на реализацию Программы,</w:t>
      </w:r>
      <w:r>
        <w:rPr>
          <w:sz w:val="28"/>
        </w:rPr>
        <w:t xml:space="preserve"> </w:t>
      </w:r>
      <w:r>
        <w:rPr>
          <w:spacing w:val="-4"/>
          <w:sz w:val="28"/>
        </w:rPr>
        <w:t>были использованы по целевому назначению. Данные о нецелевом использовании</w:t>
      </w:r>
      <w:r>
        <w:rPr>
          <w:sz w:val="28"/>
        </w:rPr>
        <w:t xml:space="preserve"> средств </w:t>
      </w:r>
      <w:r>
        <w:rPr>
          <w:spacing w:val="-4"/>
          <w:sz w:val="28"/>
        </w:rPr>
        <w:t>местного</w:t>
      </w:r>
      <w:r>
        <w:rPr>
          <w:sz w:val="28"/>
        </w:rPr>
        <w:t xml:space="preserve"> бюджета, предусмотренных на реализацию Программы, отсутствуют.</w:t>
      </w:r>
    </w:p>
    <w:p w14:paraId="67000000">
      <w:pPr>
        <w:rPr>
          <w:sz w:val="28"/>
        </w:rPr>
      </w:pPr>
      <w:r>
        <w:rPr>
          <w:sz w:val="28"/>
        </w:rPr>
        <w:t xml:space="preserve">         Сведения о выполнении основных мероприятий муниципальной программы в приложении №1.</w:t>
      </w:r>
    </w:p>
    <w:p w14:paraId="68000000">
      <w:pPr>
        <w:ind/>
        <w:jc w:val="center"/>
        <w:rPr>
          <w:sz w:val="28"/>
        </w:rPr>
      </w:pPr>
      <w:r>
        <w:rPr>
          <w:sz w:val="28"/>
        </w:rPr>
        <w:t xml:space="preserve">Раздел 3. Анализ факторов, повлиявших </w:t>
      </w:r>
      <w:r>
        <w:rPr>
          <w:sz w:val="28"/>
        </w:rPr>
        <w:br/>
      </w:r>
      <w:r>
        <w:rPr>
          <w:sz w:val="28"/>
        </w:rPr>
        <w:t>на ход реализации муниципальной программы</w:t>
      </w:r>
    </w:p>
    <w:p w14:paraId="69000000">
      <w:pPr>
        <w:spacing w:line="228" w:lineRule="auto"/>
        <w:ind/>
        <w:jc w:val="both"/>
        <w:rPr>
          <w:sz w:val="28"/>
        </w:rPr>
      </w:pPr>
      <w:r>
        <w:rPr>
          <w:sz w:val="28"/>
        </w:rPr>
        <w:t xml:space="preserve"> </w:t>
      </w:r>
    </w:p>
    <w:p w14:paraId="6A000000">
      <w:pPr>
        <w:spacing w:line="228" w:lineRule="auto"/>
        <w:ind/>
        <w:jc w:val="both"/>
        <w:rPr>
          <w:sz w:val="28"/>
        </w:rPr>
      </w:pPr>
      <w:r>
        <w:rPr>
          <w:sz w:val="28"/>
        </w:rPr>
        <w:t xml:space="preserve"> Нет факторов, повлиявших на реализацию муниципальной программы.</w:t>
      </w:r>
    </w:p>
    <w:p w14:paraId="6B000000">
      <w:pPr>
        <w:ind/>
        <w:jc w:val="center"/>
        <w:rPr>
          <w:sz w:val="28"/>
        </w:rPr>
      </w:pPr>
    </w:p>
    <w:p w14:paraId="6C000000">
      <w:pPr>
        <w:ind/>
        <w:jc w:val="center"/>
        <w:rPr>
          <w:sz w:val="28"/>
        </w:rPr>
      </w:pPr>
      <w:r>
        <w:rPr>
          <w:sz w:val="28"/>
        </w:rPr>
        <w:t xml:space="preserve">Раздел 4. Сведения об использовании бюджетных </w:t>
      </w:r>
      <w:r>
        <w:rPr>
          <w:sz w:val="28"/>
        </w:rPr>
        <w:br/>
      </w:r>
      <w:r>
        <w:rPr>
          <w:sz w:val="28"/>
        </w:rPr>
        <w:t>ассигнований на реализацию муниципальной программы</w:t>
      </w:r>
      <w:r>
        <w:rPr>
          <w:sz w:val="28"/>
        </w:rPr>
        <w:t>.</w:t>
      </w:r>
      <w:r>
        <w:rPr>
          <w:sz w:val="28"/>
        </w:rPr>
        <w:t xml:space="preserve"> </w:t>
      </w:r>
    </w:p>
    <w:p w14:paraId="6D000000">
      <w:pPr>
        <w:ind/>
        <w:jc w:val="center"/>
        <w:rPr>
          <w:sz w:val="28"/>
        </w:rPr>
      </w:pPr>
    </w:p>
    <w:p w14:paraId="6E000000">
      <w:pPr>
        <w:spacing w:line="228" w:lineRule="auto"/>
        <w:ind/>
        <w:jc w:val="both"/>
        <w:rPr>
          <w:sz w:val="28"/>
        </w:rPr>
      </w:pPr>
      <w:r>
        <w:rPr>
          <w:spacing w:val="-4"/>
          <w:sz w:val="28"/>
        </w:rPr>
        <w:t xml:space="preserve">На реализацию Программы в </w:t>
      </w:r>
      <w:r>
        <w:rPr>
          <w:spacing w:val="-4"/>
          <w:sz w:val="28"/>
        </w:rPr>
        <w:t>2024</w:t>
      </w:r>
      <w:r>
        <w:rPr>
          <w:spacing w:val="-4"/>
          <w:sz w:val="28"/>
        </w:rPr>
        <w:t xml:space="preserve"> году предусмотрено </w:t>
      </w:r>
      <w:r>
        <w:rPr>
          <w:spacing w:val="-4"/>
          <w:sz w:val="28"/>
        </w:rPr>
        <w:t>46</w:t>
      </w:r>
      <w:r>
        <w:rPr>
          <w:spacing w:val="-4"/>
          <w:sz w:val="28"/>
        </w:rPr>
        <w:t>,</w:t>
      </w:r>
      <w:r>
        <w:rPr>
          <w:spacing w:val="-4"/>
          <w:sz w:val="28"/>
        </w:rPr>
        <w:t>0</w:t>
      </w:r>
      <w:r>
        <w:rPr>
          <w:sz w:val="28"/>
        </w:rPr>
        <w:t xml:space="preserve"> </w:t>
      </w:r>
      <w:r>
        <w:rPr>
          <w:spacing w:val="-4"/>
          <w:sz w:val="28"/>
        </w:rPr>
        <w:t>тыс. рублей</w:t>
      </w:r>
      <w:r>
        <w:rPr>
          <w:sz w:val="28"/>
        </w:rPr>
        <w:t xml:space="preserve"> из средств местного бюд</w:t>
      </w:r>
      <w:r>
        <w:rPr>
          <w:sz w:val="28"/>
        </w:rPr>
        <w:t>жета, из них р</w:t>
      </w:r>
      <w:r>
        <w:rPr>
          <w:sz w:val="28"/>
        </w:rPr>
        <w:t>еализовано 21,9</w:t>
      </w:r>
      <w:r>
        <w:rPr>
          <w:sz w:val="28"/>
        </w:rPr>
        <w:t xml:space="preserve"> тыс. рублей или</w:t>
      </w:r>
      <w:r>
        <w:rPr>
          <w:sz w:val="28"/>
        </w:rPr>
        <w:t xml:space="preserve">  </w:t>
      </w:r>
      <w:r>
        <w:rPr>
          <w:color w:val="FF0000"/>
          <w:sz w:val="28"/>
        </w:rPr>
        <w:t>47,2</w:t>
      </w:r>
      <w:r>
        <w:rPr>
          <w:sz w:val="28"/>
        </w:rPr>
        <w:t>%</w:t>
      </w:r>
      <w:r>
        <w:rPr>
          <w:sz w:val="28"/>
        </w:rPr>
        <w:t xml:space="preserve"> В том числе </w:t>
      </w:r>
    </w:p>
    <w:p w14:paraId="6F000000">
      <w:pPr>
        <w:spacing w:line="228" w:lineRule="auto"/>
        <w:ind/>
        <w:jc w:val="both"/>
        <w:rPr>
          <w:sz w:val="28"/>
        </w:rPr>
      </w:pPr>
      <w:r>
        <w:rPr>
          <w:sz w:val="28"/>
        </w:rPr>
        <w:t>-по подп</w:t>
      </w:r>
      <w:r>
        <w:rPr>
          <w:sz w:val="28"/>
        </w:rPr>
        <w:t>рограмме 1- предусмотрен</w:t>
      </w:r>
      <w:r>
        <w:rPr>
          <w:sz w:val="28"/>
        </w:rPr>
        <w:t>о 31,0</w:t>
      </w:r>
      <w:r>
        <w:rPr>
          <w:sz w:val="28"/>
        </w:rPr>
        <w:t xml:space="preserve"> тыс.руб.,  о</w:t>
      </w:r>
      <w:r>
        <w:rPr>
          <w:sz w:val="28"/>
        </w:rPr>
        <w:t>своено 16,5</w:t>
      </w:r>
      <w:r>
        <w:rPr>
          <w:sz w:val="28"/>
        </w:rPr>
        <w:t xml:space="preserve"> тыс.руб.</w:t>
      </w:r>
    </w:p>
    <w:p w14:paraId="70000000">
      <w:pPr>
        <w:spacing w:line="228" w:lineRule="auto"/>
        <w:ind/>
        <w:jc w:val="both"/>
        <w:rPr>
          <w:sz w:val="28"/>
        </w:rPr>
      </w:pPr>
      <w:r>
        <w:rPr>
          <w:sz w:val="28"/>
        </w:rPr>
        <w:t>-по подпрограмме 3</w:t>
      </w:r>
      <w:r>
        <w:rPr>
          <w:sz w:val="28"/>
        </w:rPr>
        <w:t>- п</w:t>
      </w:r>
      <w:r>
        <w:rPr>
          <w:sz w:val="28"/>
        </w:rPr>
        <w:t>редусмотрено 10</w:t>
      </w:r>
      <w:r>
        <w:rPr>
          <w:sz w:val="28"/>
        </w:rPr>
        <w:t>,0</w:t>
      </w:r>
      <w:r>
        <w:rPr>
          <w:sz w:val="28"/>
        </w:rPr>
        <w:t xml:space="preserve"> тыс. руб.</w:t>
      </w:r>
      <w:r>
        <w:rPr>
          <w:sz w:val="28"/>
        </w:rPr>
        <w:t>, освоено 1</w:t>
      </w:r>
      <w:r>
        <w:rPr>
          <w:sz w:val="28"/>
        </w:rPr>
        <w:t>,4</w:t>
      </w:r>
      <w:r>
        <w:rPr>
          <w:sz w:val="28"/>
        </w:rPr>
        <w:t xml:space="preserve"> тыс. руб.</w:t>
      </w:r>
    </w:p>
    <w:p w14:paraId="71000000">
      <w:pPr>
        <w:spacing w:line="228" w:lineRule="auto"/>
        <w:ind/>
        <w:jc w:val="both"/>
        <w:rPr>
          <w:sz w:val="28"/>
        </w:rPr>
      </w:pPr>
      <w:r>
        <w:rPr>
          <w:sz w:val="28"/>
        </w:rPr>
        <w:t>-по по</w:t>
      </w:r>
      <w:r>
        <w:rPr>
          <w:sz w:val="28"/>
        </w:rPr>
        <w:t>д</w:t>
      </w:r>
      <w:r>
        <w:rPr>
          <w:sz w:val="28"/>
        </w:rPr>
        <w:t>программе 4 - предусмотрено 5,0 тыс.руб., освоено 4</w:t>
      </w:r>
      <w:r>
        <w:rPr>
          <w:sz w:val="28"/>
        </w:rPr>
        <w:t>,</w:t>
      </w:r>
      <w:r>
        <w:rPr>
          <w:sz w:val="28"/>
        </w:rPr>
        <w:t>0</w:t>
      </w:r>
      <w:r>
        <w:rPr>
          <w:sz w:val="28"/>
        </w:rPr>
        <w:t xml:space="preserve"> тыс.руб.</w:t>
      </w:r>
    </w:p>
    <w:p w14:paraId="72000000">
      <w:pPr>
        <w:spacing w:line="228" w:lineRule="auto"/>
        <w:ind/>
        <w:jc w:val="both"/>
        <w:rPr>
          <w:sz w:val="28"/>
        </w:rPr>
      </w:pPr>
      <w:r>
        <w:rPr>
          <w:sz w:val="28"/>
        </w:rPr>
        <w:t xml:space="preserve">  </w:t>
      </w:r>
    </w:p>
    <w:p w14:paraId="73000000">
      <w:pPr>
        <w:spacing w:line="228" w:lineRule="auto"/>
        <w:ind/>
        <w:jc w:val="both"/>
        <w:rPr>
          <w:sz w:val="28"/>
        </w:rPr>
      </w:pPr>
      <w:r>
        <w:rPr>
          <w:sz w:val="28"/>
        </w:rPr>
        <w:t xml:space="preserve">Внебюджетные средства на реализацию программы не привлекались. </w:t>
      </w:r>
    </w:p>
    <w:p w14:paraId="74000000">
      <w:pPr>
        <w:spacing w:line="228" w:lineRule="auto"/>
        <w:ind/>
        <w:jc w:val="both"/>
        <w:rPr>
          <w:sz w:val="16"/>
        </w:rPr>
      </w:pPr>
      <w:r>
        <w:rPr>
          <w:sz w:val="28"/>
        </w:rPr>
        <w:t xml:space="preserve"> </w:t>
      </w:r>
      <w:r>
        <w:rPr>
          <w:sz w:val="28"/>
        </w:rPr>
        <w:t>Сведения об использовании бюджетных ассигнований приводятся в приложении №2</w:t>
      </w:r>
    </w:p>
    <w:p w14:paraId="75000000">
      <w:pPr>
        <w:ind/>
        <w:jc w:val="center"/>
        <w:rPr>
          <w:sz w:val="28"/>
        </w:rPr>
      </w:pPr>
    </w:p>
    <w:p w14:paraId="76000000">
      <w:pPr>
        <w:ind/>
        <w:jc w:val="center"/>
        <w:rPr>
          <w:sz w:val="28"/>
        </w:rPr>
      </w:pPr>
      <w:r>
        <w:rPr>
          <w:sz w:val="28"/>
        </w:rPr>
        <w:t xml:space="preserve">Раздел 5. Сведения о достижении значений </w:t>
      </w:r>
      <w:r>
        <w:rPr>
          <w:sz w:val="28"/>
        </w:rPr>
        <w:br/>
      </w:r>
      <w:r>
        <w:rPr>
          <w:sz w:val="28"/>
        </w:rPr>
        <w:t xml:space="preserve">показателей (индикаторов) муниципальной программы, </w:t>
      </w:r>
      <w:r>
        <w:rPr>
          <w:sz w:val="28"/>
        </w:rPr>
        <w:br/>
      </w:r>
      <w:r>
        <w:rPr>
          <w:sz w:val="28"/>
        </w:rPr>
        <w:t>подпрограмм муници</w:t>
      </w:r>
      <w:r>
        <w:rPr>
          <w:sz w:val="28"/>
        </w:rPr>
        <w:t xml:space="preserve">пальной программы за </w:t>
      </w:r>
      <w:r>
        <w:rPr>
          <w:sz w:val="28"/>
        </w:rPr>
        <w:t>2024</w:t>
      </w:r>
      <w:r>
        <w:rPr>
          <w:sz w:val="28"/>
        </w:rPr>
        <w:t xml:space="preserve"> год</w:t>
      </w:r>
    </w:p>
    <w:p w14:paraId="77000000">
      <w:pPr>
        <w:ind/>
        <w:jc w:val="center"/>
        <w:rPr>
          <w:sz w:val="28"/>
        </w:rPr>
      </w:pPr>
    </w:p>
    <w:p w14:paraId="78000000">
      <w:pPr>
        <w:ind w:firstLine="709" w:left="0"/>
        <w:jc w:val="both"/>
        <w:rPr>
          <w:sz w:val="28"/>
          <w:highlight w:val="yellow"/>
        </w:rPr>
      </w:pPr>
      <w:r>
        <w:rPr>
          <w:sz w:val="28"/>
        </w:rPr>
        <w:t xml:space="preserve">В </w:t>
      </w:r>
      <w:r>
        <w:rPr>
          <w:sz w:val="28"/>
        </w:rPr>
        <w:t>2023</w:t>
      </w:r>
      <w:r>
        <w:rPr>
          <w:sz w:val="28"/>
        </w:rPr>
        <w:t xml:space="preserve"> году из </w:t>
      </w:r>
      <w:r>
        <w:rPr>
          <w:sz w:val="28"/>
        </w:rPr>
        <w:t>9</w:t>
      </w:r>
      <w:r>
        <w:rPr>
          <w:sz w:val="28"/>
        </w:rPr>
        <w:t xml:space="preserve"> показателей (индикатора) муниципальной программы, подпрограмм муниципальной</w:t>
      </w:r>
      <w:r>
        <w:rPr>
          <w:sz w:val="28"/>
        </w:rPr>
        <w:t xml:space="preserve"> программы по 6</w:t>
      </w:r>
      <w:r>
        <w:rPr>
          <w:sz w:val="28"/>
        </w:rPr>
        <w:t xml:space="preserve"> </w:t>
      </w:r>
      <w:r>
        <w:rPr>
          <w:sz w:val="28"/>
        </w:rPr>
        <w:t>показателям</w:t>
      </w:r>
      <w:r>
        <w:rPr>
          <w:sz w:val="28"/>
        </w:rPr>
        <w:t xml:space="preserve"> (индикаторам) </w:t>
      </w:r>
      <w:r>
        <w:rPr>
          <w:sz w:val="28"/>
        </w:rPr>
        <w:br/>
      </w:r>
      <w:r>
        <w:rPr>
          <w:sz w:val="28"/>
        </w:rPr>
        <w:t>(№ 1.</w:t>
      </w:r>
      <w:r>
        <w:rPr>
          <w:sz w:val="28"/>
        </w:rPr>
        <w:t>2,</w:t>
      </w:r>
      <w:r>
        <w:rPr>
          <w:sz w:val="28"/>
        </w:rPr>
        <w:t>1.3.,3,1</w:t>
      </w:r>
      <w:r>
        <w:rPr>
          <w:sz w:val="28"/>
        </w:rPr>
        <w:t>) достигнуты запланированные результаты.</w:t>
      </w:r>
    </w:p>
    <w:p w14:paraId="79000000">
      <w:pPr>
        <w:ind w:firstLine="709" w:left="0"/>
        <w:jc w:val="both"/>
        <w:rPr>
          <w:sz w:val="28"/>
        </w:rPr>
      </w:pPr>
      <w:r>
        <w:rPr>
          <w:sz w:val="28"/>
        </w:rPr>
        <w:t>Сведения о достижении значений показателей (индикаторов) муниципальной программы, подпрограмм</w:t>
      </w:r>
      <w:r>
        <w:rPr>
          <w:sz w:val="28"/>
        </w:rPr>
        <w:t xml:space="preserve"> муниципальной </w:t>
      </w:r>
      <w:r>
        <w:rPr>
          <w:sz w:val="28"/>
        </w:rPr>
        <w:t>программы за 2024</w:t>
      </w:r>
      <w:r>
        <w:rPr>
          <w:sz w:val="28"/>
        </w:rPr>
        <w:t xml:space="preserve"> год с обоснованием отклонений представлены в приложении № 3 к настоящему отчету о реализации муниципальной программы.</w:t>
      </w:r>
    </w:p>
    <w:p w14:paraId="7A000000">
      <w:pPr>
        <w:ind w:firstLine="709" w:left="0"/>
        <w:jc w:val="both"/>
        <w:rPr>
          <w:sz w:val="28"/>
        </w:rPr>
      </w:pPr>
    </w:p>
    <w:p w14:paraId="7B000000">
      <w:pPr>
        <w:ind/>
        <w:jc w:val="center"/>
        <w:rPr>
          <w:sz w:val="28"/>
        </w:rPr>
      </w:pPr>
      <w:r>
        <w:rPr>
          <w:sz w:val="28"/>
        </w:rPr>
        <w:t xml:space="preserve"> </w:t>
      </w:r>
      <w:r>
        <w:rPr>
          <w:sz w:val="28"/>
        </w:rPr>
        <w:t>Раздел 6. Информация о результатах оценки</w:t>
      </w:r>
    </w:p>
    <w:p w14:paraId="7C000000">
      <w:pPr>
        <w:ind/>
        <w:jc w:val="center"/>
        <w:rPr>
          <w:sz w:val="28"/>
        </w:rPr>
      </w:pPr>
      <w:r>
        <w:rPr>
          <w:sz w:val="28"/>
        </w:rPr>
        <w:t xml:space="preserve"> эффективности муниципальной программы </w:t>
      </w:r>
    </w:p>
    <w:p w14:paraId="7D000000">
      <w:pPr>
        <w:ind/>
        <w:jc w:val="center"/>
        <w:rPr>
          <w:sz w:val="28"/>
        </w:rPr>
      </w:pPr>
    </w:p>
    <w:p w14:paraId="7E000000">
      <w:pPr>
        <w:tabs>
          <w:tab w:leader="none" w:pos="332" w:val="left"/>
          <w:tab w:leader="none" w:pos="1134" w:val="left"/>
        </w:tabs>
        <w:ind w:firstLine="709" w:left="0"/>
        <w:jc w:val="both"/>
        <w:rPr>
          <w:sz w:val="28"/>
        </w:rPr>
      </w:pPr>
      <w:r>
        <w:rPr>
          <w:sz w:val="28"/>
        </w:rPr>
        <w:t>Эффективность реализаци</w:t>
      </w:r>
      <w:r>
        <w:rPr>
          <w:sz w:val="28"/>
        </w:rPr>
        <w:t xml:space="preserve">и муниципальной программы в </w:t>
      </w:r>
      <w:r>
        <w:rPr>
          <w:sz w:val="28"/>
        </w:rPr>
        <w:t>202</w:t>
      </w:r>
      <w:r>
        <w:rPr>
          <w:sz w:val="28"/>
        </w:rPr>
        <w:t>4</w:t>
      </w:r>
      <w:r>
        <w:rPr>
          <w:sz w:val="28"/>
        </w:rPr>
        <w:t xml:space="preserve"> году оценивается на основании степени выполнения целевых показателей, основных мероприятий и оценки бюджетной эффективности муниципальной программы:</w:t>
      </w:r>
    </w:p>
    <w:p w14:paraId="7F000000">
      <w:pPr>
        <w:tabs>
          <w:tab w:leader="none" w:pos="332" w:val="left"/>
          <w:tab w:leader="none" w:pos="1134" w:val="left"/>
        </w:tabs>
        <w:ind w:firstLine="709" w:left="0"/>
        <w:jc w:val="both"/>
        <w:rPr>
          <w:sz w:val="28"/>
        </w:rPr>
      </w:pPr>
      <w:r>
        <w:rPr>
          <w:sz w:val="28"/>
        </w:rPr>
        <w:t>I</w:t>
      </w:r>
      <w:r>
        <w:rPr>
          <w:sz w:val="28"/>
        </w:rPr>
        <w:t>.</w:t>
      </w:r>
      <w:r>
        <w:rPr>
          <w:sz w:val="28"/>
        </w:rPr>
        <w:t xml:space="preserve"> Степень достижения целевых показателей муниципальной программы осуществляется путем</w:t>
      </w:r>
      <w:r>
        <w:rPr>
          <w:sz w:val="28"/>
        </w:rPr>
        <w:t xml:space="preserve"> сопоставления фактически достигнутых в отчетном году значений показателей муниципальной программы и входящих в нее подпрограмм и их плановых значений:</w:t>
      </w:r>
    </w:p>
    <w:p w14:paraId="80000000">
      <w:pPr>
        <w:tabs>
          <w:tab w:leader="none" w:pos="332" w:val="left"/>
          <w:tab w:leader="none" w:pos="1134" w:val="left"/>
        </w:tabs>
        <w:ind w:firstLine="709" w:left="0"/>
        <w:jc w:val="both"/>
        <w:rPr>
          <w:sz w:val="28"/>
        </w:rPr>
      </w:pPr>
      <w:r>
        <w:rPr>
          <w:sz w:val="28"/>
        </w:rPr>
        <w:t>эффективность хода реализации целевого показателя</w:t>
      </w:r>
      <w:r>
        <w:rPr>
          <w:sz w:val="28"/>
        </w:rPr>
        <w:t xml:space="preserve"> </w:t>
      </w:r>
      <w:r>
        <w:rPr>
          <w:sz w:val="28"/>
        </w:rPr>
        <w:t xml:space="preserve"> 1   равна 1,</w:t>
      </w:r>
    </w:p>
    <w:p w14:paraId="81000000">
      <w:pPr>
        <w:tabs>
          <w:tab w:leader="none" w:pos="332" w:val="left"/>
          <w:tab w:leader="none" w:pos="1134" w:val="left"/>
        </w:tabs>
        <w:ind w:firstLine="709" w:left="0"/>
        <w:jc w:val="both"/>
        <w:rPr>
          <w:sz w:val="28"/>
        </w:rPr>
      </w:pPr>
      <w:r>
        <w:rPr>
          <w:sz w:val="28"/>
        </w:rPr>
        <w:t>эффективность хода реализации целевого показателя</w:t>
      </w:r>
      <w:r>
        <w:rPr>
          <w:sz w:val="28"/>
        </w:rPr>
        <w:t xml:space="preserve">  2 </w:t>
      </w:r>
      <w:r>
        <w:rPr>
          <w:sz w:val="28"/>
        </w:rPr>
        <w:t xml:space="preserve">  равна 1</w:t>
      </w:r>
    </w:p>
    <w:p w14:paraId="82000000">
      <w:pPr>
        <w:tabs>
          <w:tab w:leader="none" w:pos="332" w:val="left"/>
          <w:tab w:leader="none" w:pos="1134" w:val="left"/>
        </w:tabs>
        <w:ind w:firstLine="709" w:left="0"/>
        <w:jc w:val="both"/>
        <w:rPr>
          <w:sz w:val="28"/>
        </w:rPr>
      </w:pPr>
      <w:r>
        <w:rPr>
          <w:sz w:val="28"/>
        </w:rPr>
        <w:t>эффективность хода ре</w:t>
      </w:r>
      <w:r>
        <w:rPr>
          <w:sz w:val="28"/>
        </w:rPr>
        <w:t>ализации целевого показателя  1.1</w:t>
      </w:r>
      <w:r>
        <w:rPr>
          <w:sz w:val="28"/>
        </w:rPr>
        <w:t xml:space="preserve"> </w:t>
      </w:r>
      <w:r>
        <w:rPr>
          <w:sz w:val="28"/>
        </w:rPr>
        <w:t>равна 1</w:t>
      </w:r>
      <w:r>
        <w:rPr>
          <w:sz w:val="28"/>
        </w:rPr>
        <w:t xml:space="preserve">;   </w:t>
      </w:r>
    </w:p>
    <w:p w14:paraId="83000000">
      <w:pPr>
        <w:tabs>
          <w:tab w:leader="none" w:pos="332" w:val="left"/>
          <w:tab w:leader="none" w:pos="1134" w:val="left"/>
        </w:tabs>
        <w:ind w:firstLine="709" w:left="0"/>
        <w:jc w:val="both"/>
        <w:rPr>
          <w:sz w:val="28"/>
        </w:rPr>
      </w:pPr>
      <w:r>
        <w:rPr>
          <w:sz w:val="28"/>
        </w:rPr>
        <w:t>эффективность хода ре</w:t>
      </w:r>
      <w:r>
        <w:rPr>
          <w:sz w:val="28"/>
        </w:rPr>
        <w:t>а</w:t>
      </w:r>
      <w:r>
        <w:rPr>
          <w:sz w:val="28"/>
        </w:rPr>
        <w:t>лизации целевого показателя  1.2</w:t>
      </w:r>
      <w:r>
        <w:rPr>
          <w:sz w:val="28"/>
        </w:rPr>
        <w:t xml:space="preserve"> равна 1</w:t>
      </w:r>
      <w:r>
        <w:rPr>
          <w:sz w:val="28"/>
        </w:rPr>
        <w:t xml:space="preserve">;   </w:t>
      </w:r>
    </w:p>
    <w:p w14:paraId="84000000">
      <w:pPr>
        <w:tabs>
          <w:tab w:leader="none" w:pos="332" w:val="left"/>
          <w:tab w:leader="none" w:pos="1134" w:val="left"/>
        </w:tabs>
        <w:ind w:firstLine="709" w:left="0"/>
        <w:jc w:val="both"/>
        <w:rPr>
          <w:sz w:val="28"/>
        </w:rPr>
      </w:pPr>
      <w:r>
        <w:rPr>
          <w:sz w:val="28"/>
        </w:rPr>
        <w:t>эффективность хода ре</w:t>
      </w:r>
      <w:r>
        <w:rPr>
          <w:sz w:val="28"/>
        </w:rPr>
        <w:t>ализации целевого показателя   2.1</w:t>
      </w:r>
      <w:r>
        <w:rPr>
          <w:sz w:val="28"/>
        </w:rPr>
        <w:t xml:space="preserve"> </w:t>
      </w:r>
      <w:r>
        <w:rPr>
          <w:sz w:val="28"/>
        </w:rPr>
        <w:t xml:space="preserve">равна </w:t>
      </w:r>
      <w:r>
        <w:rPr>
          <w:sz w:val="28"/>
        </w:rPr>
        <w:t xml:space="preserve">1,0;   </w:t>
      </w:r>
    </w:p>
    <w:p w14:paraId="85000000">
      <w:pPr>
        <w:tabs>
          <w:tab w:leader="none" w:pos="332" w:val="left"/>
          <w:tab w:leader="none" w:pos="1134" w:val="left"/>
        </w:tabs>
        <w:ind w:firstLine="709" w:left="0"/>
        <w:jc w:val="both"/>
        <w:rPr>
          <w:sz w:val="28"/>
        </w:rPr>
      </w:pPr>
      <w:r>
        <w:rPr>
          <w:sz w:val="28"/>
        </w:rPr>
        <w:t xml:space="preserve">эффективность хода </w:t>
      </w:r>
      <w:r>
        <w:rPr>
          <w:sz w:val="28"/>
        </w:rPr>
        <w:t>реализации целевого показателя 3</w:t>
      </w:r>
      <w:r>
        <w:rPr>
          <w:sz w:val="28"/>
        </w:rPr>
        <w:t xml:space="preserve">.1  равна  1,0;   </w:t>
      </w:r>
    </w:p>
    <w:p w14:paraId="86000000">
      <w:pPr>
        <w:tabs>
          <w:tab w:leader="none" w:pos="332" w:val="left"/>
          <w:tab w:leader="none" w:pos="1134" w:val="left"/>
        </w:tabs>
        <w:ind w:firstLine="709" w:left="0"/>
        <w:jc w:val="both"/>
        <w:rPr>
          <w:sz w:val="28"/>
        </w:rPr>
      </w:pPr>
      <w:r>
        <w:rPr>
          <w:sz w:val="28"/>
        </w:rPr>
        <w:t xml:space="preserve">эффективность хода </w:t>
      </w:r>
      <w:r>
        <w:rPr>
          <w:sz w:val="28"/>
        </w:rPr>
        <w:t>реализации целевого показателя 4.1</w:t>
      </w:r>
      <w:r>
        <w:rPr>
          <w:sz w:val="28"/>
        </w:rPr>
        <w:t xml:space="preserve">   равна </w:t>
      </w:r>
      <w:r>
        <w:rPr>
          <w:sz w:val="28"/>
        </w:rPr>
        <w:t>невозможно оценить ввиду фактического отсутствия</w:t>
      </w:r>
      <w:r>
        <w:rPr>
          <w:sz w:val="28"/>
        </w:rPr>
        <w:t xml:space="preserve">;    </w:t>
      </w:r>
      <w:r>
        <w:rPr>
          <w:sz w:val="28"/>
        </w:rPr>
        <w:t xml:space="preserve"> </w:t>
      </w:r>
    </w:p>
    <w:p w14:paraId="87000000">
      <w:pPr>
        <w:tabs>
          <w:tab w:leader="none" w:pos="332" w:val="left"/>
          <w:tab w:leader="none" w:pos="1134" w:val="left"/>
        </w:tabs>
        <w:ind w:firstLine="709" w:left="0"/>
        <w:jc w:val="both"/>
        <w:rPr>
          <w:sz w:val="28"/>
        </w:rPr>
      </w:pPr>
      <w:r>
        <w:rPr>
          <w:sz w:val="28"/>
        </w:rPr>
        <w:t>эффективность хода реализации целевого показателя</w:t>
      </w:r>
      <w:r>
        <w:rPr>
          <w:sz w:val="28"/>
        </w:rPr>
        <w:t xml:space="preserve"> 4.2   </w:t>
      </w:r>
      <w:r>
        <w:rPr>
          <w:sz w:val="28"/>
        </w:rPr>
        <w:t>невозможно оценить ввиду фактического отсутствия</w:t>
      </w:r>
      <w:r>
        <w:rPr>
          <w:sz w:val="28"/>
        </w:rPr>
        <w:t xml:space="preserve">;    </w:t>
      </w:r>
    </w:p>
    <w:p w14:paraId="88000000">
      <w:pPr>
        <w:tabs>
          <w:tab w:leader="none" w:pos="332" w:val="left"/>
          <w:tab w:leader="none" w:pos="1134" w:val="left"/>
        </w:tabs>
        <w:ind w:firstLine="709" w:left="0"/>
        <w:jc w:val="both"/>
        <w:rPr>
          <w:sz w:val="28"/>
        </w:rPr>
      </w:pPr>
      <w:r>
        <w:rPr>
          <w:sz w:val="28"/>
        </w:rPr>
        <w:t xml:space="preserve">эффективность хода </w:t>
      </w:r>
      <w:r>
        <w:rPr>
          <w:sz w:val="28"/>
        </w:rPr>
        <w:t xml:space="preserve">реализации целевого показателя 4.3  </w:t>
      </w:r>
      <w:r>
        <w:rPr>
          <w:sz w:val="28"/>
        </w:rPr>
        <w:t>невозможно оценить ввиду фактического отсутствия</w:t>
      </w:r>
      <w:r>
        <w:rPr>
          <w:sz w:val="28"/>
        </w:rPr>
        <w:t xml:space="preserve">;       </w:t>
      </w:r>
    </w:p>
    <w:p w14:paraId="89000000">
      <w:pPr>
        <w:ind w:firstLine="709" w:left="0"/>
        <w:jc w:val="both"/>
        <w:rPr>
          <w:sz w:val="28"/>
        </w:rPr>
      </w:pPr>
      <w:r>
        <w:rPr>
          <w:sz w:val="28"/>
        </w:rPr>
        <w:t>В зависимости от полученных в результате реализации мероприятий программы значений целевых показателей (индикаторов) программы эффективность реализации программы по целям (задачам), а также в целом можно охарактеризовать по следующим уровням:</w:t>
      </w:r>
    </w:p>
    <w:p w14:paraId="8A000000">
      <w:pPr>
        <w:ind w:firstLine="709" w:left="0"/>
        <w:jc w:val="both"/>
        <w:rPr>
          <w:sz w:val="28"/>
        </w:rPr>
      </w:pPr>
      <w:r>
        <w:rPr>
          <w:sz w:val="28"/>
        </w:rPr>
        <w:t>Высокий (УР</w:t>
      </w:r>
      <w:r>
        <w:rPr>
          <w:sz w:val="16"/>
        </w:rPr>
        <w:t xml:space="preserve">пр </w:t>
      </w:r>
      <w:r>
        <w:rPr>
          <w:sz w:val="28"/>
        </w:rPr>
        <w:t>≥ 95%);</w:t>
      </w:r>
    </w:p>
    <w:p w14:paraId="8B000000">
      <w:pPr>
        <w:ind/>
        <w:jc w:val="both"/>
        <w:rPr>
          <w:sz w:val="28"/>
        </w:rPr>
      </w:pPr>
      <w:r>
        <w:rPr>
          <w:sz w:val="28"/>
        </w:rPr>
        <w:t xml:space="preserve">          Удовлетворительный (УР</w:t>
      </w:r>
      <w:r>
        <w:rPr>
          <w:sz w:val="16"/>
        </w:rPr>
        <w:t xml:space="preserve">пр </w:t>
      </w:r>
      <w:r>
        <w:rPr>
          <w:sz w:val="28"/>
        </w:rPr>
        <w:t xml:space="preserve">≥ </w:t>
      </w:r>
      <w:r>
        <w:rPr>
          <w:sz w:val="28"/>
        </w:rPr>
        <w:t>75%);</w:t>
      </w:r>
    </w:p>
    <w:p w14:paraId="8C000000">
      <w:pPr>
        <w:ind w:firstLine="709" w:left="0"/>
        <w:jc w:val="both"/>
        <w:rPr>
          <w:sz w:val="28"/>
        </w:rPr>
      </w:pPr>
      <w:r>
        <w:rPr>
          <w:sz w:val="28"/>
        </w:rPr>
        <w:t>Низкий (УР</w:t>
      </w:r>
      <w:r>
        <w:rPr>
          <w:sz w:val="16"/>
        </w:rPr>
        <w:t>пр</w:t>
      </w:r>
      <w:r>
        <w:rPr>
          <w:sz w:val="28"/>
        </w:rPr>
        <w:t>&lt;75%).</w:t>
      </w:r>
    </w:p>
    <w:p w14:paraId="8D000000">
      <w:pPr>
        <w:spacing w:line="228" w:lineRule="auto"/>
        <w:ind/>
        <w:jc w:val="both"/>
        <w:rPr>
          <w:sz w:val="16"/>
        </w:rPr>
      </w:pPr>
    </w:p>
    <w:p w14:paraId="8E000000">
      <w:pPr>
        <w:spacing w:line="228" w:lineRule="auto"/>
        <w:ind/>
        <w:jc w:val="both"/>
        <w:rPr>
          <w:sz w:val="16"/>
        </w:rPr>
      </w:pPr>
    </w:p>
    <w:p w14:paraId="8F000000">
      <w:pPr>
        <w:spacing w:line="240" w:lineRule="auto"/>
        <w:ind w:firstLine="709" w:left="0"/>
        <w:jc w:val="both"/>
        <w:rPr>
          <w:sz w:val="28"/>
        </w:rPr>
      </w:pPr>
      <w:r>
        <w:rPr>
          <w:b w:val="1"/>
          <w:sz w:val="28"/>
        </w:rPr>
        <w:t> Суммарная оценка</w:t>
      </w:r>
      <w:r>
        <w:rPr>
          <w:sz w:val="28"/>
        </w:rPr>
        <w:t xml:space="preserve"> степени достижения целевых показателей муниципальной программы определяется по формуле: </w:t>
      </w:r>
      <w:r>
        <w:rPr>
          <w:sz w:val="28"/>
        </w:rPr>
        <w:drawing>
          <wp:inline>
            <wp:extent cx="830453" cy="609600"/>
            <wp:docPr hidden="false" id="4" name="Picture 4"/>
            <a:graphic>
              <a:graphicData uri="http://schemas.openxmlformats.org/drawingml/2006/picture">
                <pic:pic>
                  <pic:nvPicPr>
                    <pic:cNvPr hidden="false" id="3" name="Picture 3"/>
                    <pic:cNvPicPr preferRelativeResize="true"/>
                  </pic:nvPicPr>
                  <pic:blipFill>
                    <a:blip r:embed="rId18"/>
                    <a:srcRect b="0" l="0" r="0" t="0"/>
                    <a:stretch/>
                  </pic:blipFill>
                  <pic:spPr>
                    <a:xfrm flipH="false" flipV="false" rot="0">
                      <a:ext cx="830453" cy="609600"/>
                    </a:xfrm>
                    <a:prstGeom prst="rect"/>
                  </pic:spPr>
                </pic:pic>
              </a:graphicData>
            </a:graphic>
          </wp:inline>
        </w:drawing>
      </w:r>
      <w:r>
        <w:rPr>
          <w:sz w:val="28"/>
        </w:rPr>
        <w:t>,</w:t>
      </w:r>
      <w:r>
        <w:rPr>
          <w:sz w:val="28"/>
        </w:rPr>
        <w:t xml:space="preserve">    6,0</w:t>
      </w:r>
      <w:r>
        <w:rPr>
          <w:sz w:val="28"/>
        </w:rPr>
        <w:t>/</w:t>
      </w:r>
      <w:r>
        <w:rPr>
          <w:sz w:val="28"/>
        </w:rPr>
        <w:t>9,0=0,7</w:t>
      </w:r>
    </w:p>
    <w:p w14:paraId="90000000">
      <w:pPr>
        <w:spacing w:line="240" w:lineRule="auto"/>
        <w:ind w:firstLine="709" w:left="0"/>
        <w:jc w:val="both"/>
        <w:rPr>
          <w:sz w:val="28"/>
        </w:rPr>
      </w:pPr>
      <w:r>
        <w:rPr>
          <w:sz w:val="28"/>
        </w:rPr>
        <w:t xml:space="preserve"> Суммарная оценка степени достижения целевых показателе</w:t>
      </w:r>
      <w:r>
        <w:rPr>
          <w:sz w:val="28"/>
        </w:rPr>
        <w:t xml:space="preserve">й муниципальной программы в </w:t>
      </w:r>
      <w:r>
        <w:rPr>
          <w:sz w:val="28"/>
        </w:rPr>
        <w:t>2023</w:t>
      </w:r>
      <w:r>
        <w:rPr>
          <w:sz w:val="28"/>
        </w:rPr>
        <w:t xml:space="preserve"> году сос</w:t>
      </w:r>
      <w:r>
        <w:rPr>
          <w:sz w:val="28"/>
        </w:rPr>
        <w:t>тавляет 0</w:t>
      </w:r>
      <w:r>
        <w:rPr>
          <w:sz w:val="28"/>
        </w:rPr>
        <w:t>,7</w:t>
      </w:r>
      <w:r>
        <w:rPr>
          <w:sz w:val="28"/>
        </w:rPr>
        <w:t>, что</w:t>
      </w:r>
      <w:r>
        <w:rPr>
          <w:sz w:val="28"/>
        </w:rPr>
        <w:t xml:space="preserve"> характеризует </w:t>
      </w:r>
      <w:r>
        <w:rPr>
          <w:sz w:val="28"/>
        </w:rPr>
        <w:t>низкий</w:t>
      </w:r>
      <w:r>
        <w:rPr>
          <w:sz w:val="28"/>
        </w:rPr>
        <w:t xml:space="preserve"> </w:t>
      </w:r>
      <w:r>
        <w:rPr>
          <w:sz w:val="28"/>
        </w:rPr>
        <w:t>уровень эффективности реализации муниципальной программы по степени достижения целевых показателей.</w:t>
      </w:r>
    </w:p>
    <w:p w14:paraId="91000000">
      <w:pPr>
        <w:ind w:firstLine="709" w:left="0"/>
        <w:jc w:val="both"/>
        <w:rPr>
          <w:sz w:val="28"/>
        </w:rPr>
      </w:pPr>
      <w:r>
        <w:rPr>
          <w:sz w:val="28"/>
        </w:rPr>
        <w:t xml:space="preserve"> 2.Степень реализации основных мероприятий, финансируемых за счет всех источников финансирования, оценивается как доля основных мероприятий, выполненных в полном объеме, по следующей формуле:</w:t>
      </w:r>
    </w:p>
    <w:p w14:paraId="92000000">
      <w:pPr>
        <w:ind w:firstLine="709" w:left="0"/>
        <w:jc w:val="both"/>
        <w:outlineLvl w:val="0"/>
      </w:pPr>
    </w:p>
    <w:p w14:paraId="93000000">
      <w:pPr>
        <w:ind w:firstLine="709" w:left="0"/>
        <w:jc w:val="both"/>
        <w:rPr>
          <w:sz w:val="28"/>
        </w:rPr>
      </w:pPr>
      <w:r>
        <w:rPr>
          <w:sz w:val="28"/>
        </w:rPr>
        <w:t>СРом = Мв / М</w:t>
      </w:r>
      <w:r>
        <w:rPr>
          <w:sz w:val="28"/>
        </w:rPr>
        <w:t xml:space="preserve"> = 8</w:t>
      </w:r>
      <w:r>
        <w:rPr>
          <w:sz w:val="28"/>
        </w:rPr>
        <w:t>/9</w:t>
      </w:r>
      <w:r>
        <w:rPr>
          <w:sz w:val="28"/>
        </w:rPr>
        <w:t>=0,89</w:t>
      </w:r>
    </w:p>
    <w:p w14:paraId="94000000">
      <w:pPr>
        <w:ind w:firstLine="709" w:left="0"/>
        <w:jc w:val="both"/>
      </w:pPr>
    </w:p>
    <w:p w14:paraId="95000000">
      <w:pPr>
        <w:spacing w:line="240" w:lineRule="auto"/>
        <w:ind w:firstLine="709" w:left="0"/>
        <w:jc w:val="both"/>
        <w:rPr>
          <w:sz w:val="28"/>
        </w:rPr>
      </w:pPr>
      <w:r>
        <w:rPr>
          <w:sz w:val="28"/>
        </w:rPr>
        <w:t>3. Бюджетная эффективность реализации муниципальной программы  рассчитывается в несколько этапов.</w:t>
      </w:r>
    </w:p>
    <w:p w14:paraId="96000000">
      <w:pPr>
        <w:spacing w:line="240" w:lineRule="auto"/>
        <w:ind w:firstLine="709" w:left="0"/>
        <w:jc w:val="both"/>
      </w:pPr>
    </w:p>
    <w:p w14:paraId="97000000">
      <w:pPr>
        <w:spacing w:line="240" w:lineRule="auto"/>
        <w:ind w:firstLine="709" w:left="0"/>
        <w:jc w:val="both"/>
        <w:rPr>
          <w:sz w:val="28"/>
        </w:rPr>
      </w:pPr>
      <w:r>
        <w:rPr>
          <w:sz w:val="28"/>
        </w:rPr>
        <w:t> Степень соответствия запланированному уровню расходов за счет средств местного бюджета, безвозмездных поступлений в местный бюджет оценивается как отношение фактически произведенных в отчетном году бюджетных расходов на реализацию муниципальной программы к их плановым значениям по следующей формуле:</w:t>
      </w:r>
    </w:p>
    <w:p w14:paraId="98000000">
      <w:pPr>
        <w:spacing w:line="240" w:lineRule="auto"/>
        <w:ind w:firstLine="709" w:left="0"/>
        <w:jc w:val="both"/>
      </w:pPr>
    </w:p>
    <w:p w14:paraId="99000000">
      <w:pPr>
        <w:spacing w:after="120" w:line="240" w:lineRule="auto"/>
        <w:ind w:firstLine="709" w:left="0"/>
        <w:jc w:val="both"/>
        <w:rPr>
          <w:sz w:val="28"/>
        </w:rPr>
      </w:pPr>
      <w:r>
        <w:rPr>
          <w:sz w:val="28"/>
        </w:rPr>
        <w:t>ССуз = Зф / Зп,</w:t>
      </w:r>
      <w:r>
        <w:rPr>
          <w:sz w:val="28"/>
        </w:rPr>
        <w:t xml:space="preserve">  2</w:t>
      </w:r>
      <w:r>
        <w:rPr>
          <w:sz w:val="28"/>
        </w:rPr>
        <w:t>1,9/46,0= 0,48</w:t>
      </w:r>
    </w:p>
    <w:p w14:paraId="9A000000">
      <w:pPr>
        <w:spacing w:line="240" w:lineRule="auto"/>
        <w:ind w:firstLine="709" w:left="0"/>
        <w:jc w:val="both"/>
      </w:pPr>
    </w:p>
    <w:p w14:paraId="9B000000">
      <w:pPr>
        <w:spacing w:line="240" w:lineRule="auto"/>
        <w:ind w:firstLine="709" w:left="0"/>
        <w:jc w:val="both"/>
        <w:rPr>
          <w:sz w:val="28"/>
        </w:rPr>
      </w:pPr>
      <w:r>
        <w:rPr>
          <w:sz w:val="28"/>
        </w:rPr>
        <w:t>6.4. Эффективность использования средств бюджета рассчитывается как отношение степени реализации мероприятий к степени соответствия запланированному уровню расходов за счет  местного бюджета по следующей формуле:</w:t>
      </w:r>
    </w:p>
    <w:p w14:paraId="9C000000">
      <w:pPr>
        <w:ind w:firstLine="709" w:left="0"/>
        <w:jc w:val="both"/>
        <w:rPr>
          <w:sz w:val="28"/>
        </w:rPr>
      </w:pPr>
      <w:r>
        <w:rPr>
          <w:sz w:val="28"/>
        </w:rPr>
        <w:drawing>
          <wp:inline>
            <wp:extent cx="1562354" cy="335153"/>
            <wp:docPr hidden="false" id="6" name="Picture 6"/>
            <a:graphic>
              <a:graphicData uri="http://schemas.openxmlformats.org/drawingml/2006/picture">
                <pic:pic>
                  <pic:nvPicPr>
                    <pic:cNvPr hidden="false" id="5" name="Picture 5"/>
                    <pic:cNvPicPr preferRelativeResize="true"/>
                  </pic:nvPicPr>
                  <pic:blipFill>
                    <a:blip r:embed="rId19"/>
                    <a:srcRect b="0" l="0" r="0" t="0"/>
                    <a:stretch/>
                  </pic:blipFill>
                  <pic:spPr>
                    <a:xfrm flipH="false" flipV="false" rot="0">
                      <a:ext cx="1562354" cy="335153"/>
                    </a:xfrm>
                    <a:prstGeom prst="rect"/>
                  </pic:spPr>
                </pic:pic>
              </a:graphicData>
            </a:graphic>
          </wp:inline>
        </w:drawing>
      </w:r>
      <w:r>
        <w:rPr>
          <w:sz w:val="28"/>
        </w:rPr>
        <w:t>0,89/0,48</w:t>
      </w:r>
      <w:r>
        <w:rPr>
          <w:sz w:val="28"/>
        </w:rPr>
        <w:t>=1,9</w:t>
      </w:r>
    </w:p>
    <w:p w14:paraId="9D000000">
      <w:pPr>
        <w:ind/>
        <w:jc w:val="both"/>
        <w:rPr>
          <w:sz w:val="28"/>
        </w:rPr>
      </w:pPr>
      <w:r>
        <w:rPr>
          <w:sz w:val="28"/>
        </w:rPr>
        <w:t> Бюджетная эффективность реализа</w:t>
      </w:r>
      <w:r>
        <w:rPr>
          <w:sz w:val="28"/>
        </w:rPr>
        <w:t xml:space="preserve">ции программы признается </w:t>
      </w:r>
      <w:r>
        <w:rPr>
          <w:sz w:val="28"/>
        </w:rPr>
        <w:t>высокой</w:t>
      </w:r>
      <w:r>
        <w:rPr>
          <w:sz w:val="28"/>
        </w:rPr>
        <w:t>.</w:t>
      </w:r>
    </w:p>
    <w:p w14:paraId="9E000000">
      <w:pPr>
        <w:widowControl w:val="0"/>
        <w:ind w:firstLine="709" w:left="0"/>
        <w:jc w:val="both"/>
        <w:rPr>
          <w:sz w:val="28"/>
        </w:rPr>
      </w:pPr>
      <w:r>
        <w:rPr>
          <w:sz w:val="28"/>
        </w:rPr>
        <w:t> Для оценки эффективности реализации программы применяются следующие коэффициенты значимости:</w:t>
      </w:r>
    </w:p>
    <w:p w14:paraId="9F000000">
      <w:pPr>
        <w:widowControl w:val="0"/>
        <w:ind w:firstLine="709" w:left="0"/>
        <w:jc w:val="both"/>
        <w:rPr>
          <w:sz w:val="28"/>
        </w:rPr>
      </w:pPr>
      <w:r>
        <w:rPr>
          <w:sz w:val="28"/>
        </w:rPr>
        <w:t>степень достижения целевых показателей – 0,5;</w:t>
      </w:r>
    </w:p>
    <w:p w14:paraId="A0000000">
      <w:pPr>
        <w:widowControl w:val="0"/>
        <w:ind w:firstLine="709" w:left="0"/>
        <w:jc w:val="both"/>
        <w:rPr>
          <w:sz w:val="28"/>
        </w:rPr>
      </w:pPr>
      <w:r>
        <w:rPr>
          <w:sz w:val="28"/>
        </w:rPr>
        <w:t>реализация основных мероприятий – 0,3;</w:t>
      </w:r>
    </w:p>
    <w:p w14:paraId="A1000000">
      <w:pPr>
        <w:widowControl w:val="0"/>
        <w:ind w:firstLine="709" w:left="0"/>
        <w:jc w:val="both"/>
        <w:rPr>
          <w:sz w:val="28"/>
        </w:rPr>
      </w:pPr>
      <w:r>
        <w:rPr>
          <w:sz w:val="28"/>
        </w:rPr>
        <w:t>бюджетная эффективность – 0,2.</w:t>
      </w:r>
    </w:p>
    <w:p w14:paraId="A2000000">
      <w:pPr>
        <w:spacing w:line="276" w:lineRule="auto"/>
        <w:ind w:firstLine="709" w:left="0"/>
        <w:jc w:val="both"/>
        <w:rPr>
          <w:sz w:val="28"/>
        </w:rPr>
      </w:pPr>
      <w:r>
        <w:rPr>
          <w:sz w:val="28"/>
        </w:rPr>
        <w:t> Уровень реализации муниципальной программы в целом оценивается по формуле:   УР</w:t>
      </w:r>
      <w:r>
        <w:rPr>
          <w:sz w:val="28"/>
          <w:vertAlign w:val="subscript"/>
        </w:rPr>
        <w:t xml:space="preserve">пр </w:t>
      </w:r>
      <w:r>
        <w:rPr>
          <w:sz w:val="28"/>
        </w:rPr>
        <w:t>= Э</w:t>
      </w:r>
      <w:r>
        <w:rPr>
          <w:sz w:val="28"/>
          <w:vertAlign w:val="subscript"/>
        </w:rPr>
        <w:t xml:space="preserve">о </w:t>
      </w:r>
      <w:r>
        <w:rPr>
          <w:sz w:val="28"/>
        </w:rPr>
        <w:t>х</w:t>
      </w:r>
      <w:r>
        <w:rPr>
          <w:sz w:val="28"/>
          <w:vertAlign w:val="subscript"/>
        </w:rPr>
        <w:t xml:space="preserve"> </w:t>
      </w:r>
      <w:r>
        <w:rPr>
          <w:sz w:val="28"/>
        </w:rPr>
        <w:t>0,5 + СР</w:t>
      </w:r>
      <w:r>
        <w:rPr>
          <w:sz w:val="28"/>
          <w:vertAlign w:val="subscript"/>
        </w:rPr>
        <w:t xml:space="preserve">ом </w:t>
      </w:r>
      <w:r>
        <w:rPr>
          <w:sz w:val="28"/>
        </w:rPr>
        <w:t>х 0,3 + Э</w:t>
      </w:r>
      <w:r>
        <w:rPr>
          <w:sz w:val="28"/>
          <w:vertAlign w:val="subscript"/>
        </w:rPr>
        <w:t xml:space="preserve">ис </w:t>
      </w:r>
      <w:r>
        <w:rPr>
          <w:sz w:val="28"/>
        </w:rPr>
        <w:t>х 0,2 = 0,</w:t>
      </w:r>
      <w:r>
        <w:rPr>
          <w:sz w:val="28"/>
        </w:rPr>
        <w:t>7х0,5+ 0,89х0,3+1,9х0,2=0,99</w:t>
      </w:r>
    </w:p>
    <w:p w14:paraId="A3000000">
      <w:pPr>
        <w:widowControl w:val="0"/>
        <w:ind w:firstLine="709" w:left="0"/>
        <w:jc w:val="both"/>
        <w:rPr>
          <w:sz w:val="28"/>
        </w:rPr>
      </w:pPr>
      <w:r>
        <w:rPr>
          <w:sz w:val="28"/>
        </w:rPr>
        <w:t xml:space="preserve">Уровень реализации муниципальной программы в </w:t>
      </w:r>
      <w:r>
        <w:rPr>
          <w:sz w:val="28"/>
        </w:rPr>
        <w:t>отчетном го</w:t>
      </w:r>
      <w:r>
        <w:rPr>
          <w:sz w:val="28"/>
        </w:rPr>
        <w:t>ду признается высоким</w:t>
      </w:r>
      <w:r>
        <w:rPr>
          <w:sz w:val="28"/>
        </w:rPr>
        <w:t>.</w:t>
      </w:r>
    </w:p>
    <w:p w14:paraId="A4000000">
      <w:pPr>
        <w:spacing w:line="228" w:lineRule="auto"/>
        <w:ind/>
        <w:jc w:val="both"/>
        <w:rPr>
          <w:sz w:val="16"/>
        </w:rPr>
      </w:pPr>
    </w:p>
    <w:p w14:paraId="A5000000">
      <w:pPr>
        <w:spacing w:line="228" w:lineRule="auto"/>
        <w:ind/>
        <w:jc w:val="both"/>
        <w:rPr>
          <w:sz w:val="28"/>
        </w:rPr>
      </w:pPr>
    </w:p>
    <w:p w14:paraId="A6000000">
      <w:pPr>
        <w:ind/>
        <w:jc w:val="both"/>
        <w:rPr>
          <w:sz w:val="28"/>
        </w:rPr>
      </w:pPr>
      <w:r>
        <w:rPr>
          <w:sz w:val="28"/>
        </w:rPr>
        <w:t xml:space="preserve">                              </w:t>
      </w:r>
      <w:r>
        <w:rPr>
          <w:sz w:val="28"/>
        </w:rPr>
        <w:t xml:space="preserve">7. Предложения по дальнейшей реализации </w:t>
      </w:r>
    </w:p>
    <w:p w14:paraId="A7000000">
      <w:pPr>
        <w:ind/>
        <w:jc w:val="both"/>
        <w:rPr>
          <w:sz w:val="28"/>
        </w:rPr>
      </w:pPr>
      <w:r>
        <w:rPr>
          <w:sz w:val="28"/>
        </w:rPr>
        <w:t xml:space="preserve">                                          </w:t>
      </w:r>
      <w:r>
        <w:rPr>
          <w:sz w:val="28"/>
        </w:rPr>
        <w:t>муниципальной программы</w:t>
      </w:r>
    </w:p>
    <w:p w14:paraId="A8000000">
      <w:pPr>
        <w:ind/>
        <w:jc w:val="both"/>
        <w:rPr>
          <w:sz w:val="28"/>
        </w:rPr>
      </w:pPr>
    </w:p>
    <w:p w14:paraId="A9000000">
      <w:pPr>
        <w:spacing w:after="200" w:line="272" w:lineRule="atLeast"/>
        <w:ind w:firstLine="709" w:left="0"/>
        <w:jc w:val="both"/>
        <w:rPr>
          <w:sz w:val="28"/>
        </w:rPr>
      </w:pPr>
      <w:r>
        <w:rPr>
          <w:sz w:val="28"/>
        </w:rPr>
        <w:t>Предложения по реализации муниципальной программы отсутствуют.</w:t>
      </w:r>
    </w:p>
    <w:p w14:paraId="AA000000">
      <w:pPr>
        <w:ind/>
        <w:jc w:val="both"/>
        <w:rPr>
          <w:sz w:val="28"/>
        </w:rPr>
      </w:pPr>
      <w:bookmarkStart w:id="1" w:name="Par3119"/>
      <w:bookmarkEnd w:id="1"/>
    </w:p>
    <w:p w14:paraId="AB000000">
      <w:pPr>
        <w:ind/>
        <w:jc w:val="both"/>
        <w:rPr>
          <w:sz w:val="28"/>
        </w:rPr>
      </w:pPr>
      <w:r>
        <w:rPr>
          <w:sz w:val="28"/>
        </w:rPr>
        <w:t xml:space="preserve">Глава Администрации </w:t>
      </w:r>
    </w:p>
    <w:p w14:paraId="AC000000">
      <w:pPr>
        <w:ind/>
        <w:jc w:val="both"/>
        <w:rPr>
          <w:sz w:val="28"/>
        </w:rPr>
      </w:pPr>
      <w:r>
        <w:rPr>
          <w:sz w:val="28"/>
        </w:rPr>
        <w:t xml:space="preserve">Северного сельского поселения                 </w:t>
      </w:r>
      <w:r>
        <w:rPr>
          <w:sz w:val="28"/>
        </w:rPr>
        <w:t xml:space="preserve">  </w:t>
      </w:r>
      <w:r>
        <w:rPr>
          <w:sz w:val="28"/>
        </w:rPr>
        <w:t xml:space="preserve">                              </w:t>
      </w:r>
      <w:r>
        <w:rPr>
          <w:sz w:val="28"/>
        </w:rPr>
        <w:t>Л.А.Калиберда</w:t>
      </w:r>
    </w:p>
    <w:p w14:paraId="AD000000">
      <w:pPr>
        <w:ind/>
        <w:jc w:val="both"/>
        <w:rPr>
          <w:sz w:val="28"/>
        </w:rPr>
      </w:pPr>
    </w:p>
    <w:p w14:paraId="AE000000">
      <w:pPr>
        <w:ind w:firstLine="540" w:left="0"/>
        <w:jc w:val="both"/>
        <w:rPr>
          <w:sz w:val="28"/>
        </w:rPr>
      </w:pPr>
    </w:p>
    <w:p w14:paraId="AF000000">
      <w:pPr>
        <w:ind w:firstLine="709" w:left="0"/>
        <w:jc w:val="both"/>
        <w:rPr>
          <w:sz w:val="28"/>
        </w:rPr>
      </w:pPr>
    </w:p>
    <w:p w14:paraId="B0000000">
      <w:pPr>
        <w:ind/>
        <w:jc w:val="both"/>
        <w:rPr>
          <w:b w:val="1"/>
          <w:sz w:val="28"/>
        </w:rPr>
      </w:pPr>
    </w:p>
    <w:p w14:paraId="B1000000">
      <w:pPr>
        <w:widowControl w:val="0"/>
        <w:ind w:firstLine="540" w:left="0"/>
        <w:jc w:val="both"/>
        <w:rPr>
          <w:sz w:val="28"/>
        </w:rPr>
      </w:pPr>
    </w:p>
    <w:p w14:paraId="B2000000">
      <w:pPr>
        <w:widowControl w:val="0"/>
        <w:ind/>
        <w:jc w:val="both"/>
        <w:rPr>
          <w:sz w:val="28"/>
        </w:rPr>
      </w:pPr>
      <w:r>
        <w:rPr>
          <w:sz w:val="28"/>
        </w:rPr>
        <w:t xml:space="preserve">                 </w:t>
      </w:r>
    </w:p>
    <w:p w14:paraId="B3000000">
      <w:pPr>
        <w:sectPr>
          <w:headerReference r:id="rId5" w:type="default"/>
          <w:footerReference r:id="rId6" w:type="default"/>
          <w:pgSz w:h="16838" w:orient="portrait" w:w="11906"/>
          <w:pgMar w:bottom="567" w:footer="709" w:gutter="0" w:header="709" w:left="1200" w:right="606" w:top="1106"/>
        </w:sectPr>
      </w:pPr>
    </w:p>
    <w:p w14:paraId="B4000000">
      <w:pPr>
        <w:widowControl w:val="0"/>
        <w:ind/>
        <w:jc w:val="both"/>
        <w:rPr>
          <w:sz w:val="24"/>
        </w:rPr>
      </w:pPr>
    </w:p>
    <w:p w14:paraId="B5000000">
      <w:pPr>
        <w:pStyle w:val="Style_6"/>
        <w:spacing w:after="0" w:before="0"/>
        <w:ind w:firstLine="567" w:left="0"/>
        <w:jc w:val="right"/>
        <w:rPr>
          <w:b w:val="1"/>
          <w:sz w:val="28"/>
        </w:rPr>
      </w:pPr>
      <w:r>
        <w:rPr>
          <w:b w:val="1"/>
          <w:sz w:val="28"/>
        </w:rPr>
        <w:t xml:space="preserve">Приложение </w:t>
      </w:r>
      <w:r>
        <w:rPr>
          <w:b w:val="1"/>
          <w:sz w:val="28"/>
        </w:rPr>
        <w:t>№1</w:t>
      </w:r>
    </w:p>
    <w:p w14:paraId="B6000000">
      <w:pPr>
        <w:ind w:firstLine="567" w:left="0"/>
        <w:jc w:val="right"/>
        <w:rPr>
          <w:sz w:val="24"/>
        </w:rPr>
      </w:pPr>
      <w:r>
        <w:rPr>
          <w:sz w:val="24"/>
        </w:rPr>
        <w:t xml:space="preserve">к отчету о реализации </w:t>
      </w:r>
    </w:p>
    <w:p w14:paraId="B7000000">
      <w:pPr>
        <w:ind w:firstLine="567" w:left="0"/>
        <w:jc w:val="right"/>
        <w:rPr>
          <w:sz w:val="24"/>
        </w:rPr>
      </w:pPr>
      <w:r>
        <w:rPr>
          <w:sz w:val="24"/>
        </w:rPr>
        <w:t>муниципальной программы Администрации Северного</w:t>
      </w:r>
    </w:p>
    <w:p w14:paraId="B8000000">
      <w:pPr>
        <w:ind w:firstLine="567" w:left="0"/>
        <w:jc w:val="right"/>
        <w:rPr>
          <w:sz w:val="24"/>
        </w:rPr>
      </w:pPr>
      <w:r>
        <w:rPr>
          <w:sz w:val="24"/>
        </w:rPr>
        <w:t xml:space="preserve"> сельского поселения «Развитие муниципальной службы</w:t>
      </w:r>
      <w:r>
        <w:rPr>
          <w:sz w:val="24"/>
        </w:rPr>
        <w:t>»</w:t>
      </w:r>
    </w:p>
    <w:p w14:paraId="B9000000">
      <w:pPr>
        <w:ind w:firstLine="567" w:left="0"/>
        <w:jc w:val="right"/>
        <w:rPr>
          <w:sz w:val="24"/>
        </w:rPr>
      </w:pPr>
      <w:r>
        <w:rPr>
          <w:sz w:val="24"/>
        </w:rPr>
        <w:t xml:space="preserve">  за </w:t>
      </w:r>
      <w:r>
        <w:rPr>
          <w:sz w:val="24"/>
        </w:rPr>
        <w:t>2024</w:t>
      </w:r>
      <w:r>
        <w:rPr>
          <w:sz w:val="24"/>
        </w:rPr>
        <w:t xml:space="preserve"> год</w:t>
      </w:r>
    </w:p>
    <w:p w14:paraId="BA000000">
      <w:pPr>
        <w:widowControl w:val="0"/>
        <w:ind/>
        <w:jc w:val="center"/>
        <w:rPr>
          <w:sz w:val="24"/>
        </w:rPr>
      </w:pPr>
    </w:p>
    <w:p w14:paraId="BB000000">
      <w:pPr>
        <w:ind/>
        <w:jc w:val="center"/>
        <w:rPr>
          <w:sz w:val="28"/>
        </w:rPr>
      </w:pPr>
      <w:r>
        <w:rPr>
          <w:sz w:val="28"/>
        </w:rPr>
        <w:t xml:space="preserve">Сведения </w:t>
      </w:r>
    </w:p>
    <w:p w14:paraId="BC000000">
      <w:pPr>
        <w:ind/>
        <w:jc w:val="center"/>
        <w:rPr>
          <w:sz w:val="28"/>
        </w:rPr>
      </w:pPr>
      <w:r>
        <w:rPr>
          <w:sz w:val="28"/>
        </w:rPr>
        <w:t xml:space="preserve">о выполнении основных мероприятий подпрограмм и мероприятий </w:t>
      </w:r>
    </w:p>
    <w:p w14:paraId="BD000000">
      <w:pPr>
        <w:ind/>
        <w:jc w:val="center"/>
        <w:rPr>
          <w:sz w:val="28"/>
        </w:rPr>
      </w:pPr>
      <w:r>
        <w:rPr>
          <w:sz w:val="28"/>
        </w:rPr>
        <w:t>муниципальной программы Северного сельского поселения «</w:t>
      </w:r>
      <w:r>
        <w:rPr>
          <w:sz w:val="28"/>
        </w:rPr>
        <w:t>Развитие муниципальной службы</w:t>
      </w:r>
      <w:r>
        <w:rPr>
          <w:sz w:val="28"/>
        </w:rPr>
        <w:t>»,</w:t>
      </w:r>
    </w:p>
    <w:p w14:paraId="BE000000">
      <w:pPr>
        <w:ind/>
        <w:jc w:val="center"/>
      </w:pPr>
      <w:r>
        <w:rPr>
          <w:sz w:val="28"/>
        </w:rPr>
        <w:t xml:space="preserve"> а также контрольных событий муниципальной программы</w:t>
      </w:r>
      <w:r>
        <w:t>.</w:t>
      </w:r>
    </w:p>
    <w:tbl>
      <w:tblPr>
        <w:tblStyle w:val="Style_7"/>
        <w:tblInd w:type="dxa" w:w="75"/>
        <w:tblBorders>
          <w:top w:color="000000" w:sz="4" w:val="single"/>
          <w:left w:color="000000" w:sz="4" w:val="single"/>
          <w:bottom w:color="000000" w:sz="4" w:val="single"/>
          <w:right w:color="000000" w:sz="4" w:val="single"/>
          <w:insideH w:color="000000" w:sz="4" w:val="single"/>
          <w:insideV w:color="000000" w:sz="4" w:val="single"/>
        </w:tblBorders>
        <w:tblLayout w:type="fixed"/>
        <w:tblCellMar>
          <w:left w:type="dxa" w:w="75"/>
          <w:right w:type="dxa" w:w="75"/>
        </w:tblCellMar>
      </w:tblPr>
      <w:tblGrid>
        <w:gridCol w:w="856"/>
        <w:gridCol w:w="2410"/>
        <w:gridCol w:w="2126"/>
        <w:gridCol w:w="1417"/>
        <w:gridCol w:w="1418"/>
        <w:gridCol w:w="1417"/>
        <w:gridCol w:w="2270"/>
        <w:gridCol w:w="2408"/>
        <w:gridCol w:w="993"/>
      </w:tblGrid>
      <w:tr>
        <w:trPr>
          <w:trHeight w:hRule="atLeast" w:val="854"/>
        </w:trPr>
        <w:tc>
          <w:tcPr>
            <w:tcW w:type="dxa" w:w="856"/>
            <w:vMerge w:val="restart"/>
            <w:tcBorders>
              <w:top w:color="000000" w:sz="4" w:val="single"/>
              <w:left w:color="000000" w:sz="4" w:val="single"/>
              <w:bottom w:color="000000" w:sz="4" w:val="single"/>
              <w:right w:color="000000" w:sz="4" w:val="single"/>
            </w:tcBorders>
            <w:tcMar>
              <w:left w:type="dxa" w:w="75"/>
              <w:right w:type="dxa" w:w="75"/>
            </w:tcMar>
          </w:tcPr>
          <w:p w14:paraId="BF000000">
            <w:pPr>
              <w:pStyle w:val="Style_8"/>
              <w:rPr>
                <w:rFonts w:ascii="Times New Roman" w:hAnsi="Times New Roman"/>
                <w:sz w:val="24"/>
                <w:highlight w:val="yellow"/>
              </w:rPr>
            </w:pPr>
            <w:r>
              <w:rPr>
                <w:rFonts w:ascii="Times New Roman" w:hAnsi="Times New Roman"/>
                <w:sz w:val="24"/>
              </w:rPr>
              <w:t>№ п/п</w:t>
            </w:r>
          </w:p>
        </w:tc>
        <w:tc>
          <w:tcPr>
            <w:tcW w:type="dxa" w:w="2410"/>
            <w:vMerge w:val="restart"/>
            <w:tcBorders>
              <w:top w:color="000000" w:sz="4" w:val="single"/>
              <w:left w:color="000000" w:sz="4" w:val="single"/>
              <w:bottom w:color="000000" w:sz="4" w:val="single"/>
              <w:right w:color="000000" w:sz="4" w:val="single"/>
            </w:tcBorders>
            <w:tcMar>
              <w:left w:type="dxa" w:w="75"/>
              <w:right w:type="dxa" w:w="75"/>
            </w:tcMar>
          </w:tcPr>
          <w:p w14:paraId="C0000000">
            <w:pPr>
              <w:pStyle w:val="Style_8"/>
              <w:ind/>
              <w:jc w:val="center"/>
              <w:rPr>
                <w:rFonts w:ascii="Times New Roman" w:hAnsi="Times New Roman"/>
                <w:sz w:val="24"/>
              </w:rPr>
            </w:pPr>
            <w:r>
              <w:rPr>
                <w:rFonts w:ascii="Times New Roman" w:hAnsi="Times New Roman"/>
                <w:sz w:val="24"/>
              </w:rPr>
              <w:t>Номер и наименование</w:t>
            </w:r>
          </w:p>
        </w:tc>
        <w:tc>
          <w:tcPr>
            <w:tcW w:type="dxa" w:w="2126"/>
            <w:vMerge w:val="restart"/>
            <w:tcBorders>
              <w:top w:color="000000" w:sz="4" w:val="single"/>
              <w:left w:color="000000" w:sz="4" w:val="single"/>
              <w:bottom w:color="000000" w:sz="4" w:val="single"/>
              <w:right w:color="000000" w:sz="4" w:val="single"/>
            </w:tcBorders>
            <w:tcMar>
              <w:left w:type="dxa" w:w="75"/>
              <w:right w:type="dxa" w:w="75"/>
            </w:tcMar>
          </w:tcPr>
          <w:p w14:paraId="C1000000">
            <w:pPr>
              <w:pStyle w:val="Style_8"/>
              <w:ind/>
              <w:jc w:val="center"/>
              <w:rPr>
                <w:rFonts w:ascii="Times New Roman" w:hAnsi="Times New Roman"/>
                <w:sz w:val="24"/>
              </w:rPr>
            </w:pPr>
            <w:r>
              <w:rPr>
                <w:rFonts w:ascii="Times New Roman" w:hAnsi="Times New Roman"/>
                <w:sz w:val="24"/>
              </w:rPr>
              <w:t xml:space="preserve">Ответственный </w:t>
            </w:r>
            <w:r>
              <w:rPr>
                <w:rFonts w:ascii="Times New Roman" w:hAnsi="Times New Roman"/>
                <w:sz w:val="24"/>
              </w:rPr>
              <w:br/>
            </w:r>
            <w:r>
              <w:rPr>
                <w:rFonts w:ascii="Times New Roman" w:hAnsi="Times New Roman"/>
                <w:sz w:val="24"/>
              </w:rPr>
              <w:t xml:space="preserve"> исполнитель соисполнитель, участник </w:t>
            </w:r>
            <w:r>
              <w:rPr>
                <w:rFonts w:ascii="Times New Roman" w:hAnsi="Times New Roman"/>
                <w:sz w:val="24"/>
              </w:rPr>
              <w:br/>
            </w:r>
            <w:r>
              <w:rPr>
                <w:rFonts w:ascii="Times New Roman" w:hAnsi="Times New Roman"/>
                <w:sz w:val="24"/>
              </w:rPr>
              <w:t>(должность/ФИО)</w:t>
            </w:r>
          </w:p>
        </w:tc>
        <w:tc>
          <w:tcPr>
            <w:tcW w:type="dxa" w:w="1417"/>
            <w:vMerge w:val="restart"/>
            <w:tcBorders>
              <w:top w:color="000000" w:sz="4" w:val="single"/>
              <w:left w:color="000000" w:sz="4" w:val="single"/>
              <w:bottom w:color="000000" w:sz="4" w:val="single"/>
              <w:right w:color="000000" w:sz="4" w:val="single"/>
            </w:tcBorders>
            <w:tcMar>
              <w:left w:type="dxa" w:w="75"/>
              <w:right w:type="dxa" w:w="75"/>
            </w:tcMar>
          </w:tcPr>
          <w:p w14:paraId="C2000000">
            <w:pPr>
              <w:pStyle w:val="Style_8"/>
              <w:ind/>
              <w:jc w:val="center"/>
              <w:rPr>
                <w:rFonts w:ascii="Times New Roman" w:hAnsi="Times New Roman"/>
                <w:sz w:val="24"/>
              </w:rPr>
            </w:pPr>
            <w:r>
              <w:rPr>
                <w:rFonts w:ascii="Times New Roman" w:hAnsi="Times New Roman"/>
                <w:sz w:val="24"/>
              </w:rPr>
              <w:t>Плановый срок окончания</w:t>
            </w:r>
            <w:r>
              <w:rPr>
                <w:rFonts w:ascii="Times New Roman" w:hAnsi="Times New Roman"/>
                <w:sz w:val="24"/>
              </w:rPr>
              <w:br/>
            </w:r>
            <w:r>
              <w:rPr>
                <w:rFonts w:ascii="Times New Roman" w:hAnsi="Times New Roman"/>
                <w:sz w:val="24"/>
              </w:rPr>
              <w:t xml:space="preserve">реализации  </w:t>
            </w:r>
          </w:p>
          <w:p w14:paraId="C3000000">
            <w:pPr>
              <w:pStyle w:val="Style_8"/>
              <w:rPr>
                <w:rFonts w:ascii="Times New Roman" w:hAnsi="Times New Roman"/>
                <w:sz w:val="24"/>
              </w:rPr>
            </w:pPr>
            <w:r>
              <w:rPr>
                <w:rFonts w:ascii="Times New Roman" w:hAnsi="Times New Roman"/>
                <w:sz w:val="24"/>
              </w:rPr>
              <w:br/>
            </w:r>
          </w:p>
        </w:tc>
        <w:tc>
          <w:tcPr>
            <w:tcW w:type="dxa" w:w="2835"/>
            <w:gridSpan w:val="2"/>
            <w:tcBorders>
              <w:top w:color="000000" w:sz="4" w:val="single"/>
              <w:left w:color="000000" w:sz="4" w:val="single"/>
              <w:bottom w:color="000000" w:sz="4" w:val="single"/>
              <w:right w:color="000000" w:sz="4" w:val="single"/>
            </w:tcBorders>
            <w:tcMar>
              <w:left w:type="dxa" w:w="75"/>
              <w:right w:type="dxa" w:w="75"/>
            </w:tcMar>
          </w:tcPr>
          <w:p w14:paraId="C4000000">
            <w:pPr>
              <w:pStyle w:val="Style_8"/>
              <w:ind/>
              <w:jc w:val="center"/>
              <w:rPr>
                <w:rFonts w:ascii="Times New Roman" w:hAnsi="Times New Roman"/>
                <w:sz w:val="24"/>
              </w:rPr>
            </w:pPr>
            <w:r>
              <w:rPr>
                <w:rFonts w:ascii="Times New Roman" w:hAnsi="Times New Roman"/>
                <w:sz w:val="24"/>
              </w:rPr>
              <w:t>Фактический срок</w:t>
            </w:r>
          </w:p>
        </w:tc>
        <w:tc>
          <w:tcPr>
            <w:tcW w:type="dxa" w:w="4678"/>
            <w:gridSpan w:val="2"/>
            <w:tcBorders>
              <w:top w:color="000000" w:sz="4" w:val="single"/>
              <w:left w:color="000000" w:sz="4" w:val="single"/>
              <w:bottom w:color="000000" w:sz="4" w:val="single"/>
              <w:right w:color="000000" w:sz="4" w:val="single"/>
            </w:tcBorders>
            <w:tcMar>
              <w:left w:type="dxa" w:w="75"/>
              <w:right w:type="dxa" w:w="75"/>
            </w:tcMar>
          </w:tcPr>
          <w:p w14:paraId="C5000000">
            <w:pPr>
              <w:pStyle w:val="Style_8"/>
              <w:ind/>
              <w:jc w:val="center"/>
              <w:rPr>
                <w:rFonts w:ascii="Times New Roman" w:hAnsi="Times New Roman"/>
                <w:sz w:val="24"/>
              </w:rPr>
            </w:pPr>
            <w:r>
              <w:rPr>
                <w:rFonts w:ascii="Times New Roman" w:hAnsi="Times New Roman"/>
                <w:sz w:val="24"/>
              </w:rPr>
              <w:t xml:space="preserve">Результат </w:t>
            </w:r>
          </w:p>
          <w:p w14:paraId="C6000000">
            <w:pPr>
              <w:pStyle w:val="Style_8"/>
              <w:ind/>
              <w:jc w:val="center"/>
              <w:rPr>
                <w:rFonts w:ascii="Times New Roman" w:hAnsi="Times New Roman"/>
                <w:sz w:val="24"/>
              </w:rPr>
            </w:pPr>
          </w:p>
        </w:tc>
        <w:tc>
          <w:tcPr>
            <w:tcW w:type="dxa" w:w="993"/>
            <w:vMerge w:val="restart"/>
            <w:tcBorders>
              <w:top w:color="000000" w:sz="4" w:val="single"/>
              <w:left w:color="000000" w:sz="4" w:val="single"/>
              <w:bottom w:color="000000" w:sz="4" w:val="single"/>
              <w:right w:color="000000" w:sz="4" w:val="single"/>
            </w:tcBorders>
            <w:tcMar>
              <w:left w:type="dxa" w:w="75"/>
              <w:right w:type="dxa" w:w="75"/>
            </w:tcMar>
          </w:tcPr>
          <w:p w14:paraId="C7000000">
            <w:pPr>
              <w:pStyle w:val="Style_8"/>
              <w:ind/>
              <w:jc w:val="center"/>
              <w:rPr>
                <w:rFonts w:ascii="Times New Roman" w:hAnsi="Times New Roman"/>
                <w:sz w:val="24"/>
              </w:rPr>
            </w:pPr>
            <w:r>
              <w:rPr>
                <w:rFonts w:ascii="Times New Roman" w:hAnsi="Times New Roman"/>
                <w:sz w:val="24"/>
              </w:rPr>
              <w:t>Проблемы, возникшие в ходе реализации мероприятия</w:t>
            </w:r>
          </w:p>
        </w:tc>
      </w:tr>
      <w:tr>
        <w:trPr>
          <w:trHeight w:hRule="atLeast" w:val="1644"/>
        </w:trPr>
        <w:tc>
          <w:tcPr>
            <w:tcW w:type="dxa" w:w="856"/>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410"/>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126"/>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1417"/>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1418"/>
            <w:tcBorders>
              <w:top w:color="000000" w:sz="4" w:val="single"/>
              <w:left w:color="000000" w:sz="4" w:val="single"/>
              <w:bottom w:color="000000" w:sz="4" w:val="single"/>
              <w:right w:color="000000" w:sz="4" w:val="single"/>
            </w:tcBorders>
            <w:tcMar>
              <w:left w:type="dxa" w:w="75"/>
              <w:right w:type="dxa" w:w="75"/>
            </w:tcMar>
          </w:tcPr>
          <w:p w14:paraId="C8000000">
            <w:pPr>
              <w:pStyle w:val="Style_8"/>
              <w:rPr>
                <w:rFonts w:ascii="Times New Roman" w:hAnsi="Times New Roman"/>
                <w:sz w:val="24"/>
              </w:rPr>
            </w:pPr>
            <w:r>
              <w:rPr>
                <w:rFonts w:ascii="Times New Roman" w:hAnsi="Times New Roman"/>
                <w:sz w:val="24"/>
              </w:rPr>
              <w:t xml:space="preserve"> начала   </w:t>
            </w:r>
            <w:r>
              <w:rPr>
                <w:rFonts w:ascii="Times New Roman" w:hAnsi="Times New Roman"/>
                <w:sz w:val="24"/>
              </w:rPr>
              <w:br/>
            </w:r>
            <w:r>
              <w:rPr>
                <w:rFonts w:ascii="Times New Roman" w:hAnsi="Times New Roman"/>
                <w:sz w:val="24"/>
              </w:rPr>
              <w:t xml:space="preserve">реализации </w:t>
            </w:r>
            <w:r>
              <w:rPr>
                <w:rFonts w:ascii="Times New Roman" w:hAnsi="Times New Roman"/>
                <w:sz w:val="24"/>
              </w:rPr>
              <w:br/>
            </w:r>
          </w:p>
        </w:tc>
        <w:tc>
          <w:tcPr>
            <w:tcW w:type="dxa" w:w="1417"/>
            <w:tcBorders>
              <w:top w:color="000000" w:sz="4" w:val="single"/>
              <w:left w:color="000000" w:sz="4" w:val="single"/>
              <w:bottom w:color="000000" w:sz="4" w:val="single"/>
              <w:right w:color="000000" w:sz="4" w:val="single"/>
            </w:tcBorders>
            <w:tcMar>
              <w:left w:type="dxa" w:w="75"/>
              <w:right w:type="dxa" w:w="75"/>
            </w:tcMar>
          </w:tcPr>
          <w:p w14:paraId="C9000000">
            <w:pPr>
              <w:pStyle w:val="Style_8"/>
              <w:rPr>
                <w:rFonts w:ascii="Times New Roman" w:hAnsi="Times New Roman"/>
                <w:sz w:val="24"/>
              </w:rPr>
            </w:pPr>
            <w:r>
              <w:rPr>
                <w:rFonts w:ascii="Times New Roman" w:hAnsi="Times New Roman"/>
                <w:sz w:val="24"/>
              </w:rPr>
              <w:t>окончания</w:t>
            </w:r>
            <w:r>
              <w:rPr>
                <w:rFonts w:ascii="Times New Roman" w:hAnsi="Times New Roman"/>
                <w:sz w:val="24"/>
              </w:rPr>
              <w:br/>
            </w:r>
            <w:r>
              <w:rPr>
                <w:rFonts w:ascii="Times New Roman" w:hAnsi="Times New Roman"/>
                <w:sz w:val="24"/>
              </w:rPr>
              <w:t xml:space="preserve">реализации  </w:t>
            </w:r>
            <w:r>
              <w:rPr>
                <w:rFonts w:ascii="Times New Roman" w:hAnsi="Times New Roman"/>
                <w:sz w:val="24"/>
              </w:rPr>
              <w:br/>
            </w:r>
          </w:p>
        </w:tc>
        <w:tc>
          <w:tcPr>
            <w:tcW w:type="dxa" w:w="2270"/>
            <w:tcBorders>
              <w:top w:color="000000" w:sz="4" w:val="single"/>
              <w:left w:color="000000" w:sz="4" w:val="single"/>
              <w:bottom w:color="000000" w:sz="4" w:val="single"/>
              <w:right w:color="000000" w:sz="4" w:val="single"/>
            </w:tcBorders>
            <w:tcMar>
              <w:left w:type="dxa" w:w="75"/>
              <w:right w:type="dxa" w:w="75"/>
            </w:tcMar>
          </w:tcPr>
          <w:p w14:paraId="CA000000">
            <w:pPr>
              <w:pStyle w:val="Style_8"/>
              <w:ind/>
              <w:jc w:val="center"/>
              <w:rPr>
                <w:rFonts w:ascii="Times New Roman" w:hAnsi="Times New Roman"/>
                <w:sz w:val="24"/>
              </w:rPr>
            </w:pPr>
            <w:r>
              <w:rPr>
                <w:rFonts w:ascii="Times New Roman" w:hAnsi="Times New Roman"/>
                <w:sz w:val="24"/>
              </w:rPr>
              <w:t>запланированные</w:t>
            </w:r>
          </w:p>
        </w:tc>
        <w:tc>
          <w:tcPr>
            <w:tcW w:type="dxa" w:w="2408"/>
            <w:tcBorders>
              <w:top w:color="000000" w:sz="4" w:val="single"/>
              <w:left w:color="000000" w:sz="4" w:val="single"/>
              <w:bottom w:color="000000" w:sz="4" w:val="single"/>
              <w:right w:color="000000" w:sz="4" w:val="single"/>
            </w:tcBorders>
            <w:tcMar>
              <w:left w:type="dxa" w:w="75"/>
              <w:right w:type="dxa" w:w="75"/>
            </w:tcMar>
          </w:tcPr>
          <w:p w14:paraId="CB000000">
            <w:pPr>
              <w:pStyle w:val="Style_8"/>
              <w:ind/>
              <w:jc w:val="center"/>
              <w:rPr>
                <w:rFonts w:ascii="Times New Roman" w:hAnsi="Times New Roman"/>
                <w:sz w:val="24"/>
              </w:rPr>
            </w:pPr>
            <w:r>
              <w:rPr>
                <w:rFonts w:ascii="Times New Roman" w:hAnsi="Times New Roman"/>
                <w:sz w:val="24"/>
              </w:rPr>
              <w:t>достигнутые</w:t>
            </w:r>
          </w:p>
        </w:tc>
        <w:tc>
          <w:tcPr>
            <w:tcW w:type="dxa" w:w="993"/>
            <w:gridSpan w:val="1"/>
            <w:vMerge w:val="continue"/>
            <w:tcBorders>
              <w:top w:color="000000" w:sz="4" w:val="single"/>
              <w:left w:color="000000" w:sz="4" w:val="single"/>
              <w:bottom w:color="000000" w:sz="4" w:val="single"/>
              <w:right w:color="000000" w:sz="4" w:val="single"/>
            </w:tcBorders>
            <w:tcMar>
              <w:left w:type="dxa" w:w="75"/>
              <w:right w:type="dxa" w:w="75"/>
            </w:tcMar>
          </w:tcPr>
          <w:p/>
        </w:tc>
      </w:tr>
      <w:tr>
        <w:tc>
          <w:tcPr>
            <w:tcW w:type="dxa" w:w="856"/>
            <w:tcBorders>
              <w:top w:color="000000" w:sz="4" w:val="single"/>
              <w:left w:color="000000" w:sz="4" w:val="single"/>
              <w:bottom w:color="000000" w:sz="4" w:val="single"/>
              <w:right w:color="000000" w:sz="4" w:val="single"/>
            </w:tcBorders>
            <w:tcMar>
              <w:left w:type="dxa" w:w="75"/>
              <w:right w:type="dxa" w:w="75"/>
            </w:tcMar>
          </w:tcPr>
          <w:p w14:paraId="CC000000">
            <w:pPr>
              <w:pStyle w:val="Style_8"/>
              <w:ind/>
              <w:jc w:val="center"/>
              <w:rPr>
                <w:rFonts w:ascii="Times New Roman" w:hAnsi="Times New Roman"/>
                <w:sz w:val="24"/>
              </w:rPr>
            </w:pPr>
            <w:r>
              <w:rPr>
                <w:rFonts w:ascii="Times New Roman" w:hAnsi="Times New Roman"/>
                <w:sz w:val="24"/>
              </w:rPr>
              <w:t>1</w:t>
            </w:r>
          </w:p>
        </w:tc>
        <w:tc>
          <w:tcPr>
            <w:tcW w:type="dxa" w:w="2410"/>
            <w:tcBorders>
              <w:top w:color="000000" w:sz="4" w:val="single"/>
              <w:left w:color="000000" w:sz="4" w:val="single"/>
              <w:bottom w:color="000000" w:sz="4" w:val="single"/>
              <w:right w:color="000000" w:sz="4" w:val="single"/>
            </w:tcBorders>
            <w:tcMar>
              <w:left w:type="dxa" w:w="75"/>
              <w:right w:type="dxa" w:w="75"/>
            </w:tcMar>
          </w:tcPr>
          <w:p w14:paraId="CD000000">
            <w:pPr>
              <w:pStyle w:val="Style_8"/>
              <w:ind/>
              <w:jc w:val="center"/>
              <w:rPr>
                <w:rFonts w:ascii="Times New Roman" w:hAnsi="Times New Roman"/>
                <w:sz w:val="24"/>
              </w:rPr>
            </w:pPr>
            <w:r>
              <w:rPr>
                <w:rFonts w:ascii="Times New Roman" w:hAnsi="Times New Roman"/>
                <w:sz w:val="24"/>
              </w:rPr>
              <w:t>2</w:t>
            </w:r>
          </w:p>
        </w:tc>
        <w:tc>
          <w:tcPr>
            <w:tcW w:type="dxa" w:w="2126"/>
            <w:tcBorders>
              <w:top w:color="000000" w:sz="4" w:val="single"/>
              <w:left w:color="000000" w:sz="4" w:val="single"/>
              <w:bottom w:color="000000" w:sz="4" w:val="single"/>
              <w:right w:color="000000" w:sz="4" w:val="single"/>
            </w:tcBorders>
            <w:tcMar>
              <w:left w:type="dxa" w:w="75"/>
              <w:right w:type="dxa" w:w="75"/>
            </w:tcMar>
          </w:tcPr>
          <w:p w14:paraId="CE000000">
            <w:pPr>
              <w:pStyle w:val="Style_8"/>
              <w:ind/>
              <w:jc w:val="center"/>
              <w:rPr>
                <w:rFonts w:ascii="Times New Roman" w:hAnsi="Times New Roman"/>
                <w:sz w:val="24"/>
              </w:rPr>
            </w:pPr>
            <w:r>
              <w:rPr>
                <w:rFonts w:ascii="Times New Roman" w:hAnsi="Times New Roman"/>
                <w:sz w:val="24"/>
              </w:rPr>
              <w:t>3</w:t>
            </w:r>
          </w:p>
        </w:tc>
        <w:tc>
          <w:tcPr>
            <w:tcW w:type="dxa" w:w="1417"/>
            <w:tcBorders>
              <w:top w:color="000000" w:sz="4" w:val="single"/>
              <w:left w:color="000000" w:sz="4" w:val="single"/>
              <w:bottom w:color="000000" w:sz="4" w:val="single"/>
              <w:right w:color="000000" w:sz="4" w:val="single"/>
            </w:tcBorders>
            <w:tcMar>
              <w:left w:type="dxa" w:w="75"/>
              <w:right w:type="dxa" w:w="75"/>
            </w:tcMar>
          </w:tcPr>
          <w:p w14:paraId="CF000000">
            <w:pPr>
              <w:pStyle w:val="Style_8"/>
              <w:ind/>
              <w:jc w:val="center"/>
              <w:rPr>
                <w:rFonts w:ascii="Times New Roman" w:hAnsi="Times New Roman"/>
                <w:sz w:val="24"/>
              </w:rPr>
            </w:pPr>
            <w:r>
              <w:rPr>
                <w:rFonts w:ascii="Times New Roman" w:hAnsi="Times New Roman"/>
                <w:sz w:val="24"/>
              </w:rPr>
              <w:t>4</w:t>
            </w:r>
          </w:p>
          <w:p w14:paraId="D0000000">
            <w:pPr>
              <w:pStyle w:val="Style_8"/>
              <w:ind/>
              <w:jc w:val="center"/>
              <w:rPr>
                <w:rFonts w:ascii="Times New Roman" w:hAnsi="Times New Roman"/>
                <w:sz w:val="24"/>
              </w:rPr>
            </w:pPr>
          </w:p>
        </w:tc>
        <w:tc>
          <w:tcPr>
            <w:tcW w:type="dxa" w:w="1418"/>
            <w:tcBorders>
              <w:top w:color="000000" w:sz="4" w:val="single"/>
              <w:left w:color="000000" w:sz="4" w:val="single"/>
              <w:bottom w:color="000000" w:sz="4" w:val="single"/>
              <w:right w:color="000000" w:sz="4" w:val="single"/>
            </w:tcBorders>
            <w:tcMar>
              <w:left w:type="dxa" w:w="75"/>
              <w:right w:type="dxa" w:w="75"/>
            </w:tcMar>
          </w:tcPr>
          <w:p w14:paraId="D1000000">
            <w:pPr>
              <w:pStyle w:val="Style_8"/>
              <w:ind/>
              <w:jc w:val="center"/>
              <w:rPr>
                <w:rFonts w:ascii="Times New Roman" w:hAnsi="Times New Roman"/>
                <w:sz w:val="24"/>
              </w:rPr>
            </w:pPr>
            <w:r>
              <w:rPr>
                <w:rFonts w:ascii="Times New Roman" w:hAnsi="Times New Roman"/>
                <w:sz w:val="24"/>
              </w:rPr>
              <w:t>5</w:t>
            </w:r>
          </w:p>
        </w:tc>
        <w:tc>
          <w:tcPr>
            <w:tcW w:type="dxa" w:w="1417"/>
            <w:tcBorders>
              <w:top w:color="000000" w:sz="4" w:val="single"/>
              <w:left w:color="000000" w:sz="4" w:val="single"/>
              <w:bottom w:color="000000" w:sz="4" w:val="single"/>
              <w:right w:color="000000" w:sz="4" w:val="single"/>
            </w:tcBorders>
            <w:tcMar>
              <w:left w:type="dxa" w:w="75"/>
              <w:right w:type="dxa" w:w="75"/>
            </w:tcMar>
          </w:tcPr>
          <w:p w14:paraId="D2000000">
            <w:pPr>
              <w:pStyle w:val="Style_8"/>
              <w:ind/>
              <w:jc w:val="center"/>
              <w:rPr>
                <w:rFonts w:ascii="Times New Roman" w:hAnsi="Times New Roman"/>
                <w:sz w:val="24"/>
              </w:rPr>
            </w:pPr>
            <w:r>
              <w:rPr>
                <w:rFonts w:ascii="Times New Roman" w:hAnsi="Times New Roman"/>
                <w:sz w:val="24"/>
              </w:rPr>
              <w:t>6</w:t>
            </w:r>
          </w:p>
        </w:tc>
        <w:tc>
          <w:tcPr>
            <w:tcW w:type="dxa" w:w="2270"/>
            <w:tcBorders>
              <w:top w:color="000000" w:sz="4" w:val="single"/>
              <w:left w:color="000000" w:sz="4" w:val="single"/>
              <w:bottom w:color="000000" w:sz="4" w:val="single"/>
              <w:right w:color="000000" w:sz="4" w:val="single"/>
            </w:tcBorders>
            <w:tcMar>
              <w:left w:type="dxa" w:w="75"/>
              <w:right w:type="dxa" w:w="75"/>
            </w:tcMar>
          </w:tcPr>
          <w:p w14:paraId="D3000000">
            <w:pPr>
              <w:pStyle w:val="Style_8"/>
              <w:ind/>
              <w:jc w:val="center"/>
              <w:rPr>
                <w:rFonts w:ascii="Times New Roman" w:hAnsi="Times New Roman"/>
                <w:sz w:val="24"/>
              </w:rPr>
            </w:pPr>
            <w:r>
              <w:rPr>
                <w:rFonts w:ascii="Times New Roman" w:hAnsi="Times New Roman"/>
                <w:sz w:val="24"/>
              </w:rPr>
              <w:t>7</w:t>
            </w:r>
          </w:p>
        </w:tc>
        <w:tc>
          <w:tcPr>
            <w:tcW w:type="dxa" w:w="2408"/>
            <w:tcBorders>
              <w:top w:color="000000" w:sz="4" w:val="single"/>
              <w:left w:color="000000" w:sz="4" w:val="single"/>
              <w:bottom w:color="000000" w:sz="4" w:val="single"/>
              <w:right w:color="000000" w:sz="4" w:val="single"/>
            </w:tcBorders>
            <w:tcMar>
              <w:left w:type="dxa" w:w="75"/>
              <w:right w:type="dxa" w:w="75"/>
            </w:tcMar>
          </w:tcPr>
          <w:p w14:paraId="D4000000">
            <w:pPr>
              <w:pStyle w:val="Style_8"/>
              <w:ind/>
              <w:jc w:val="center"/>
              <w:rPr>
                <w:rFonts w:ascii="Times New Roman" w:hAnsi="Times New Roman"/>
                <w:sz w:val="24"/>
              </w:rPr>
            </w:pPr>
            <w:r>
              <w:rPr>
                <w:rFonts w:ascii="Times New Roman" w:hAnsi="Times New Roman"/>
                <w:sz w:val="24"/>
              </w:rPr>
              <w:t>8</w:t>
            </w:r>
          </w:p>
        </w:tc>
        <w:tc>
          <w:tcPr>
            <w:tcW w:type="dxa" w:w="993"/>
            <w:tcBorders>
              <w:top w:color="000000" w:sz="4" w:val="single"/>
              <w:left w:color="000000" w:sz="4" w:val="single"/>
              <w:bottom w:color="000000" w:sz="4" w:val="single"/>
              <w:right w:color="000000" w:sz="4" w:val="single"/>
            </w:tcBorders>
            <w:tcMar>
              <w:left w:type="dxa" w:w="75"/>
              <w:right w:type="dxa" w:w="75"/>
            </w:tcMar>
          </w:tcPr>
          <w:p w14:paraId="D5000000">
            <w:pPr>
              <w:pStyle w:val="Style_8"/>
              <w:ind/>
              <w:jc w:val="center"/>
              <w:rPr>
                <w:rFonts w:ascii="Times New Roman" w:hAnsi="Times New Roman"/>
                <w:sz w:val="24"/>
              </w:rPr>
            </w:pPr>
            <w:r>
              <w:rPr>
                <w:rFonts w:ascii="Times New Roman" w:hAnsi="Times New Roman"/>
                <w:sz w:val="24"/>
              </w:rPr>
              <w:t>9</w:t>
            </w:r>
          </w:p>
        </w:tc>
      </w:tr>
      <w:tr>
        <w:trPr>
          <w:trHeight w:hRule="atLeast" w:val="360"/>
        </w:trPr>
        <w:tc>
          <w:tcPr>
            <w:tcW w:type="dxa" w:w="856"/>
            <w:tcBorders>
              <w:top w:color="000000" w:sz="4" w:val="single"/>
              <w:left w:color="000000" w:sz="4" w:val="single"/>
              <w:bottom w:color="000000" w:sz="4" w:val="single"/>
              <w:right w:color="000000" w:sz="4" w:val="single"/>
            </w:tcBorders>
            <w:tcMar>
              <w:left w:type="dxa" w:w="75"/>
              <w:right w:type="dxa" w:w="75"/>
            </w:tcMar>
          </w:tcPr>
          <w:p w14:paraId="D6000000">
            <w:pPr>
              <w:pStyle w:val="Style_8"/>
              <w:rPr>
                <w:rFonts w:ascii="Times New Roman" w:hAnsi="Times New Roman"/>
                <w:sz w:val="24"/>
              </w:rPr>
            </w:pPr>
          </w:p>
        </w:tc>
        <w:tc>
          <w:tcPr>
            <w:tcW w:type="dxa" w:w="14459"/>
            <w:gridSpan w:val="8"/>
            <w:tcBorders>
              <w:top w:color="000000" w:sz="4" w:val="single"/>
              <w:left w:color="000000" w:sz="4" w:val="single"/>
              <w:bottom w:color="000000" w:sz="4" w:val="single"/>
              <w:right w:color="000000" w:sz="4" w:val="single"/>
            </w:tcBorders>
            <w:tcMar>
              <w:left w:type="dxa" w:w="75"/>
              <w:right w:type="dxa" w:w="75"/>
            </w:tcMar>
          </w:tcPr>
          <w:p w14:paraId="D7000000">
            <w:pPr>
              <w:pStyle w:val="Style_8"/>
              <w:ind/>
              <w:jc w:val="center"/>
              <w:rPr>
                <w:rFonts w:ascii="Times New Roman" w:hAnsi="Times New Roman"/>
                <w:sz w:val="24"/>
              </w:rPr>
            </w:pPr>
            <w:r>
              <w:rPr>
                <w:rFonts w:ascii="Times New Roman" w:hAnsi="Times New Roman"/>
                <w:sz w:val="24"/>
              </w:rPr>
              <w:t>Подпрограмма 1 «</w:t>
            </w:r>
            <w:r>
              <w:rPr>
                <w:rFonts w:ascii="Times New Roman" w:hAnsi="Times New Roman"/>
                <w:sz w:val="24"/>
              </w:rPr>
              <w:t>Развитие муниципальной службы</w:t>
            </w:r>
            <w:r>
              <w:rPr>
                <w:rFonts w:ascii="Times New Roman" w:hAnsi="Times New Roman"/>
                <w:sz w:val="24"/>
              </w:rPr>
              <w:t>»</w:t>
            </w:r>
          </w:p>
        </w:tc>
      </w:tr>
      <w:tr>
        <w:trPr>
          <w:trHeight w:hRule="atLeast" w:val="360"/>
        </w:trPr>
        <w:tc>
          <w:tcPr>
            <w:tcW w:type="dxa" w:w="856"/>
            <w:tcBorders>
              <w:top w:color="000000" w:sz="4" w:val="single"/>
              <w:left w:color="000000" w:sz="4" w:val="single"/>
              <w:bottom w:color="000000" w:sz="4" w:val="single"/>
              <w:right w:color="000000" w:sz="4" w:val="single"/>
            </w:tcBorders>
            <w:tcMar>
              <w:left w:type="dxa" w:w="75"/>
              <w:right w:type="dxa" w:w="75"/>
            </w:tcMar>
          </w:tcPr>
          <w:p w14:paraId="D8000000">
            <w:pPr>
              <w:pStyle w:val="Style_8"/>
              <w:rPr>
                <w:rFonts w:ascii="Times New Roman" w:hAnsi="Times New Roman"/>
                <w:sz w:val="24"/>
              </w:rPr>
            </w:pPr>
            <w:r>
              <w:rPr>
                <w:rFonts w:ascii="Times New Roman" w:hAnsi="Times New Roman"/>
                <w:sz w:val="24"/>
              </w:rPr>
              <w:t xml:space="preserve">1.    </w:t>
            </w:r>
          </w:p>
        </w:tc>
        <w:tc>
          <w:tcPr>
            <w:tcW w:type="dxa" w:w="2410"/>
            <w:tcBorders>
              <w:top w:color="000000" w:sz="4" w:val="single"/>
              <w:left w:color="000000" w:sz="4" w:val="single"/>
              <w:bottom w:color="000000" w:sz="4" w:val="single"/>
              <w:right w:color="000000" w:sz="4" w:val="single"/>
            </w:tcBorders>
            <w:tcMar>
              <w:left w:type="dxa" w:w="75"/>
              <w:right w:type="dxa" w:w="75"/>
            </w:tcMar>
          </w:tcPr>
          <w:p w14:paraId="D9000000">
            <w:pPr>
              <w:pStyle w:val="Style_8"/>
              <w:rPr>
                <w:rFonts w:ascii="Times New Roman" w:hAnsi="Times New Roman"/>
                <w:sz w:val="24"/>
              </w:rPr>
            </w:pPr>
            <w:r>
              <w:rPr>
                <w:rFonts w:ascii="Times New Roman" w:hAnsi="Times New Roman"/>
                <w:sz w:val="24"/>
              </w:rPr>
              <w:t>1.1. Основное мероприятие:</w:t>
            </w:r>
          </w:p>
          <w:p w14:paraId="DA000000">
            <w:pPr>
              <w:pStyle w:val="Style_8"/>
              <w:rPr>
                <w:rFonts w:ascii="Times New Roman" w:hAnsi="Times New Roman"/>
                <w:sz w:val="24"/>
              </w:rPr>
            </w:pPr>
            <w:r>
              <w:rPr>
                <w:rFonts w:ascii="Times New Roman" w:hAnsi="Times New Roman"/>
                <w:sz w:val="24"/>
              </w:rPr>
              <w:t xml:space="preserve"> </w:t>
            </w:r>
            <w:r>
              <w:rPr>
                <w:rFonts w:ascii="Times New Roman" w:hAnsi="Times New Roman"/>
                <w:sz w:val="24"/>
              </w:rPr>
              <w:t>Совершенствование муниципальной нормативной правовой базы, регулирующей прохождение муниципальной службы</w:t>
            </w:r>
          </w:p>
        </w:tc>
        <w:tc>
          <w:tcPr>
            <w:tcW w:type="dxa" w:w="2126"/>
            <w:tcBorders>
              <w:top w:color="000000" w:sz="4" w:val="single"/>
              <w:left w:color="000000" w:sz="4" w:val="single"/>
              <w:bottom w:color="000000" w:sz="4" w:val="single"/>
              <w:right w:color="000000" w:sz="4" w:val="single"/>
            </w:tcBorders>
            <w:tcMar>
              <w:left w:type="dxa" w:w="75"/>
              <w:right w:type="dxa" w:w="75"/>
            </w:tcMar>
          </w:tcPr>
          <w:p w14:paraId="DB000000">
            <w:pPr>
              <w:pStyle w:val="Style_8"/>
              <w:rPr>
                <w:rFonts w:ascii="Times New Roman" w:hAnsi="Times New Roman"/>
                <w:sz w:val="24"/>
              </w:rPr>
            </w:pPr>
            <w:r>
              <w:rPr>
                <w:rFonts w:ascii="Times New Roman" w:hAnsi="Times New Roman"/>
                <w:sz w:val="24"/>
              </w:rPr>
              <w:t xml:space="preserve">Администрация Северного сельского поселения </w:t>
            </w:r>
          </w:p>
          <w:p w14:paraId="DC000000">
            <w:pPr>
              <w:pStyle w:val="Style_8"/>
              <w:rPr>
                <w:rFonts w:ascii="Times New Roman" w:hAnsi="Times New Roman"/>
                <w:sz w:val="24"/>
              </w:rPr>
            </w:pPr>
          </w:p>
        </w:tc>
        <w:tc>
          <w:tcPr>
            <w:tcW w:type="dxa" w:w="1417"/>
            <w:tcBorders>
              <w:top w:color="000000" w:sz="4" w:val="single"/>
              <w:left w:color="000000" w:sz="4" w:val="single"/>
              <w:bottom w:color="000000" w:sz="4" w:val="single"/>
              <w:right w:color="000000" w:sz="4" w:val="single"/>
            </w:tcBorders>
            <w:tcMar>
              <w:left w:type="dxa" w:w="75"/>
              <w:right w:type="dxa" w:w="75"/>
            </w:tcMar>
          </w:tcPr>
          <w:p w14:paraId="DD000000">
            <w:pPr>
              <w:pStyle w:val="Style_8"/>
              <w:ind/>
              <w:jc w:val="center"/>
              <w:rPr>
                <w:rFonts w:ascii="Times New Roman" w:hAnsi="Times New Roman"/>
                <w:sz w:val="24"/>
              </w:rPr>
            </w:pPr>
            <w:r>
              <w:rPr>
                <w:rFonts w:ascii="Times New Roman" w:hAnsi="Times New Roman"/>
                <w:sz w:val="24"/>
              </w:rPr>
              <w:t>31.12.2030</w:t>
            </w:r>
          </w:p>
        </w:tc>
        <w:tc>
          <w:tcPr>
            <w:tcW w:type="dxa" w:w="1418"/>
            <w:tcBorders>
              <w:top w:color="000000" w:sz="4" w:val="single"/>
              <w:left w:color="000000" w:sz="4" w:val="single"/>
              <w:bottom w:color="000000" w:sz="4" w:val="single"/>
              <w:right w:color="000000" w:sz="4" w:val="single"/>
            </w:tcBorders>
            <w:tcMar>
              <w:left w:type="dxa" w:w="75"/>
              <w:right w:type="dxa" w:w="75"/>
            </w:tcMar>
          </w:tcPr>
          <w:p w14:paraId="DE000000">
            <w:pPr>
              <w:pStyle w:val="Style_8"/>
              <w:ind/>
              <w:jc w:val="center"/>
              <w:rPr>
                <w:rFonts w:ascii="Times New Roman" w:hAnsi="Times New Roman"/>
                <w:sz w:val="24"/>
              </w:rPr>
            </w:pPr>
            <w:r>
              <w:rPr>
                <w:rFonts w:ascii="Times New Roman" w:hAnsi="Times New Roman"/>
                <w:sz w:val="24"/>
              </w:rPr>
              <w:t>01.01.</w:t>
            </w:r>
            <w:r>
              <w:rPr>
                <w:rFonts w:ascii="Times New Roman" w:hAnsi="Times New Roman"/>
                <w:sz w:val="24"/>
              </w:rPr>
              <w:t>202</w:t>
            </w:r>
            <w:r>
              <w:rPr>
                <w:rFonts w:ascii="Times New Roman" w:hAnsi="Times New Roman"/>
                <w:sz w:val="24"/>
              </w:rPr>
              <w:t>4</w:t>
            </w:r>
          </w:p>
        </w:tc>
        <w:tc>
          <w:tcPr>
            <w:tcW w:type="dxa" w:w="1417"/>
            <w:tcBorders>
              <w:top w:color="000000" w:sz="4" w:val="single"/>
              <w:left w:color="000000" w:sz="4" w:val="single"/>
              <w:bottom w:color="000000" w:sz="4" w:val="single"/>
              <w:right w:color="000000" w:sz="4" w:val="single"/>
            </w:tcBorders>
            <w:tcMar>
              <w:left w:type="dxa" w:w="75"/>
              <w:right w:type="dxa" w:w="75"/>
            </w:tcMar>
          </w:tcPr>
          <w:p w14:paraId="DF000000">
            <w:pPr>
              <w:pStyle w:val="Style_8"/>
              <w:ind/>
              <w:jc w:val="center"/>
              <w:rPr>
                <w:rFonts w:ascii="Times New Roman" w:hAnsi="Times New Roman"/>
                <w:sz w:val="24"/>
              </w:rPr>
            </w:pPr>
            <w:r>
              <w:rPr>
                <w:rFonts w:ascii="Times New Roman" w:hAnsi="Times New Roman"/>
                <w:sz w:val="24"/>
              </w:rPr>
              <w:t>31.12.</w:t>
            </w:r>
            <w:r>
              <w:rPr>
                <w:rFonts w:ascii="Times New Roman" w:hAnsi="Times New Roman"/>
                <w:sz w:val="24"/>
              </w:rPr>
              <w:t>202</w:t>
            </w:r>
            <w:r>
              <w:rPr>
                <w:rFonts w:ascii="Times New Roman" w:hAnsi="Times New Roman"/>
                <w:sz w:val="24"/>
              </w:rPr>
              <w:t>4</w:t>
            </w:r>
          </w:p>
        </w:tc>
        <w:tc>
          <w:tcPr>
            <w:tcW w:type="dxa" w:w="2270"/>
            <w:tcBorders>
              <w:top w:color="000000" w:sz="4" w:val="single"/>
              <w:left w:color="000000" w:sz="4" w:val="single"/>
              <w:bottom w:color="000000" w:sz="4" w:val="single"/>
              <w:right w:color="000000" w:sz="4" w:val="single"/>
            </w:tcBorders>
            <w:tcMar>
              <w:left w:type="dxa" w:w="75"/>
              <w:right w:type="dxa" w:w="75"/>
            </w:tcMar>
          </w:tcPr>
          <w:p w14:paraId="E0000000">
            <w:pPr>
              <w:widowControl w:val="0"/>
              <w:ind/>
              <w:jc w:val="both"/>
              <w:rPr>
                <w:sz w:val="24"/>
              </w:rPr>
            </w:pPr>
            <w:r>
              <w:rPr>
                <w:sz w:val="24"/>
              </w:rPr>
              <w:t>Регулярный мониторинг нормативно-правовых актов, направле</w:t>
            </w:r>
            <w:r>
              <w:rPr>
                <w:sz w:val="24"/>
              </w:rPr>
              <w:t>н</w:t>
            </w:r>
            <w:r>
              <w:rPr>
                <w:sz w:val="24"/>
              </w:rPr>
              <w:t>ных на совершенствов</w:t>
            </w:r>
            <w:r>
              <w:rPr>
                <w:sz w:val="24"/>
              </w:rPr>
              <w:t>а</w:t>
            </w:r>
            <w:r>
              <w:rPr>
                <w:sz w:val="24"/>
              </w:rPr>
              <w:t>ние основ муниц</w:t>
            </w:r>
            <w:r>
              <w:rPr>
                <w:sz w:val="24"/>
              </w:rPr>
              <w:t>и</w:t>
            </w:r>
            <w:r>
              <w:rPr>
                <w:sz w:val="24"/>
              </w:rPr>
              <w:t>пальной службы. Проверка эффективн</w:t>
            </w:r>
            <w:r>
              <w:rPr>
                <w:sz w:val="24"/>
              </w:rPr>
              <w:t>о</w:t>
            </w:r>
            <w:r>
              <w:rPr>
                <w:sz w:val="24"/>
              </w:rPr>
              <w:t>сти деятельности мун</w:t>
            </w:r>
            <w:r>
              <w:rPr>
                <w:sz w:val="24"/>
              </w:rPr>
              <w:t>и</w:t>
            </w:r>
            <w:r>
              <w:rPr>
                <w:sz w:val="24"/>
              </w:rPr>
              <w:t>ципальных служащих.</w:t>
            </w:r>
          </w:p>
        </w:tc>
        <w:tc>
          <w:tcPr>
            <w:tcW w:type="dxa" w:w="2408"/>
            <w:tcBorders>
              <w:top w:color="000000" w:sz="4" w:val="single"/>
              <w:left w:color="000000" w:sz="4" w:val="single"/>
              <w:bottom w:color="000000" w:sz="4" w:val="single"/>
              <w:right w:color="000000" w:sz="4" w:val="single"/>
            </w:tcBorders>
            <w:tcMar>
              <w:left w:type="dxa" w:w="75"/>
              <w:right w:type="dxa" w:w="75"/>
            </w:tcMar>
          </w:tcPr>
          <w:p w14:paraId="E1000000">
            <w:pPr>
              <w:widowControl w:val="0"/>
              <w:ind/>
              <w:jc w:val="both"/>
              <w:rPr>
                <w:sz w:val="24"/>
              </w:rPr>
            </w:pPr>
            <w:r>
              <w:rPr>
                <w:sz w:val="24"/>
              </w:rPr>
              <w:t>Мероприятие выполнено.</w:t>
            </w:r>
          </w:p>
          <w:p w14:paraId="E2000000">
            <w:pPr>
              <w:widowControl w:val="0"/>
              <w:ind/>
              <w:jc w:val="both"/>
              <w:rPr>
                <w:sz w:val="24"/>
              </w:rPr>
            </w:pPr>
            <w:r>
              <w:rPr>
                <w:sz w:val="24"/>
              </w:rPr>
              <w:t>Проведена актуализация нормативных прав</w:t>
            </w:r>
            <w:r>
              <w:rPr>
                <w:sz w:val="24"/>
              </w:rPr>
              <w:t>о</w:t>
            </w:r>
            <w:r>
              <w:rPr>
                <w:sz w:val="24"/>
              </w:rPr>
              <w:t>вых актов в связи с изменени</w:t>
            </w:r>
            <w:r>
              <w:rPr>
                <w:sz w:val="24"/>
              </w:rPr>
              <w:t>я</w:t>
            </w:r>
            <w:r>
              <w:rPr>
                <w:sz w:val="24"/>
              </w:rPr>
              <w:t>ми действующ</w:t>
            </w:r>
            <w:r>
              <w:rPr>
                <w:sz w:val="24"/>
              </w:rPr>
              <w:t>е</w:t>
            </w:r>
            <w:r>
              <w:rPr>
                <w:sz w:val="24"/>
              </w:rPr>
              <w:t>го законодател</w:t>
            </w:r>
            <w:r>
              <w:rPr>
                <w:sz w:val="24"/>
              </w:rPr>
              <w:t>ь</w:t>
            </w:r>
            <w:r>
              <w:rPr>
                <w:sz w:val="24"/>
              </w:rPr>
              <w:t>ства, а также в целях обеспеч</w:t>
            </w:r>
            <w:r>
              <w:rPr>
                <w:sz w:val="24"/>
              </w:rPr>
              <w:t>е</w:t>
            </w:r>
            <w:r>
              <w:rPr>
                <w:sz w:val="24"/>
              </w:rPr>
              <w:t>ния эффективной деятельности муниципальных служащих. Для повышения уровня доверия населения к м</w:t>
            </w:r>
            <w:r>
              <w:rPr>
                <w:sz w:val="24"/>
              </w:rPr>
              <w:t>у</w:t>
            </w:r>
            <w:r>
              <w:rPr>
                <w:sz w:val="24"/>
              </w:rPr>
              <w:t>ниципальным служа</w:t>
            </w:r>
            <w:r>
              <w:rPr>
                <w:sz w:val="24"/>
              </w:rPr>
              <w:t>щим на официальном сайт</w:t>
            </w:r>
            <w:r>
              <w:rPr>
                <w:sz w:val="24"/>
              </w:rPr>
              <w:t>е Северного сельского поселения</w:t>
            </w:r>
            <w:r>
              <w:rPr>
                <w:sz w:val="24"/>
              </w:rPr>
              <w:t xml:space="preserve"> в информацио</w:t>
            </w:r>
            <w:r>
              <w:rPr>
                <w:sz w:val="24"/>
              </w:rPr>
              <w:t>н</w:t>
            </w:r>
            <w:r>
              <w:rPr>
                <w:sz w:val="24"/>
              </w:rPr>
              <w:t>но-телекоммуник</w:t>
            </w:r>
            <w:r>
              <w:rPr>
                <w:sz w:val="24"/>
              </w:rPr>
              <w:t>а</w:t>
            </w:r>
            <w:r>
              <w:rPr>
                <w:sz w:val="24"/>
              </w:rPr>
              <w:t>ционной системе Интернет размещалась информация  о шта</w:t>
            </w:r>
            <w:r>
              <w:rPr>
                <w:sz w:val="24"/>
              </w:rPr>
              <w:t>т</w:t>
            </w:r>
            <w:r>
              <w:rPr>
                <w:sz w:val="24"/>
              </w:rPr>
              <w:t>ной численности муниципальных служащих и затратах на их с</w:t>
            </w:r>
            <w:r>
              <w:rPr>
                <w:sz w:val="24"/>
              </w:rPr>
              <w:t>о</w:t>
            </w:r>
            <w:r>
              <w:rPr>
                <w:sz w:val="24"/>
              </w:rPr>
              <w:t>держание. По результатам мониторинга численности муниципальных сл</w:t>
            </w:r>
            <w:r>
              <w:rPr>
                <w:sz w:val="24"/>
              </w:rPr>
              <w:t>у</w:t>
            </w:r>
            <w:r>
              <w:rPr>
                <w:sz w:val="24"/>
              </w:rPr>
              <w:t>жащих штатная численность в Администрации поселения соответствует норм</w:t>
            </w:r>
            <w:r>
              <w:rPr>
                <w:sz w:val="24"/>
              </w:rPr>
              <w:t>а</w:t>
            </w:r>
            <w:r>
              <w:rPr>
                <w:sz w:val="24"/>
              </w:rPr>
              <w:t>тивам.</w:t>
            </w:r>
          </w:p>
        </w:tc>
        <w:tc>
          <w:tcPr>
            <w:tcW w:type="dxa" w:w="993"/>
            <w:tcBorders>
              <w:top w:color="000000" w:sz="4" w:val="single"/>
              <w:left w:color="000000" w:sz="4" w:val="single"/>
              <w:bottom w:color="000000" w:sz="4" w:val="single"/>
              <w:right w:color="000000" w:sz="4" w:val="single"/>
            </w:tcBorders>
            <w:tcMar>
              <w:left w:type="dxa" w:w="75"/>
              <w:right w:type="dxa" w:w="75"/>
            </w:tcMar>
          </w:tcPr>
          <w:p w14:paraId="E3000000">
            <w:pPr>
              <w:pStyle w:val="Style_8"/>
              <w:ind/>
              <w:jc w:val="center"/>
              <w:rPr>
                <w:rFonts w:ascii="Times New Roman" w:hAnsi="Times New Roman"/>
                <w:sz w:val="24"/>
              </w:rPr>
            </w:pPr>
            <w:r>
              <w:rPr>
                <w:rFonts w:ascii="Times New Roman" w:hAnsi="Times New Roman"/>
                <w:sz w:val="24"/>
              </w:rPr>
              <w:t>-</w:t>
            </w:r>
          </w:p>
        </w:tc>
      </w:tr>
      <w:tr>
        <w:trPr>
          <w:trHeight w:hRule="atLeast" w:val="360"/>
        </w:trPr>
        <w:tc>
          <w:tcPr>
            <w:tcW w:type="dxa" w:w="856"/>
            <w:tcBorders>
              <w:top w:color="000000" w:sz="4" w:val="single"/>
              <w:left w:color="000000" w:sz="4" w:val="single"/>
              <w:bottom w:color="000000" w:sz="4" w:val="single"/>
              <w:right w:color="000000" w:sz="4" w:val="single"/>
            </w:tcBorders>
            <w:tcMar>
              <w:left w:type="dxa" w:w="75"/>
              <w:right w:type="dxa" w:w="75"/>
            </w:tcMar>
          </w:tcPr>
          <w:p w14:paraId="E4000000">
            <w:pPr>
              <w:pStyle w:val="Style_8"/>
              <w:rPr>
                <w:rFonts w:ascii="Times New Roman" w:hAnsi="Times New Roman"/>
                <w:sz w:val="24"/>
              </w:rPr>
            </w:pPr>
            <w:r>
              <w:rPr>
                <w:rFonts w:ascii="Times New Roman" w:hAnsi="Times New Roman"/>
                <w:sz w:val="24"/>
              </w:rPr>
              <w:t>2.</w:t>
            </w:r>
          </w:p>
        </w:tc>
        <w:tc>
          <w:tcPr>
            <w:tcW w:type="dxa" w:w="2410"/>
            <w:tcBorders>
              <w:top w:color="000000" w:sz="4" w:val="single"/>
              <w:left w:color="000000" w:sz="4" w:val="single"/>
              <w:bottom w:color="000000" w:sz="4" w:val="single"/>
              <w:right w:color="000000" w:sz="4" w:val="single"/>
            </w:tcBorders>
            <w:tcMar>
              <w:left w:type="dxa" w:w="75"/>
              <w:right w:type="dxa" w:w="75"/>
            </w:tcMar>
          </w:tcPr>
          <w:p w14:paraId="E5000000">
            <w:pPr>
              <w:pStyle w:val="Style_8"/>
              <w:rPr>
                <w:rFonts w:ascii="Times New Roman" w:hAnsi="Times New Roman"/>
                <w:sz w:val="24"/>
              </w:rPr>
            </w:pPr>
            <w:r>
              <w:rPr>
                <w:rFonts w:ascii="Times New Roman" w:hAnsi="Times New Roman"/>
                <w:sz w:val="24"/>
              </w:rPr>
              <w:t>1.2</w:t>
            </w:r>
            <w:r>
              <w:rPr>
                <w:rFonts w:ascii="Times New Roman" w:hAnsi="Times New Roman"/>
                <w:sz w:val="24"/>
              </w:rPr>
              <w:t xml:space="preserve"> Основное мероприятие:</w:t>
            </w:r>
          </w:p>
          <w:p w14:paraId="E6000000">
            <w:pPr>
              <w:widowControl w:val="0"/>
              <w:ind/>
              <w:rPr>
                <w:sz w:val="24"/>
              </w:rPr>
            </w:pPr>
            <w:r>
              <w:rPr>
                <w:color w:val="000000"/>
                <w:sz w:val="24"/>
              </w:rPr>
              <w:t>«</w:t>
            </w:r>
            <w:r>
              <w:rPr>
                <w:sz w:val="24"/>
              </w:rPr>
              <w:t>Повышение квалификации муниципальных служащих с получением свидетельства государственного образца</w:t>
            </w:r>
            <w:r>
              <w:rPr>
                <w:color w:val="000000"/>
                <w:sz w:val="24"/>
              </w:rPr>
              <w:t>»</w:t>
            </w:r>
          </w:p>
          <w:p w14:paraId="E7000000">
            <w:pPr>
              <w:pStyle w:val="Style_8"/>
              <w:rPr>
                <w:rFonts w:ascii="Times New Roman" w:hAnsi="Times New Roman"/>
                <w:sz w:val="24"/>
              </w:rPr>
            </w:pPr>
          </w:p>
          <w:p w14:paraId="E8000000">
            <w:pPr>
              <w:pStyle w:val="Style_8"/>
              <w:rPr>
                <w:rFonts w:ascii="Times New Roman" w:hAnsi="Times New Roman"/>
                <w:sz w:val="24"/>
              </w:rPr>
            </w:pPr>
          </w:p>
        </w:tc>
        <w:tc>
          <w:tcPr>
            <w:tcW w:type="dxa" w:w="2126"/>
            <w:tcBorders>
              <w:top w:color="000000" w:sz="4" w:val="single"/>
              <w:left w:color="000000" w:sz="4" w:val="single"/>
              <w:bottom w:color="000000" w:sz="4" w:val="single"/>
              <w:right w:color="000000" w:sz="4" w:val="single"/>
            </w:tcBorders>
            <w:tcMar>
              <w:left w:type="dxa" w:w="75"/>
              <w:right w:type="dxa" w:w="75"/>
            </w:tcMar>
          </w:tcPr>
          <w:p w14:paraId="E9000000">
            <w:pPr>
              <w:pStyle w:val="Style_8"/>
              <w:rPr>
                <w:rFonts w:ascii="Times New Roman" w:hAnsi="Times New Roman"/>
                <w:sz w:val="24"/>
              </w:rPr>
            </w:pPr>
            <w:r>
              <w:rPr>
                <w:rFonts w:ascii="Times New Roman" w:hAnsi="Times New Roman"/>
                <w:sz w:val="24"/>
              </w:rPr>
              <w:t xml:space="preserve">Администрация Северного сельского поселения </w:t>
            </w:r>
          </w:p>
          <w:p w14:paraId="EA000000">
            <w:pPr>
              <w:pStyle w:val="Style_8"/>
              <w:rPr>
                <w:rFonts w:ascii="Times New Roman" w:hAnsi="Times New Roman"/>
                <w:sz w:val="24"/>
              </w:rPr>
            </w:pPr>
          </w:p>
        </w:tc>
        <w:tc>
          <w:tcPr>
            <w:tcW w:type="dxa" w:w="1417"/>
            <w:tcBorders>
              <w:top w:color="000000" w:sz="4" w:val="single"/>
              <w:left w:color="000000" w:sz="4" w:val="single"/>
              <w:bottom w:color="000000" w:sz="4" w:val="single"/>
              <w:right w:color="000000" w:sz="4" w:val="single"/>
            </w:tcBorders>
            <w:tcMar>
              <w:left w:type="dxa" w:w="75"/>
              <w:right w:type="dxa" w:w="75"/>
            </w:tcMar>
          </w:tcPr>
          <w:p w14:paraId="EB000000">
            <w:pPr>
              <w:pStyle w:val="Style_8"/>
              <w:ind/>
              <w:jc w:val="center"/>
              <w:rPr>
                <w:rFonts w:ascii="Times New Roman" w:hAnsi="Times New Roman"/>
                <w:sz w:val="24"/>
              </w:rPr>
            </w:pPr>
            <w:r>
              <w:rPr>
                <w:rFonts w:ascii="Times New Roman" w:hAnsi="Times New Roman"/>
                <w:sz w:val="24"/>
              </w:rPr>
              <w:t>31.12.2030</w:t>
            </w:r>
          </w:p>
        </w:tc>
        <w:tc>
          <w:tcPr>
            <w:tcW w:type="dxa" w:w="1418"/>
            <w:tcBorders>
              <w:top w:color="000000" w:sz="4" w:val="single"/>
              <w:left w:color="000000" w:sz="4" w:val="single"/>
              <w:bottom w:color="000000" w:sz="4" w:val="single"/>
              <w:right w:color="000000" w:sz="4" w:val="single"/>
            </w:tcBorders>
            <w:tcMar>
              <w:left w:type="dxa" w:w="75"/>
              <w:right w:type="dxa" w:w="75"/>
            </w:tcMar>
          </w:tcPr>
          <w:p w14:paraId="EC000000">
            <w:pPr>
              <w:pStyle w:val="Style_8"/>
              <w:ind/>
              <w:jc w:val="center"/>
              <w:rPr>
                <w:rFonts w:ascii="Times New Roman" w:hAnsi="Times New Roman"/>
                <w:sz w:val="24"/>
              </w:rPr>
            </w:pPr>
            <w:r>
              <w:rPr>
                <w:rFonts w:ascii="Times New Roman" w:hAnsi="Times New Roman"/>
                <w:sz w:val="24"/>
              </w:rPr>
              <w:t>01.01.</w:t>
            </w:r>
            <w:r>
              <w:rPr>
                <w:rFonts w:ascii="Times New Roman" w:hAnsi="Times New Roman"/>
                <w:sz w:val="24"/>
              </w:rPr>
              <w:t>202</w:t>
            </w:r>
            <w:r>
              <w:rPr>
                <w:rFonts w:ascii="Times New Roman" w:hAnsi="Times New Roman"/>
                <w:sz w:val="24"/>
              </w:rPr>
              <w:t>4</w:t>
            </w:r>
          </w:p>
        </w:tc>
        <w:tc>
          <w:tcPr>
            <w:tcW w:type="dxa" w:w="1417"/>
            <w:tcBorders>
              <w:top w:color="000000" w:sz="4" w:val="single"/>
              <w:left w:color="000000" w:sz="4" w:val="single"/>
              <w:bottom w:color="000000" w:sz="4" w:val="single"/>
              <w:right w:color="000000" w:sz="4" w:val="single"/>
            </w:tcBorders>
            <w:tcMar>
              <w:left w:type="dxa" w:w="75"/>
              <w:right w:type="dxa" w:w="75"/>
            </w:tcMar>
          </w:tcPr>
          <w:p w14:paraId="ED000000">
            <w:pPr>
              <w:pStyle w:val="Style_8"/>
              <w:ind/>
              <w:jc w:val="center"/>
              <w:rPr>
                <w:rFonts w:ascii="Times New Roman" w:hAnsi="Times New Roman"/>
                <w:sz w:val="24"/>
              </w:rPr>
            </w:pPr>
            <w:r>
              <w:rPr>
                <w:rFonts w:ascii="Times New Roman" w:hAnsi="Times New Roman"/>
                <w:sz w:val="24"/>
              </w:rPr>
              <w:t>31.12.2024</w:t>
            </w:r>
          </w:p>
        </w:tc>
        <w:tc>
          <w:tcPr>
            <w:tcW w:type="dxa" w:w="2270"/>
            <w:tcBorders>
              <w:top w:color="000000" w:sz="4" w:val="single"/>
              <w:left w:color="000000" w:sz="4" w:val="single"/>
              <w:bottom w:color="000000" w:sz="4" w:val="single"/>
              <w:right w:color="000000" w:sz="4" w:val="single"/>
            </w:tcBorders>
            <w:tcMar>
              <w:left w:type="dxa" w:w="75"/>
              <w:right w:type="dxa" w:w="75"/>
            </w:tcMar>
          </w:tcPr>
          <w:p w14:paraId="EE000000">
            <w:pPr>
              <w:widowControl w:val="0"/>
              <w:ind/>
              <w:jc w:val="both"/>
              <w:rPr>
                <w:color w:val="FF0000"/>
                <w:sz w:val="24"/>
              </w:rPr>
            </w:pPr>
            <w:r>
              <w:rPr>
                <w:sz w:val="24"/>
              </w:rPr>
              <w:t xml:space="preserve">увеличение числа муниципальных служащих, прошедших </w:t>
            </w:r>
            <w:r>
              <w:rPr>
                <w:sz w:val="24"/>
              </w:rPr>
              <w:t>профессиональную переподготовку и</w:t>
            </w:r>
            <w:r>
              <w:rPr>
                <w:sz w:val="24"/>
              </w:rPr>
              <w:t xml:space="preserve"> повышение квалификации</w:t>
            </w:r>
          </w:p>
        </w:tc>
        <w:tc>
          <w:tcPr>
            <w:tcW w:type="dxa" w:w="2408"/>
            <w:tcBorders>
              <w:top w:color="000000" w:sz="4" w:val="single"/>
              <w:left w:color="000000" w:sz="4" w:val="single"/>
              <w:bottom w:color="000000" w:sz="4" w:val="single"/>
              <w:right w:color="000000" w:sz="4" w:val="single"/>
            </w:tcBorders>
            <w:tcMar>
              <w:left w:type="dxa" w:w="75"/>
              <w:right w:type="dxa" w:w="75"/>
            </w:tcMar>
          </w:tcPr>
          <w:p w14:paraId="EF000000">
            <w:pPr>
              <w:widowControl w:val="0"/>
              <w:ind/>
              <w:jc w:val="both"/>
              <w:rPr>
                <w:sz w:val="24"/>
              </w:rPr>
            </w:pPr>
            <w:r>
              <w:rPr>
                <w:sz w:val="24"/>
              </w:rPr>
              <w:t>Мероприятие выполнено.</w:t>
            </w:r>
          </w:p>
          <w:p w14:paraId="F0000000">
            <w:pPr>
              <w:widowControl w:val="0"/>
              <w:ind/>
              <w:jc w:val="both"/>
              <w:rPr>
                <w:sz w:val="24"/>
              </w:rPr>
            </w:pPr>
            <w:r>
              <w:rPr>
                <w:sz w:val="24"/>
              </w:rPr>
              <w:t>г</w:t>
            </w:r>
            <w:r>
              <w:rPr>
                <w:sz w:val="24"/>
              </w:rPr>
              <w:t>лава Администрации и ведущий специалист прошли обучение по программе повышения квалификации</w:t>
            </w:r>
            <w:r>
              <w:rPr>
                <w:color w:val="000000"/>
                <w:sz w:val="24"/>
              </w:rPr>
              <w:t xml:space="preserve"> «Контрактная система закупок товаров, работ, услуг для государственных и муниципальных нужд</w:t>
            </w:r>
            <w:r>
              <w:rPr>
                <w:sz w:val="24"/>
              </w:rPr>
              <w:t>»</w:t>
            </w:r>
          </w:p>
        </w:tc>
        <w:tc>
          <w:tcPr>
            <w:tcW w:type="dxa" w:w="993"/>
            <w:tcBorders>
              <w:top w:color="000000" w:sz="4" w:val="single"/>
              <w:left w:color="000000" w:sz="4" w:val="single"/>
              <w:bottom w:color="000000" w:sz="4" w:val="single"/>
              <w:right w:color="000000" w:sz="4" w:val="single"/>
            </w:tcBorders>
            <w:tcMar>
              <w:left w:type="dxa" w:w="75"/>
              <w:right w:type="dxa" w:w="75"/>
            </w:tcMar>
          </w:tcPr>
          <w:p w14:paraId="F1000000">
            <w:pPr>
              <w:pStyle w:val="Style_8"/>
              <w:ind/>
              <w:jc w:val="center"/>
              <w:rPr>
                <w:rFonts w:ascii="Times New Roman" w:hAnsi="Times New Roman"/>
                <w:sz w:val="24"/>
              </w:rPr>
            </w:pPr>
          </w:p>
        </w:tc>
      </w:tr>
      <w:tr>
        <w:trPr>
          <w:trHeight w:hRule="atLeast" w:val="360"/>
        </w:trPr>
        <w:tc>
          <w:tcPr>
            <w:tcW w:type="dxa" w:w="856"/>
            <w:tcBorders>
              <w:top w:color="000000" w:sz="4" w:val="single"/>
              <w:left w:color="000000" w:sz="4" w:val="single"/>
              <w:bottom w:color="000000" w:sz="4" w:val="single"/>
              <w:right w:color="000000" w:sz="4" w:val="single"/>
            </w:tcBorders>
            <w:tcMar>
              <w:left w:type="dxa" w:w="75"/>
              <w:right w:type="dxa" w:w="75"/>
            </w:tcMar>
          </w:tcPr>
          <w:p w14:paraId="F2000000">
            <w:pPr>
              <w:pStyle w:val="Style_8"/>
              <w:rPr>
                <w:rFonts w:ascii="Times New Roman" w:hAnsi="Times New Roman"/>
                <w:sz w:val="24"/>
              </w:rPr>
            </w:pPr>
            <w:r>
              <w:rPr>
                <w:rFonts w:ascii="Times New Roman" w:hAnsi="Times New Roman"/>
                <w:sz w:val="24"/>
              </w:rPr>
              <w:t>3.</w:t>
            </w:r>
          </w:p>
        </w:tc>
        <w:tc>
          <w:tcPr>
            <w:tcW w:type="dxa" w:w="2410"/>
            <w:tcBorders>
              <w:top w:color="000000" w:sz="4" w:val="single"/>
              <w:left w:color="000000" w:sz="4" w:val="single"/>
              <w:bottom w:color="000000" w:sz="4" w:val="single"/>
              <w:right w:color="000000" w:sz="4" w:val="single"/>
            </w:tcBorders>
            <w:tcMar>
              <w:left w:type="dxa" w:w="75"/>
              <w:right w:type="dxa" w:w="75"/>
            </w:tcMar>
          </w:tcPr>
          <w:p w14:paraId="F3000000">
            <w:pPr>
              <w:pStyle w:val="Style_8"/>
              <w:rPr>
                <w:rFonts w:ascii="Times New Roman" w:hAnsi="Times New Roman"/>
                <w:sz w:val="24"/>
              </w:rPr>
            </w:pPr>
            <w:r>
              <w:rPr>
                <w:rFonts w:ascii="Times New Roman" w:hAnsi="Times New Roman"/>
                <w:sz w:val="24"/>
              </w:rPr>
              <w:t>1.3</w:t>
            </w:r>
            <w:r>
              <w:rPr>
                <w:rFonts w:ascii="Times New Roman" w:hAnsi="Times New Roman"/>
                <w:sz w:val="24"/>
              </w:rPr>
              <w:t xml:space="preserve"> Основное мероприятие:</w:t>
            </w:r>
          </w:p>
          <w:p w14:paraId="F4000000">
            <w:pPr>
              <w:pStyle w:val="Style_8"/>
              <w:rPr>
                <w:rFonts w:ascii="Times New Roman" w:hAnsi="Times New Roman"/>
                <w:sz w:val="24"/>
              </w:rPr>
            </w:pPr>
            <w:r>
              <w:rPr>
                <w:rFonts w:ascii="Times New Roman" w:hAnsi="Times New Roman"/>
                <w:color w:val="000000"/>
                <w:sz w:val="24"/>
              </w:rPr>
              <w:t>«</w:t>
            </w:r>
            <w:r>
              <w:rPr>
                <w:rFonts w:ascii="Times New Roman" w:hAnsi="Times New Roman"/>
                <w:sz w:val="24"/>
              </w:rPr>
              <w:t>Проведение диспансеризации муниципальных служащих</w:t>
            </w:r>
            <w:r>
              <w:rPr>
                <w:rFonts w:ascii="Times New Roman" w:hAnsi="Times New Roman"/>
                <w:color w:val="000000"/>
                <w:sz w:val="24"/>
              </w:rPr>
              <w:t>»</w:t>
            </w:r>
          </w:p>
        </w:tc>
        <w:tc>
          <w:tcPr>
            <w:tcW w:type="dxa" w:w="2126"/>
            <w:tcBorders>
              <w:top w:color="000000" w:sz="4" w:val="single"/>
              <w:left w:color="000000" w:sz="4" w:val="single"/>
              <w:bottom w:color="000000" w:sz="4" w:val="single"/>
              <w:right w:color="000000" w:sz="4" w:val="single"/>
            </w:tcBorders>
            <w:tcMar>
              <w:left w:type="dxa" w:w="75"/>
              <w:right w:type="dxa" w:w="75"/>
            </w:tcMar>
          </w:tcPr>
          <w:p w14:paraId="F5000000">
            <w:pPr>
              <w:pStyle w:val="Style_8"/>
              <w:rPr>
                <w:rFonts w:ascii="Times New Roman" w:hAnsi="Times New Roman"/>
                <w:sz w:val="24"/>
              </w:rPr>
            </w:pPr>
            <w:r>
              <w:rPr>
                <w:rFonts w:ascii="Times New Roman" w:hAnsi="Times New Roman"/>
                <w:sz w:val="24"/>
              </w:rPr>
              <w:t xml:space="preserve">Администрация Северного сельского поселения </w:t>
            </w:r>
          </w:p>
          <w:p w14:paraId="F6000000">
            <w:pPr>
              <w:pStyle w:val="Style_8"/>
              <w:rPr>
                <w:rFonts w:ascii="Times New Roman" w:hAnsi="Times New Roman"/>
                <w:sz w:val="24"/>
              </w:rPr>
            </w:pPr>
          </w:p>
        </w:tc>
        <w:tc>
          <w:tcPr>
            <w:tcW w:type="dxa" w:w="1417"/>
            <w:tcBorders>
              <w:top w:color="000000" w:sz="4" w:val="single"/>
              <w:left w:color="000000" w:sz="4" w:val="single"/>
              <w:bottom w:color="000000" w:sz="4" w:val="single"/>
              <w:right w:color="000000" w:sz="4" w:val="single"/>
            </w:tcBorders>
            <w:tcMar>
              <w:left w:type="dxa" w:w="75"/>
              <w:right w:type="dxa" w:w="75"/>
            </w:tcMar>
          </w:tcPr>
          <w:p w14:paraId="F7000000">
            <w:pPr>
              <w:pStyle w:val="Style_8"/>
              <w:ind/>
              <w:jc w:val="center"/>
              <w:rPr>
                <w:rFonts w:ascii="Times New Roman" w:hAnsi="Times New Roman"/>
                <w:sz w:val="24"/>
              </w:rPr>
            </w:pPr>
            <w:r>
              <w:rPr>
                <w:rFonts w:ascii="Times New Roman" w:hAnsi="Times New Roman"/>
                <w:sz w:val="24"/>
              </w:rPr>
              <w:t>31.12.2030</w:t>
            </w:r>
          </w:p>
        </w:tc>
        <w:tc>
          <w:tcPr>
            <w:tcW w:type="dxa" w:w="1418"/>
            <w:tcBorders>
              <w:top w:color="000000" w:sz="4" w:val="single"/>
              <w:left w:color="000000" w:sz="4" w:val="single"/>
              <w:bottom w:color="000000" w:sz="4" w:val="single"/>
              <w:right w:color="000000" w:sz="4" w:val="single"/>
            </w:tcBorders>
            <w:tcMar>
              <w:left w:type="dxa" w:w="75"/>
              <w:right w:type="dxa" w:w="75"/>
            </w:tcMar>
          </w:tcPr>
          <w:p w14:paraId="F8000000">
            <w:pPr>
              <w:pStyle w:val="Style_8"/>
              <w:ind/>
              <w:jc w:val="center"/>
              <w:rPr>
                <w:rFonts w:ascii="Times New Roman" w:hAnsi="Times New Roman"/>
                <w:sz w:val="24"/>
              </w:rPr>
            </w:pPr>
            <w:r>
              <w:rPr>
                <w:rFonts w:ascii="Times New Roman" w:hAnsi="Times New Roman"/>
                <w:sz w:val="24"/>
              </w:rPr>
              <w:t>01.01.</w:t>
            </w:r>
            <w:r>
              <w:rPr>
                <w:rFonts w:ascii="Times New Roman" w:hAnsi="Times New Roman"/>
                <w:sz w:val="24"/>
              </w:rPr>
              <w:t>202</w:t>
            </w:r>
            <w:r>
              <w:rPr>
                <w:rFonts w:ascii="Times New Roman" w:hAnsi="Times New Roman"/>
                <w:sz w:val="24"/>
              </w:rPr>
              <w:t>4</w:t>
            </w:r>
          </w:p>
        </w:tc>
        <w:tc>
          <w:tcPr>
            <w:tcW w:type="dxa" w:w="1417"/>
            <w:tcBorders>
              <w:top w:color="000000" w:sz="4" w:val="single"/>
              <w:left w:color="000000" w:sz="4" w:val="single"/>
              <w:bottom w:color="000000" w:sz="4" w:val="single"/>
              <w:right w:color="000000" w:sz="4" w:val="single"/>
            </w:tcBorders>
            <w:tcMar>
              <w:left w:type="dxa" w:w="75"/>
              <w:right w:type="dxa" w:w="75"/>
            </w:tcMar>
          </w:tcPr>
          <w:p w14:paraId="F9000000">
            <w:pPr>
              <w:pStyle w:val="Style_8"/>
              <w:ind/>
              <w:jc w:val="center"/>
              <w:rPr>
                <w:rFonts w:ascii="Times New Roman" w:hAnsi="Times New Roman"/>
                <w:sz w:val="24"/>
              </w:rPr>
            </w:pPr>
            <w:r>
              <w:rPr>
                <w:rFonts w:ascii="Times New Roman" w:hAnsi="Times New Roman"/>
                <w:sz w:val="24"/>
              </w:rPr>
              <w:t>31.12.</w:t>
            </w:r>
            <w:r>
              <w:rPr>
                <w:rFonts w:ascii="Times New Roman" w:hAnsi="Times New Roman"/>
                <w:sz w:val="24"/>
              </w:rPr>
              <w:t>202</w:t>
            </w:r>
            <w:r>
              <w:rPr>
                <w:rFonts w:ascii="Times New Roman" w:hAnsi="Times New Roman"/>
                <w:sz w:val="24"/>
              </w:rPr>
              <w:t>4</w:t>
            </w:r>
          </w:p>
        </w:tc>
        <w:tc>
          <w:tcPr>
            <w:tcW w:type="dxa" w:w="2270"/>
            <w:tcBorders>
              <w:top w:color="000000" w:sz="4" w:val="single"/>
              <w:left w:color="000000" w:sz="4" w:val="single"/>
              <w:bottom w:color="000000" w:sz="4" w:val="single"/>
              <w:right w:color="000000" w:sz="4" w:val="single"/>
            </w:tcBorders>
            <w:tcMar>
              <w:left w:type="dxa" w:w="75"/>
              <w:right w:type="dxa" w:w="75"/>
            </w:tcMar>
          </w:tcPr>
          <w:p w14:paraId="FA000000">
            <w:pPr>
              <w:widowControl w:val="0"/>
              <w:ind/>
              <w:jc w:val="both"/>
              <w:rPr>
                <w:sz w:val="24"/>
              </w:rPr>
            </w:pPr>
            <w:r>
              <w:rPr>
                <w:rFonts w:ascii="Times New Roman CYR" w:hAnsi="Times New Roman CYR"/>
                <w:sz w:val="24"/>
              </w:rPr>
              <w:t xml:space="preserve">Охрана здоровья муниципальных служащих, недопущение роста заболеваний  </w:t>
            </w:r>
          </w:p>
        </w:tc>
        <w:tc>
          <w:tcPr>
            <w:tcW w:type="dxa" w:w="2408"/>
            <w:tcBorders>
              <w:top w:color="000000" w:sz="4" w:val="single"/>
              <w:left w:color="000000" w:sz="4" w:val="single"/>
              <w:bottom w:color="000000" w:sz="4" w:val="single"/>
              <w:right w:color="000000" w:sz="4" w:val="single"/>
            </w:tcBorders>
            <w:tcMar>
              <w:left w:type="dxa" w:w="75"/>
              <w:right w:type="dxa" w:w="75"/>
            </w:tcMar>
          </w:tcPr>
          <w:p w14:paraId="FB000000">
            <w:pPr>
              <w:ind/>
              <w:jc w:val="both"/>
              <w:rPr>
                <w:sz w:val="24"/>
              </w:rPr>
            </w:pPr>
            <w:r>
              <w:rPr>
                <w:sz w:val="24"/>
              </w:rPr>
              <w:t>Мероприятие выполнено.</w:t>
            </w:r>
          </w:p>
          <w:p w14:paraId="FC000000">
            <w:pPr>
              <w:ind/>
              <w:jc w:val="both"/>
              <w:rPr>
                <w:sz w:val="24"/>
              </w:rPr>
            </w:pPr>
          </w:p>
        </w:tc>
        <w:tc>
          <w:tcPr>
            <w:tcW w:type="dxa" w:w="993"/>
            <w:tcBorders>
              <w:top w:color="000000" w:sz="4" w:val="single"/>
              <w:left w:color="000000" w:sz="4" w:val="single"/>
              <w:bottom w:color="000000" w:sz="4" w:val="single"/>
              <w:right w:color="000000" w:sz="4" w:val="single"/>
            </w:tcBorders>
            <w:tcMar>
              <w:left w:type="dxa" w:w="75"/>
              <w:right w:type="dxa" w:w="75"/>
            </w:tcMar>
          </w:tcPr>
          <w:p w14:paraId="FD000000">
            <w:pPr>
              <w:pStyle w:val="Style_8"/>
              <w:ind/>
              <w:jc w:val="center"/>
              <w:rPr>
                <w:rFonts w:ascii="Times New Roman" w:hAnsi="Times New Roman"/>
                <w:sz w:val="24"/>
              </w:rPr>
            </w:pPr>
          </w:p>
        </w:tc>
      </w:tr>
      <w:tr>
        <w:trPr>
          <w:trHeight w:hRule="atLeast" w:val="360"/>
        </w:trPr>
        <w:tc>
          <w:tcPr>
            <w:tcW w:type="dxa" w:w="15315"/>
            <w:gridSpan w:val="9"/>
            <w:tcBorders>
              <w:top w:color="000000" w:sz="4" w:val="single"/>
              <w:left w:color="000000" w:sz="4" w:val="single"/>
              <w:bottom w:color="000000" w:sz="4" w:val="single"/>
              <w:right w:color="000000" w:sz="4" w:val="single"/>
            </w:tcBorders>
            <w:tcMar>
              <w:left w:type="dxa" w:w="75"/>
              <w:right w:type="dxa" w:w="75"/>
            </w:tcMar>
          </w:tcPr>
          <w:p w14:paraId="FE000000">
            <w:pPr>
              <w:pStyle w:val="Style_8"/>
              <w:ind/>
              <w:jc w:val="center"/>
              <w:rPr>
                <w:rFonts w:ascii="Times New Roman" w:hAnsi="Times New Roman"/>
                <w:sz w:val="24"/>
              </w:rPr>
            </w:pPr>
            <w:r>
              <w:rPr>
                <w:rFonts w:ascii="Times New Roman" w:hAnsi="Times New Roman"/>
                <w:sz w:val="24"/>
              </w:rPr>
              <w:t>Подпрограмма 2</w:t>
            </w:r>
            <w:r>
              <w:rPr>
                <w:rFonts w:ascii="Times New Roman" w:hAnsi="Times New Roman"/>
                <w:sz w:val="24"/>
              </w:rPr>
              <w:t xml:space="preserve"> «</w:t>
            </w:r>
            <w:r>
              <w:rPr>
                <w:rFonts w:ascii="Times New Roman" w:hAnsi="Times New Roman"/>
                <w:sz w:val="24"/>
              </w:rPr>
              <w:t>Содействие развитию институтов   и инициатив гражданского общества</w:t>
            </w:r>
            <w:r>
              <w:rPr>
                <w:rFonts w:ascii="Times New Roman" w:hAnsi="Times New Roman"/>
                <w:sz w:val="24"/>
              </w:rPr>
              <w:t>»</w:t>
            </w:r>
          </w:p>
        </w:tc>
      </w:tr>
      <w:tr>
        <w:trPr>
          <w:trHeight w:hRule="atLeast" w:val="360"/>
        </w:trPr>
        <w:tc>
          <w:tcPr>
            <w:tcW w:type="dxa" w:w="856"/>
            <w:tcBorders>
              <w:top w:color="000000" w:sz="4" w:val="single"/>
              <w:left w:color="000000" w:sz="4" w:val="single"/>
              <w:bottom w:color="000000" w:sz="4" w:val="single"/>
              <w:right w:color="000000" w:sz="4" w:val="single"/>
            </w:tcBorders>
            <w:tcMar>
              <w:left w:type="dxa" w:w="75"/>
              <w:right w:type="dxa" w:w="75"/>
            </w:tcMar>
          </w:tcPr>
          <w:p w14:paraId="FF000000">
            <w:pPr>
              <w:pStyle w:val="Style_8"/>
              <w:rPr>
                <w:rFonts w:ascii="Times New Roman" w:hAnsi="Times New Roman"/>
                <w:sz w:val="24"/>
              </w:rPr>
            </w:pPr>
            <w:r>
              <w:rPr>
                <w:rFonts w:ascii="Times New Roman" w:hAnsi="Times New Roman"/>
                <w:sz w:val="24"/>
              </w:rPr>
              <w:t>4.</w:t>
            </w:r>
          </w:p>
        </w:tc>
        <w:tc>
          <w:tcPr>
            <w:tcW w:type="dxa" w:w="2410"/>
            <w:tcBorders>
              <w:top w:color="000000" w:sz="4" w:val="single"/>
              <w:left w:color="000000" w:sz="4" w:val="single"/>
              <w:bottom w:color="000000" w:sz="4" w:val="single"/>
              <w:right w:color="000000" w:sz="4" w:val="single"/>
            </w:tcBorders>
            <w:tcMar>
              <w:left w:type="dxa" w:w="75"/>
              <w:right w:type="dxa" w:w="75"/>
            </w:tcMar>
          </w:tcPr>
          <w:p w14:paraId="00010000">
            <w:pPr>
              <w:rPr>
                <w:sz w:val="24"/>
              </w:rPr>
            </w:pPr>
            <w:r>
              <w:rPr>
                <w:sz w:val="24"/>
              </w:rPr>
              <w:t>2.1.Основное мероприятие:</w:t>
            </w:r>
          </w:p>
          <w:p w14:paraId="01010000">
            <w:pPr>
              <w:ind/>
              <w:jc w:val="both"/>
              <w:rPr>
                <w:color w:val="000000"/>
                <w:highlight w:val="white"/>
              </w:rPr>
            </w:pPr>
            <w:r>
              <w:rPr>
                <w:color w:val="000000"/>
                <w:sz w:val="24"/>
                <w:highlight w:val="white"/>
              </w:rPr>
              <w:t>Содействие социальному развитию поселения посредством повышения активности граждан в решении вопросов местного значения</w:t>
            </w:r>
            <w:r>
              <w:rPr>
                <w:color w:val="000000"/>
                <w:highlight w:val="white"/>
              </w:rPr>
              <w:t xml:space="preserve">. </w:t>
            </w:r>
          </w:p>
          <w:p w14:paraId="02010000">
            <w:pPr>
              <w:pStyle w:val="Style_8"/>
              <w:rPr>
                <w:rFonts w:ascii="Times New Roman" w:hAnsi="Times New Roman"/>
                <w:sz w:val="24"/>
              </w:rPr>
            </w:pPr>
          </w:p>
        </w:tc>
        <w:tc>
          <w:tcPr>
            <w:tcW w:type="dxa" w:w="2126"/>
            <w:tcBorders>
              <w:top w:color="000000" w:sz="4" w:val="single"/>
              <w:left w:color="000000" w:sz="4" w:val="single"/>
              <w:bottom w:color="000000" w:sz="4" w:val="single"/>
              <w:right w:color="000000" w:sz="4" w:val="single"/>
            </w:tcBorders>
            <w:tcMar>
              <w:left w:type="dxa" w:w="75"/>
              <w:right w:type="dxa" w:w="75"/>
            </w:tcMar>
          </w:tcPr>
          <w:p w14:paraId="03010000">
            <w:pPr>
              <w:pStyle w:val="Style_8"/>
              <w:rPr>
                <w:rFonts w:ascii="Times New Roman" w:hAnsi="Times New Roman"/>
                <w:sz w:val="24"/>
              </w:rPr>
            </w:pPr>
            <w:r>
              <w:rPr>
                <w:rFonts w:ascii="Times New Roman" w:hAnsi="Times New Roman"/>
                <w:sz w:val="24"/>
              </w:rPr>
              <w:t xml:space="preserve">Администрация Северного сельского поселения </w:t>
            </w:r>
          </w:p>
          <w:p w14:paraId="04010000">
            <w:pPr>
              <w:pStyle w:val="Style_8"/>
              <w:rPr>
                <w:rFonts w:ascii="Times New Roman" w:hAnsi="Times New Roman"/>
                <w:sz w:val="24"/>
              </w:rPr>
            </w:pPr>
          </w:p>
        </w:tc>
        <w:tc>
          <w:tcPr>
            <w:tcW w:type="dxa" w:w="1417"/>
            <w:tcBorders>
              <w:top w:color="000000" w:sz="4" w:val="single"/>
              <w:left w:color="000000" w:sz="4" w:val="single"/>
              <w:bottom w:color="000000" w:sz="4" w:val="single"/>
              <w:right w:color="000000" w:sz="4" w:val="single"/>
            </w:tcBorders>
            <w:tcMar>
              <w:left w:type="dxa" w:w="75"/>
              <w:right w:type="dxa" w:w="75"/>
            </w:tcMar>
          </w:tcPr>
          <w:p w14:paraId="05010000">
            <w:pPr>
              <w:pStyle w:val="Style_8"/>
              <w:ind/>
              <w:jc w:val="center"/>
              <w:rPr>
                <w:rFonts w:ascii="Times New Roman" w:hAnsi="Times New Roman"/>
                <w:sz w:val="24"/>
              </w:rPr>
            </w:pPr>
            <w:r>
              <w:rPr>
                <w:rFonts w:ascii="Times New Roman" w:hAnsi="Times New Roman"/>
                <w:sz w:val="24"/>
              </w:rPr>
              <w:t>31.12.2030</w:t>
            </w:r>
          </w:p>
        </w:tc>
        <w:tc>
          <w:tcPr>
            <w:tcW w:type="dxa" w:w="1418"/>
            <w:tcBorders>
              <w:top w:color="000000" w:sz="4" w:val="single"/>
              <w:left w:color="000000" w:sz="4" w:val="single"/>
              <w:bottom w:color="000000" w:sz="4" w:val="single"/>
              <w:right w:color="000000" w:sz="4" w:val="single"/>
            </w:tcBorders>
            <w:tcMar>
              <w:left w:type="dxa" w:w="75"/>
              <w:right w:type="dxa" w:w="75"/>
            </w:tcMar>
          </w:tcPr>
          <w:p w14:paraId="06010000">
            <w:pPr>
              <w:pStyle w:val="Style_8"/>
              <w:ind/>
              <w:jc w:val="center"/>
              <w:rPr>
                <w:rFonts w:ascii="Times New Roman" w:hAnsi="Times New Roman"/>
                <w:sz w:val="24"/>
              </w:rPr>
            </w:pPr>
            <w:r>
              <w:rPr>
                <w:rFonts w:ascii="Times New Roman" w:hAnsi="Times New Roman"/>
                <w:sz w:val="24"/>
              </w:rPr>
              <w:t>01.01.</w:t>
            </w:r>
            <w:r>
              <w:rPr>
                <w:rFonts w:ascii="Times New Roman" w:hAnsi="Times New Roman"/>
                <w:sz w:val="24"/>
              </w:rPr>
              <w:t>202</w:t>
            </w:r>
            <w:r>
              <w:rPr>
                <w:rFonts w:ascii="Times New Roman" w:hAnsi="Times New Roman"/>
                <w:sz w:val="24"/>
              </w:rPr>
              <w:t>4</w:t>
            </w:r>
          </w:p>
        </w:tc>
        <w:tc>
          <w:tcPr>
            <w:tcW w:type="dxa" w:w="1417"/>
            <w:tcBorders>
              <w:top w:color="000000" w:sz="4" w:val="single"/>
              <w:left w:color="000000" w:sz="4" w:val="single"/>
              <w:bottom w:color="000000" w:sz="4" w:val="single"/>
              <w:right w:color="000000" w:sz="4" w:val="single"/>
            </w:tcBorders>
            <w:tcMar>
              <w:left w:type="dxa" w:w="75"/>
              <w:right w:type="dxa" w:w="75"/>
            </w:tcMar>
          </w:tcPr>
          <w:p w14:paraId="07010000">
            <w:pPr>
              <w:pStyle w:val="Style_8"/>
              <w:ind/>
              <w:jc w:val="center"/>
              <w:rPr>
                <w:rFonts w:ascii="Times New Roman" w:hAnsi="Times New Roman"/>
                <w:sz w:val="24"/>
              </w:rPr>
            </w:pPr>
            <w:r>
              <w:rPr>
                <w:rFonts w:ascii="Times New Roman" w:hAnsi="Times New Roman"/>
                <w:sz w:val="24"/>
              </w:rPr>
              <w:t>31.12.</w:t>
            </w:r>
            <w:r>
              <w:rPr>
                <w:rFonts w:ascii="Times New Roman" w:hAnsi="Times New Roman"/>
                <w:sz w:val="24"/>
              </w:rPr>
              <w:t>202</w:t>
            </w:r>
            <w:r>
              <w:rPr>
                <w:rFonts w:ascii="Times New Roman" w:hAnsi="Times New Roman"/>
                <w:sz w:val="24"/>
              </w:rPr>
              <w:t>4</w:t>
            </w:r>
          </w:p>
        </w:tc>
        <w:tc>
          <w:tcPr>
            <w:tcW w:type="dxa" w:w="2270"/>
            <w:tcBorders>
              <w:top w:color="000000" w:sz="4" w:val="single"/>
              <w:left w:color="000000" w:sz="4" w:val="single"/>
              <w:bottom w:color="000000" w:sz="4" w:val="single"/>
              <w:right w:color="000000" w:sz="4" w:val="single"/>
            </w:tcBorders>
            <w:tcMar>
              <w:left w:type="dxa" w:w="75"/>
              <w:right w:type="dxa" w:w="75"/>
            </w:tcMar>
          </w:tcPr>
          <w:p w14:paraId="08010000">
            <w:pPr>
              <w:widowControl w:val="0"/>
              <w:ind/>
              <w:jc w:val="both"/>
              <w:rPr>
                <w:rFonts w:ascii="Times New Roman CYR" w:hAnsi="Times New Roman CYR"/>
                <w:sz w:val="24"/>
              </w:rPr>
            </w:pPr>
            <w:r>
              <w:rPr>
                <w:sz w:val="24"/>
              </w:rPr>
              <w:t>повышение у</w:t>
            </w:r>
            <w:r>
              <w:rPr>
                <w:color w:val="000000"/>
                <w:sz w:val="24"/>
                <w:highlight w:val="white"/>
              </w:rPr>
              <w:t>ровня социальной активности населения</w:t>
            </w:r>
          </w:p>
        </w:tc>
        <w:tc>
          <w:tcPr>
            <w:tcW w:type="dxa" w:w="2408"/>
            <w:tcBorders>
              <w:top w:color="000000" w:sz="4" w:val="single"/>
              <w:left w:color="000000" w:sz="4" w:val="single"/>
              <w:bottom w:color="000000" w:sz="4" w:val="single"/>
              <w:right w:color="000000" w:sz="4" w:val="single"/>
            </w:tcBorders>
            <w:tcMar>
              <w:left w:type="dxa" w:w="75"/>
              <w:right w:type="dxa" w:w="75"/>
            </w:tcMar>
          </w:tcPr>
          <w:p w14:paraId="09010000">
            <w:pPr>
              <w:ind/>
              <w:jc w:val="both"/>
              <w:rPr>
                <w:sz w:val="24"/>
              </w:rPr>
            </w:pPr>
            <w:r>
              <w:rPr>
                <w:sz w:val="24"/>
              </w:rPr>
              <w:t xml:space="preserve">участие в сходах граждан с обсуждением вопросов местного значения, </w:t>
            </w:r>
          </w:p>
        </w:tc>
        <w:tc>
          <w:tcPr>
            <w:tcW w:type="dxa" w:w="993"/>
            <w:tcBorders>
              <w:top w:color="000000" w:sz="4" w:val="single"/>
              <w:left w:color="000000" w:sz="4" w:val="single"/>
              <w:bottom w:color="000000" w:sz="4" w:val="single"/>
              <w:right w:color="000000" w:sz="4" w:val="single"/>
            </w:tcBorders>
            <w:tcMar>
              <w:left w:type="dxa" w:w="75"/>
              <w:right w:type="dxa" w:w="75"/>
            </w:tcMar>
          </w:tcPr>
          <w:p w14:paraId="0A010000">
            <w:pPr>
              <w:pStyle w:val="Style_8"/>
              <w:ind/>
              <w:jc w:val="center"/>
              <w:rPr>
                <w:rFonts w:ascii="Times New Roman" w:hAnsi="Times New Roman"/>
                <w:sz w:val="24"/>
              </w:rPr>
            </w:pPr>
          </w:p>
        </w:tc>
      </w:tr>
      <w:tr>
        <w:trPr>
          <w:trHeight w:hRule="atLeast" w:val="360"/>
        </w:trPr>
        <w:tc>
          <w:tcPr>
            <w:tcW w:type="dxa" w:w="856"/>
            <w:tcBorders>
              <w:top w:color="000000" w:sz="4" w:val="single"/>
              <w:left w:color="000000" w:sz="4" w:val="single"/>
              <w:bottom w:color="000000" w:sz="4" w:val="single"/>
              <w:right w:color="000000" w:sz="4" w:val="single"/>
            </w:tcBorders>
            <w:tcMar>
              <w:left w:type="dxa" w:w="75"/>
              <w:right w:type="dxa" w:w="75"/>
            </w:tcMar>
          </w:tcPr>
          <w:p w14:paraId="0B010000">
            <w:pPr>
              <w:pStyle w:val="Style_8"/>
              <w:rPr>
                <w:rFonts w:ascii="Times New Roman" w:hAnsi="Times New Roman"/>
                <w:sz w:val="24"/>
              </w:rPr>
            </w:pPr>
            <w:r>
              <w:rPr>
                <w:rFonts w:ascii="Times New Roman" w:hAnsi="Times New Roman"/>
                <w:sz w:val="24"/>
              </w:rPr>
              <w:t>5.</w:t>
            </w:r>
          </w:p>
        </w:tc>
        <w:tc>
          <w:tcPr>
            <w:tcW w:type="dxa" w:w="2410"/>
            <w:tcBorders>
              <w:top w:color="000000" w:sz="4" w:val="single"/>
              <w:left w:color="000000" w:sz="4" w:val="single"/>
              <w:bottom w:color="000000" w:sz="4" w:val="single"/>
              <w:right w:color="000000" w:sz="4" w:val="single"/>
            </w:tcBorders>
            <w:tcMar>
              <w:left w:type="dxa" w:w="75"/>
              <w:right w:type="dxa" w:w="75"/>
            </w:tcMar>
          </w:tcPr>
          <w:p w14:paraId="0C010000">
            <w:pPr>
              <w:rPr>
                <w:sz w:val="24"/>
              </w:rPr>
            </w:pPr>
            <w:r>
              <w:rPr>
                <w:sz w:val="24"/>
              </w:rPr>
              <w:t>2.2.Основное мероприятие:</w:t>
            </w:r>
          </w:p>
          <w:p w14:paraId="0D010000">
            <w:pPr>
              <w:rPr>
                <w:sz w:val="24"/>
              </w:rPr>
            </w:pPr>
            <w:r>
              <w:rPr>
                <w:color w:val="000000"/>
                <w:sz w:val="24"/>
                <w:highlight w:val="white"/>
              </w:rPr>
              <w:t>содействие формированию информационного пространства, способствующего развитию гражданских инициатив</w:t>
            </w:r>
          </w:p>
        </w:tc>
        <w:tc>
          <w:tcPr>
            <w:tcW w:type="dxa" w:w="2126"/>
            <w:tcBorders>
              <w:top w:color="000000" w:sz="4" w:val="single"/>
              <w:left w:color="000000" w:sz="4" w:val="single"/>
              <w:bottom w:color="000000" w:sz="4" w:val="single"/>
              <w:right w:color="000000" w:sz="4" w:val="single"/>
            </w:tcBorders>
            <w:tcMar>
              <w:left w:type="dxa" w:w="75"/>
              <w:right w:type="dxa" w:w="75"/>
            </w:tcMar>
          </w:tcPr>
          <w:p w14:paraId="0E010000">
            <w:pPr>
              <w:pStyle w:val="Style_8"/>
              <w:rPr>
                <w:rFonts w:ascii="Times New Roman" w:hAnsi="Times New Roman"/>
                <w:sz w:val="24"/>
              </w:rPr>
            </w:pPr>
            <w:r>
              <w:rPr>
                <w:rFonts w:ascii="Times New Roman" w:hAnsi="Times New Roman"/>
                <w:sz w:val="24"/>
              </w:rPr>
              <w:t xml:space="preserve">Администрация Северного сельского поселения </w:t>
            </w:r>
          </w:p>
          <w:p w14:paraId="0F010000">
            <w:pPr>
              <w:pStyle w:val="Style_8"/>
              <w:rPr>
                <w:rFonts w:ascii="Times New Roman" w:hAnsi="Times New Roman"/>
                <w:sz w:val="24"/>
              </w:rPr>
            </w:pPr>
          </w:p>
        </w:tc>
        <w:tc>
          <w:tcPr>
            <w:tcW w:type="dxa" w:w="1417"/>
            <w:tcBorders>
              <w:top w:color="000000" w:sz="4" w:val="single"/>
              <w:left w:color="000000" w:sz="4" w:val="single"/>
              <w:bottom w:color="000000" w:sz="4" w:val="single"/>
              <w:right w:color="000000" w:sz="4" w:val="single"/>
            </w:tcBorders>
            <w:tcMar>
              <w:left w:type="dxa" w:w="75"/>
              <w:right w:type="dxa" w:w="75"/>
            </w:tcMar>
          </w:tcPr>
          <w:p w14:paraId="10010000">
            <w:pPr>
              <w:pStyle w:val="Style_8"/>
              <w:ind/>
              <w:jc w:val="center"/>
              <w:rPr>
                <w:rFonts w:ascii="Times New Roman" w:hAnsi="Times New Roman"/>
                <w:sz w:val="24"/>
              </w:rPr>
            </w:pPr>
            <w:r>
              <w:rPr>
                <w:rFonts w:ascii="Times New Roman" w:hAnsi="Times New Roman"/>
                <w:sz w:val="24"/>
              </w:rPr>
              <w:t>31.12.2030</w:t>
            </w:r>
          </w:p>
        </w:tc>
        <w:tc>
          <w:tcPr>
            <w:tcW w:type="dxa" w:w="1418"/>
            <w:tcBorders>
              <w:top w:color="000000" w:sz="4" w:val="single"/>
              <w:left w:color="000000" w:sz="4" w:val="single"/>
              <w:bottom w:color="000000" w:sz="4" w:val="single"/>
              <w:right w:color="000000" w:sz="4" w:val="single"/>
            </w:tcBorders>
            <w:tcMar>
              <w:left w:type="dxa" w:w="75"/>
              <w:right w:type="dxa" w:w="75"/>
            </w:tcMar>
          </w:tcPr>
          <w:p w14:paraId="11010000">
            <w:pPr>
              <w:pStyle w:val="Style_8"/>
              <w:ind/>
              <w:jc w:val="center"/>
              <w:rPr>
                <w:rFonts w:ascii="Times New Roman" w:hAnsi="Times New Roman"/>
                <w:sz w:val="24"/>
              </w:rPr>
            </w:pPr>
            <w:r>
              <w:rPr>
                <w:rFonts w:ascii="Times New Roman" w:hAnsi="Times New Roman"/>
                <w:sz w:val="24"/>
              </w:rPr>
              <w:t>01.01.</w:t>
            </w:r>
            <w:r>
              <w:rPr>
                <w:rFonts w:ascii="Times New Roman" w:hAnsi="Times New Roman"/>
                <w:sz w:val="24"/>
              </w:rPr>
              <w:t>202</w:t>
            </w:r>
            <w:r>
              <w:rPr>
                <w:rFonts w:ascii="Times New Roman" w:hAnsi="Times New Roman"/>
                <w:sz w:val="24"/>
              </w:rPr>
              <w:t>4</w:t>
            </w:r>
          </w:p>
        </w:tc>
        <w:tc>
          <w:tcPr>
            <w:tcW w:type="dxa" w:w="1417"/>
            <w:tcBorders>
              <w:top w:color="000000" w:sz="4" w:val="single"/>
              <w:left w:color="000000" w:sz="4" w:val="single"/>
              <w:bottom w:color="000000" w:sz="4" w:val="single"/>
              <w:right w:color="000000" w:sz="4" w:val="single"/>
            </w:tcBorders>
            <w:tcMar>
              <w:left w:type="dxa" w:w="75"/>
              <w:right w:type="dxa" w:w="75"/>
            </w:tcMar>
          </w:tcPr>
          <w:p w14:paraId="12010000">
            <w:pPr>
              <w:pStyle w:val="Style_8"/>
              <w:ind/>
              <w:jc w:val="center"/>
              <w:rPr>
                <w:rFonts w:ascii="Times New Roman" w:hAnsi="Times New Roman"/>
                <w:sz w:val="24"/>
              </w:rPr>
            </w:pPr>
            <w:r>
              <w:rPr>
                <w:rFonts w:ascii="Times New Roman" w:hAnsi="Times New Roman"/>
                <w:sz w:val="24"/>
              </w:rPr>
              <w:t>31.12.</w:t>
            </w:r>
            <w:r>
              <w:rPr>
                <w:rFonts w:ascii="Times New Roman" w:hAnsi="Times New Roman"/>
                <w:sz w:val="24"/>
              </w:rPr>
              <w:t>202</w:t>
            </w:r>
            <w:r>
              <w:rPr>
                <w:rFonts w:ascii="Times New Roman" w:hAnsi="Times New Roman"/>
                <w:sz w:val="24"/>
              </w:rPr>
              <w:t>4</w:t>
            </w:r>
          </w:p>
        </w:tc>
        <w:tc>
          <w:tcPr>
            <w:tcW w:type="dxa" w:w="2270"/>
            <w:tcBorders>
              <w:top w:color="000000" w:sz="4" w:val="single"/>
              <w:left w:color="000000" w:sz="4" w:val="single"/>
              <w:bottom w:color="000000" w:sz="4" w:val="single"/>
              <w:right w:color="000000" w:sz="4" w:val="single"/>
            </w:tcBorders>
            <w:tcMar>
              <w:left w:type="dxa" w:w="75"/>
              <w:right w:type="dxa" w:w="75"/>
            </w:tcMar>
          </w:tcPr>
          <w:p w14:paraId="13010000">
            <w:pPr>
              <w:widowControl w:val="0"/>
              <w:ind/>
              <w:jc w:val="both"/>
              <w:rPr>
                <w:rFonts w:ascii="Times New Roman CYR" w:hAnsi="Times New Roman CYR"/>
                <w:sz w:val="24"/>
              </w:rPr>
            </w:pPr>
            <w:r>
              <w:rPr>
                <w:color w:val="000000"/>
                <w:sz w:val="24"/>
                <w:highlight w:val="white"/>
              </w:rPr>
              <w:t>увеличение количества человек, воспользовавшихся правовой и другой значимой для формирования гражданского общества информацией</w:t>
            </w:r>
          </w:p>
        </w:tc>
        <w:tc>
          <w:tcPr>
            <w:tcW w:type="dxa" w:w="2408"/>
            <w:tcBorders>
              <w:top w:color="000000" w:sz="4" w:val="single"/>
              <w:left w:color="000000" w:sz="4" w:val="single"/>
              <w:bottom w:color="000000" w:sz="4" w:val="single"/>
              <w:right w:color="000000" w:sz="4" w:val="single"/>
            </w:tcBorders>
            <w:tcMar>
              <w:left w:type="dxa" w:w="75"/>
              <w:right w:type="dxa" w:w="75"/>
            </w:tcMar>
          </w:tcPr>
          <w:p w14:paraId="14010000">
            <w:pPr>
              <w:widowControl w:val="0"/>
              <w:ind/>
              <w:rPr>
                <w:color w:val="000000"/>
                <w:sz w:val="24"/>
                <w:highlight w:val="white"/>
              </w:rPr>
            </w:pPr>
            <w:r>
              <w:rPr>
                <w:color w:val="000000"/>
                <w:sz w:val="24"/>
                <w:highlight w:val="white"/>
              </w:rPr>
              <w:t>Мероприятие выполнено.</w:t>
            </w:r>
          </w:p>
          <w:p w14:paraId="15010000">
            <w:pPr>
              <w:widowControl w:val="0"/>
              <w:ind/>
              <w:rPr>
                <w:sz w:val="24"/>
              </w:rPr>
            </w:pPr>
            <w:r>
              <w:rPr>
                <w:color w:val="000000"/>
                <w:sz w:val="24"/>
                <w:highlight w:val="white"/>
              </w:rPr>
              <w:t xml:space="preserve">Проводится </w:t>
            </w:r>
            <w:r>
              <w:rPr>
                <w:color w:val="000000"/>
                <w:sz w:val="24"/>
                <w:highlight w:val="white"/>
              </w:rPr>
              <w:t>информирование граждан о деятельнос</w:t>
            </w:r>
            <w:r>
              <w:rPr>
                <w:color w:val="000000"/>
                <w:sz w:val="24"/>
                <w:highlight w:val="white"/>
              </w:rPr>
              <w:t>ти Администрации и Собрания депутатов Северного сельского поселения</w:t>
            </w:r>
            <w:r>
              <w:rPr>
                <w:color w:val="000000"/>
                <w:sz w:val="24"/>
                <w:highlight w:val="white"/>
              </w:rPr>
              <w:t xml:space="preserve"> на официальном сайте </w:t>
            </w:r>
            <w:r>
              <w:rPr>
                <w:color w:val="000000"/>
                <w:sz w:val="24"/>
                <w:highlight w:val="white"/>
              </w:rPr>
              <w:t>Северного сельского поселения</w:t>
            </w:r>
            <w:r>
              <w:rPr>
                <w:color w:val="000000"/>
                <w:sz w:val="24"/>
                <w:highlight w:val="white"/>
              </w:rPr>
              <w:t xml:space="preserve"> и </w:t>
            </w:r>
            <w:r>
              <w:rPr>
                <w:sz w:val="24"/>
              </w:rPr>
              <w:t>на информационных стендах поселения</w:t>
            </w:r>
            <w:r>
              <w:rPr>
                <w:sz w:val="24"/>
              </w:rPr>
              <w:t>.</w:t>
            </w:r>
          </w:p>
          <w:p w14:paraId="16010000">
            <w:pPr>
              <w:widowControl w:val="0"/>
              <w:ind/>
              <w:rPr>
                <w:sz w:val="24"/>
              </w:rPr>
            </w:pPr>
            <w:r>
              <w:rPr>
                <w:color w:val="000000"/>
                <w:spacing w:val="-2"/>
                <w:sz w:val="24"/>
              </w:rPr>
              <w:t>На сайте все граждане могут задать интересующие вопросы и найти всю информацию о принятых и действующих нормативно-правовых актах поселения</w:t>
            </w:r>
            <w:r>
              <w:rPr>
                <w:color w:val="000000"/>
                <w:spacing w:val="-2"/>
                <w:sz w:val="24"/>
              </w:rPr>
              <w:t>.</w:t>
            </w:r>
          </w:p>
        </w:tc>
        <w:tc>
          <w:tcPr>
            <w:tcW w:type="dxa" w:w="993"/>
            <w:tcBorders>
              <w:top w:color="000000" w:sz="4" w:val="single"/>
              <w:left w:color="000000" w:sz="4" w:val="single"/>
              <w:bottom w:color="000000" w:sz="4" w:val="single"/>
              <w:right w:color="000000" w:sz="4" w:val="single"/>
            </w:tcBorders>
            <w:tcMar>
              <w:left w:type="dxa" w:w="75"/>
              <w:right w:type="dxa" w:w="75"/>
            </w:tcMar>
          </w:tcPr>
          <w:p w14:paraId="17010000">
            <w:pPr>
              <w:pStyle w:val="Style_8"/>
              <w:ind/>
              <w:jc w:val="center"/>
              <w:rPr>
                <w:rFonts w:ascii="Times New Roman" w:hAnsi="Times New Roman"/>
                <w:sz w:val="24"/>
              </w:rPr>
            </w:pPr>
          </w:p>
        </w:tc>
      </w:tr>
      <w:tr>
        <w:trPr>
          <w:trHeight w:hRule="atLeast" w:val="360"/>
        </w:trPr>
        <w:tc>
          <w:tcPr>
            <w:tcW w:type="dxa" w:w="15315"/>
            <w:gridSpan w:val="9"/>
            <w:tcBorders>
              <w:top w:color="000000" w:sz="4" w:val="single"/>
              <w:left w:color="000000" w:sz="4" w:val="single"/>
              <w:bottom w:color="000000" w:sz="4" w:val="single"/>
              <w:right w:color="000000" w:sz="4" w:val="single"/>
            </w:tcBorders>
            <w:tcMar>
              <w:left w:type="dxa" w:w="75"/>
              <w:right w:type="dxa" w:w="75"/>
            </w:tcMar>
          </w:tcPr>
          <w:p w14:paraId="18010000">
            <w:pPr>
              <w:pStyle w:val="Style_8"/>
              <w:ind/>
              <w:jc w:val="center"/>
              <w:rPr>
                <w:rFonts w:ascii="Times New Roman" w:hAnsi="Times New Roman"/>
                <w:sz w:val="24"/>
              </w:rPr>
            </w:pPr>
            <w:r>
              <w:rPr>
                <w:rFonts w:ascii="Times New Roman" w:hAnsi="Times New Roman"/>
                <w:sz w:val="24"/>
              </w:rPr>
              <w:t>Подпрограмма 3 «Реализация муниципальной информационной политики»</w:t>
            </w:r>
          </w:p>
        </w:tc>
      </w:tr>
      <w:tr>
        <w:trPr>
          <w:trHeight w:hRule="atLeast" w:val="360"/>
        </w:trPr>
        <w:tc>
          <w:tcPr>
            <w:tcW w:type="dxa" w:w="856"/>
            <w:tcBorders>
              <w:top w:color="000000" w:sz="4" w:val="single"/>
              <w:left w:color="000000" w:sz="4" w:val="single"/>
              <w:bottom w:color="000000" w:sz="4" w:val="single"/>
              <w:right w:color="000000" w:sz="4" w:val="single"/>
            </w:tcBorders>
            <w:tcMar>
              <w:left w:type="dxa" w:w="75"/>
              <w:right w:type="dxa" w:w="75"/>
            </w:tcMar>
          </w:tcPr>
          <w:p w14:paraId="19010000">
            <w:pPr>
              <w:pStyle w:val="Style_8"/>
              <w:rPr>
                <w:rFonts w:ascii="Times New Roman" w:hAnsi="Times New Roman"/>
                <w:sz w:val="24"/>
              </w:rPr>
            </w:pPr>
            <w:r>
              <w:rPr>
                <w:rFonts w:ascii="Times New Roman" w:hAnsi="Times New Roman"/>
                <w:sz w:val="24"/>
              </w:rPr>
              <w:t>6</w:t>
            </w:r>
          </w:p>
        </w:tc>
        <w:tc>
          <w:tcPr>
            <w:tcW w:type="dxa" w:w="2410"/>
            <w:tcBorders>
              <w:top w:color="000000" w:sz="4" w:val="single"/>
              <w:left w:color="000000" w:sz="4" w:val="single"/>
              <w:bottom w:color="000000" w:sz="4" w:val="single"/>
              <w:right w:color="000000" w:sz="4" w:val="single"/>
            </w:tcBorders>
            <w:tcMar>
              <w:left w:type="dxa" w:w="75"/>
              <w:right w:type="dxa" w:w="75"/>
            </w:tcMar>
          </w:tcPr>
          <w:p w14:paraId="1A010000">
            <w:pPr>
              <w:pStyle w:val="Style_8"/>
              <w:rPr>
                <w:rFonts w:ascii="Times New Roman" w:hAnsi="Times New Roman"/>
                <w:sz w:val="24"/>
              </w:rPr>
            </w:pPr>
            <w:r>
              <w:rPr>
                <w:rFonts w:ascii="Times New Roman" w:hAnsi="Times New Roman"/>
                <w:sz w:val="24"/>
              </w:rPr>
              <w:t>3.1</w:t>
            </w:r>
            <w:r>
              <w:rPr>
                <w:rFonts w:ascii="Times New Roman" w:hAnsi="Times New Roman"/>
                <w:sz w:val="24"/>
              </w:rPr>
              <w:t>.</w:t>
            </w:r>
            <w:r>
              <w:rPr>
                <w:rFonts w:ascii="Times New Roman" w:hAnsi="Times New Roman"/>
                <w:sz w:val="24"/>
              </w:rPr>
              <w:t>Основное</w:t>
            </w:r>
          </w:p>
          <w:p w14:paraId="1B010000">
            <w:pPr>
              <w:pStyle w:val="Style_8"/>
              <w:rPr>
                <w:rFonts w:ascii="Times New Roman" w:hAnsi="Times New Roman"/>
                <w:sz w:val="24"/>
              </w:rPr>
            </w:pPr>
            <w:r>
              <w:rPr>
                <w:rFonts w:ascii="Times New Roman" w:hAnsi="Times New Roman"/>
                <w:sz w:val="24"/>
              </w:rPr>
              <w:t>мероприятие:</w:t>
            </w:r>
          </w:p>
          <w:p w14:paraId="1C010000">
            <w:pPr>
              <w:widowControl w:val="0"/>
              <w:ind/>
              <w:rPr>
                <w:sz w:val="24"/>
              </w:rPr>
            </w:pPr>
            <w:r>
              <w:rPr>
                <w:color w:val="000000"/>
                <w:sz w:val="24"/>
              </w:rPr>
              <w:t>«</w:t>
            </w:r>
            <w:r>
              <w:rPr>
                <w:color w:val="000000"/>
                <w:sz w:val="24"/>
              </w:rPr>
              <w:t>Официальная публикация нормативных  правовых актов (далее - НПА), проектов НПА и иных информационных материалов Собрания депутатов Северного сельского поселения и Администрации Северного сельского поселения</w:t>
            </w:r>
            <w:r>
              <w:rPr>
                <w:color w:val="000000"/>
                <w:sz w:val="24"/>
              </w:rPr>
              <w:t>»</w:t>
            </w:r>
          </w:p>
          <w:p w14:paraId="1D010000">
            <w:pPr>
              <w:pStyle w:val="Style_8"/>
              <w:rPr>
                <w:rFonts w:ascii="Times New Roman" w:hAnsi="Times New Roman"/>
                <w:sz w:val="24"/>
              </w:rPr>
            </w:pPr>
          </w:p>
        </w:tc>
        <w:tc>
          <w:tcPr>
            <w:tcW w:type="dxa" w:w="2126"/>
            <w:tcBorders>
              <w:top w:color="000000" w:sz="4" w:val="single"/>
              <w:left w:color="000000" w:sz="4" w:val="single"/>
              <w:bottom w:color="000000" w:sz="4" w:val="single"/>
              <w:right w:color="000000" w:sz="4" w:val="single"/>
            </w:tcBorders>
            <w:tcMar>
              <w:left w:type="dxa" w:w="75"/>
              <w:right w:type="dxa" w:w="75"/>
            </w:tcMar>
          </w:tcPr>
          <w:p w14:paraId="1E010000">
            <w:pPr>
              <w:pStyle w:val="Style_8"/>
              <w:rPr>
                <w:rFonts w:ascii="Times New Roman" w:hAnsi="Times New Roman"/>
                <w:sz w:val="24"/>
              </w:rPr>
            </w:pPr>
            <w:r>
              <w:rPr>
                <w:rFonts w:ascii="Times New Roman" w:hAnsi="Times New Roman"/>
                <w:sz w:val="24"/>
              </w:rPr>
              <w:t xml:space="preserve">Администрация Северного сельского поселения </w:t>
            </w:r>
          </w:p>
          <w:p w14:paraId="1F010000">
            <w:pPr>
              <w:pStyle w:val="Style_8"/>
              <w:rPr>
                <w:rFonts w:ascii="Times New Roman" w:hAnsi="Times New Roman"/>
                <w:sz w:val="24"/>
              </w:rPr>
            </w:pPr>
          </w:p>
        </w:tc>
        <w:tc>
          <w:tcPr>
            <w:tcW w:type="dxa" w:w="1417"/>
            <w:tcBorders>
              <w:top w:color="000000" w:sz="4" w:val="single"/>
              <w:left w:color="000000" w:sz="4" w:val="single"/>
              <w:bottom w:color="000000" w:sz="4" w:val="single"/>
              <w:right w:color="000000" w:sz="4" w:val="single"/>
            </w:tcBorders>
            <w:tcMar>
              <w:left w:type="dxa" w:w="75"/>
              <w:right w:type="dxa" w:w="75"/>
            </w:tcMar>
          </w:tcPr>
          <w:p w14:paraId="20010000">
            <w:pPr>
              <w:pStyle w:val="Style_8"/>
              <w:ind/>
              <w:jc w:val="center"/>
              <w:rPr>
                <w:rFonts w:ascii="Times New Roman" w:hAnsi="Times New Roman"/>
                <w:sz w:val="24"/>
              </w:rPr>
            </w:pPr>
            <w:r>
              <w:rPr>
                <w:rFonts w:ascii="Times New Roman" w:hAnsi="Times New Roman"/>
                <w:sz w:val="24"/>
              </w:rPr>
              <w:t>31.12.2030</w:t>
            </w:r>
          </w:p>
        </w:tc>
        <w:tc>
          <w:tcPr>
            <w:tcW w:type="dxa" w:w="1418"/>
            <w:tcBorders>
              <w:top w:color="000000" w:sz="4" w:val="single"/>
              <w:left w:color="000000" w:sz="4" w:val="single"/>
              <w:bottom w:color="000000" w:sz="4" w:val="single"/>
              <w:right w:color="000000" w:sz="4" w:val="single"/>
            </w:tcBorders>
            <w:tcMar>
              <w:left w:type="dxa" w:w="75"/>
              <w:right w:type="dxa" w:w="75"/>
            </w:tcMar>
          </w:tcPr>
          <w:p w14:paraId="21010000">
            <w:pPr>
              <w:pStyle w:val="Style_8"/>
              <w:ind/>
              <w:jc w:val="center"/>
              <w:rPr>
                <w:rFonts w:ascii="Times New Roman" w:hAnsi="Times New Roman"/>
                <w:sz w:val="24"/>
              </w:rPr>
            </w:pPr>
            <w:r>
              <w:rPr>
                <w:rFonts w:ascii="Times New Roman" w:hAnsi="Times New Roman"/>
                <w:sz w:val="24"/>
              </w:rPr>
              <w:t>01.01.</w:t>
            </w:r>
            <w:r>
              <w:rPr>
                <w:rFonts w:ascii="Times New Roman" w:hAnsi="Times New Roman"/>
                <w:sz w:val="24"/>
              </w:rPr>
              <w:t>202</w:t>
            </w:r>
            <w:r>
              <w:rPr>
                <w:rFonts w:ascii="Times New Roman" w:hAnsi="Times New Roman"/>
                <w:sz w:val="24"/>
              </w:rPr>
              <w:t>4</w:t>
            </w:r>
          </w:p>
        </w:tc>
        <w:tc>
          <w:tcPr>
            <w:tcW w:type="dxa" w:w="1417"/>
            <w:tcBorders>
              <w:top w:color="000000" w:sz="4" w:val="single"/>
              <w:left w:color="000000" w:sz="4" w:val="single"/>
              <w:bottom w:color="000000" w:sz="4" w:val="single"/>
              <w:right w:color="000000" w:sz="4" w:val="single"/>
            </w:tcBorders>
            <w:tcMar>
              <w:left w:type="dxa" w:w="75"/>
              <w:right w:type="dxa" w:w="75"/>
            </w:tcMar>
          </w:tcPr>
          <w:p w14:paraId="22010000">
            <w:pPr>
              <w:pStyle w:val="Style_8"/>
              <w:ind/>
              <w:jc w:val="center"/>
              <w:rPr>
                <w:rFonts w:ascii="Times New Roman" w:hAnsi="Times New Roman"/>
                <w:sz w:val="24"/>
              </w:rPr>
            </w:pPr>
            <w:r>
              <w:rPr>
                <w:rFonts w:ascii="Times New Roman" w:hAnsi="Times New Roman"/>
                <w:sz w:val="24"/>
              </w:rPr>
              <w:t>31.12.</w:t>
            </w:r>
            <w:r>
              <w:rPr>
                <w:rFonts w:ascii="Times New Roman" w:hAnsi="Times New Roman"/>
                <w:sz w:val="24"/>
              </w:rPr>
              <w:t>202</w:t>
            </w:r>
            <w:r>
              <w:rPr>
                <w:rFonts w:ascii="Times New Roman" w:hAnsi="Times New Roman"/>
                <w:sz w:val="24"/>
              </w:rPr>
              <w:t>4</w:t>
            </w:r>
          </w:p>
        </w:tc>
        <w:tc>
          <w:tcPr>
            <w:tcW w:type="dxa" w:w="2270"/>
            <w:tcBorders>
              <w:top w:color="000000" w:sz="4" w:val="single"/>
              <w:left w:color="000000" w:sz="4" w:val="single"/>
              <w:bottom w:color="000000" w:sz="4" w:val="single"/>
              <w:right w:color="000000" w:sz="4" w:val="single"/>
            </w:tcBorders>
            <w:tcMar>
              <w:left w:type="dxa" w:w="75"/>
              <w:right w:type="dxa" w:w="75"/>
            </w:tcMar>
          </w:tcPr>
          <w:p w14:paraId="23010000">
            <w:pPr>
              <w:widowControl w:val="0"/>
              <w:ind/>
              <w:jc w:val="both"/>
              <w:rPr>
                <w:sz w:val="24"/>
              </w:rPr>
            </w:pPr>
            <w:r>
              <w:rPr>
                <w:sz w:val="24"/>
              </w:rPr>
              <w:t>Все нормативно-пр</w:t>
            </w:r>
            <w:r>
              <w:rPr>
                <w:sz w:val="24"/>
              </w:rPr>
              <w:t>а</w:t>
            </w:r>
            <w:r>
              <w:rPr>
                <w:sz w:val="24"/>
              </w:rPr>
              <w:t>вовые акты и иные правовые док</w:t>
            </w:r>
            <w:r>
              <w:rPr>
                <w:sz w:val="24"/>
              </w:rPr>
              <w:t>у</w:t>
            </w:r>
            <w:r>
              <w:rPr>
                <w:sz w:val="24"/>
              </w:rPr>
              <w:t xml:space="preserve">менты </w:t>
            </w:r>
            <w:r>
              <w:rPr>
                <w:sz w:val="24"/>
              </w:rPr>
              <w:t>Северного</w:t>
            </w:r>
            <w:r>
              <w:rPr>
                <w:sz w:val="24"/>
              </w:rPr>
              <w:t xml:space="preserve"> сельского поселения, по</w:t>
            </w:r>
            <w:r>
              <w:rPr>
                <w:sz w:val="24"/>
              </w:rPr>
              <w:t>д</w:t>
            </w:r>
            <w:r>
              <w:rPr>
                <w:sz w:val="24"/>
              </w:rPr>
              <w:t>лежащие официальному опу</w:t>
            </w:r>
            <w:r>
              <w:rPr>
                <w:sz w:val="24"/>
              </w:rPr>
              <w:t>б</w:t>
            </w:r>
            <w:r>
              <w:rPr>
                <w:sz w:val="24"/>
              </w:rPr>
              <w:t>ликованию в средствах массовой информ</w:t>
            </w:r>
            <w:r>
              <w:rPr>
                <w:sz w:val="24"/>
              </w:rPr>
              <w:t>а</w:t>
            </w:r>
            <w:r>
              <w:rPr>
                <w:sz w:val="24"/>
              </w:rPr>
              <w:t>ции должны быть разм</w:t>
            </w:r>
            <w:r>
              <w:rPr>
                <w:sz w:val="24"/>
              </w:rPr>
              <w:t>е</w:t>
            </w:r>
            <w:r>
              <w:rPr>
                <w:sz w:val="24"/>
              </w:rPr>
              <w:t>щены в СМИ.</w:t>
            </w:r>
          </w:p>
        </w:tc>
        <w:tc>
          <w:tcPr>
            <w:tcW w:type="dxa" w:w="2408"/>
            <w:tcBorders>
              <w:top w:color="000000" w:sz="4" w:val="single"/>
              <w:left w:color="000000" w:sz="4" w:val="single"/>
              <w:bottom w:color="000000" w:sz="4" w:val="single"/>
              <w:right w:color="000000" w:sz="4" w:val="single"/>
            </w:tcBorders>
            <w:tcMar>
              <w:left w:type="dxa" w:w="75"/>
              <w:right w:type="dxa" w:w="75"/>
            </w:tcMar>
          </w:tcPr>
          <w:p w14:paraId="24010000">
            <w:pPr>
              <w:widowControl w:val="0"/>
              <w:ind/>
              <w:jc w:val="both"/>
              <w:rPr>
                <w:sz w:val="24"/>
              </w:rPr>
            </w:pPr>
            <w:r>
              <w:rPr>
                <w:sz w:val="24"/>
              </w:rPr>
              <w:t>Мероприятие выполнено.</w:t>
            </w:r>
          </w:p>
          <w:p w14:paraId="25010000">
            <w:pPr>
              <w:widowControl w:val="0"/>
              <w:ind/>
              <w:jc w:val="both"/>
              <w:rPr>
                <w:sz w:val="24"/>
              </w:rPr>
            </w:pPr>
            <w:r>
              <w:rPr>
                <w:sz w:val="24"/>
              </w:rPr>
              <w:t>В газете «Муниципальный</w:t>
            </w:r>
            <w:r>
              <w:rPr>
                <w:sz w:val="24"/>
              </w:rPr>
              <w:t xml:space="preserve"> вестник</w:t>
            </w:r>
            <w:r>
              <w:rPr>
                <w:sz w:val="24"/>
              </w:rPr>
              <w:t xml:space="preserve"> Северного сельского поселения</w:t>
            </w:r>
            <w:r>
              <w:rPr>
                <w:sz w:val="24"/>
              </w:rPr>
              <w:t>» организовано официальное опубликование норм</w:t>
            </w:r>
            <w:r>
              <w:rPr>
                <w:sz w:val="24"/>
              </w:rPr>
              <w:t>а</w:t>
            </w:r>
            <w:r>
              <w:rPr>
                <w:sz w:val="24"/>
              </w:rPr>
              <w:t>тивных правовых актов,  заключений о результ</w:t>
            </w:r>
            <w:r>
              <w:rPr>
                <w:sz w:val="24"/>
              </w:rPr>
              <w:t>а</w:t>
            </w:r>
            <w:r>
              <w:rPr>
                <w:sz w:val="24"/>
              </w:rPr>
              <w:t>тах публичных слушаний и решений ненорм</w:t>
            </w:r>
            <w:r>
              <w:rPr>
                <w:sz w:val="24"/>
              </w:rPr>
              <w:t>а</w:t>
            </w:r>
            <w:r>
              <w:rPr>
                <w:sz w:val="24"/>
              </w:rPr>
              <w:t xml:space="preserve">тивного </w:t>
            </w:r>
            <w:r>
              <w:rPr>
                <w:sz w:val="24"/>
              </w:rPr>
              <w:t>характ</w:t>
            </w:r>
            <w:r>
              <w:rPr>
                <w:sz w:val="24"/>
              </w:rPr>
              <w:t>е</w:t>
            </w:r>
            <w:r>
              <w:rPr>
                <w:sz w:val="24"/>
              </w:rPr>
              <w:t>ра</w:t>
            </w:r>
            <w:r>
              <w:rPr>
                <w:sz w:val="24"/>
              </w:rPr>
              <w:t>.</w:t>
            </w:r>
            <w:r>
              <w:rPr>
                <w:sz w:val="24"/>
              </w:rPr>
              <w:t xml:space="preserve"> </w:t>
            </w:r>
            <w:r>
              <w:rPr>
                <w:sz w:val="24"/>
              </w:rPr>
              <w:t>Осуществлен контроль за качеством и сво</w:t>
            </w:r>
            <w:r>
              <w:rPr>
                <w:sz w:val="24"/>
              </w:rPr>
              <w:t>е</w:t>
            </w:r>
            <w:r>
              <w:rPr>
                <w:sz w:val="24"/>
              </w:rPr>
              <w:t>временностью опубликования данных докуме</w:t>
            </w:r>
            <w:r>
              <w:rPr>
                <w:sz w:val="24"/>
              </w:rPr>
              <w:t>н</w:t>
            </w:r>
            <w:r>
              <w:rPr>
                <w:sz w:val="24"/>
              </w:rPr>
              <w:t xml:space="preserve">тов. </w:t>
            </w:r>
          </w:p>
        </w:tc>
        <w:tc>
          <w:tcPr>
            <w:tcW w:type="dxa" w:w="993"/>
            <w:tcBorders>
              <w:top w:color="000000" w:sz="4" w:val="single"/>
              <w:left w:color="000000" w:sz="4" w:val="single"/>
              <w:bottom w:color="000000" w:sz="4" w:val="single"/>
              <w:right w:color="000000" w:sz="4" w:val="single"/>
            </w:tcBorders>
            <w:tcMar>
              <w:left w:type="dxa" w:w="75"/>
              <w:right w:type="dxa" w:w="75"/>
            </w:tcMar>
          </w:tcPr>
          <w:p w14:paraId="26010000">
            <w:pPr>
              <w:pStyle w:val="Style_8"/>
              <w:ind/>
              <w:jc w:val="center"/>
              <w:rPr>
                <w:rFonts w:ascii="Times New Roman" w:hAnsi="Times New Roman"/>
                <w:sz w:val="24"/>
              </w:rPr>
            </w:pPr>
          </w:p>
        </w:tc>
      </w:tr>
      <w:tr>
        <w:trPr>
          <w:trHeight w:hRule="atLeast" w:val="360"/>
        </w:trPr>
        <w:tc>
          <w:tcPr>
            <w:tcW w:type="dxa" w:w="15315"/>
            <w:gridSpan w:val="9"/>
            <w:tcBorders>
              <w:top w:color="000000" w:sz="4" w:val="single"/>
              <w:left w:color="000000" w:sz="4" w:val="single"/>
              <w:bottom w:color="000000" w:sz="4" w:val="single"/>
              <w:right w:color="000000" w:sz="4" w:val="single"/>
            </w:tcBorders>
            <w:tcMar>
              <w:left w:type="dxa" w:w="75"/>
              <w:right w:type="dxa" w:w="75"/>
            </w:tcMar>
          </w:tcPr>
          <w:p w14:paraId="27010000">
            <w:pPr>
              <w:pStyle w:val="Style_8"/>
              <w:ind/>
              <w:jc w:val="center"/>
              <w:rPr>
                <w:rFonts w:ascii="Times New Roman" w:hAnsi="Times New Roman"/>
                <w:sz w:val="24"/>
              </w:rPr>
            </w:pPr>
            <w:r>
              <w:rPr>
                <w:rFonts w:ascii="Times New Roman" w:hAnsi="Times New Roman"/>
                <w:sz w:val="24"/>
              </w:rPr>
              <w:t>Подпрограмма 4 «</w:t>
            </w:r>
            <w:r>
              <w:rPr>
                <w:rFonts w:ascii="Times New Roman" w:hAnsi="Times New Roman"/>
                <w:sz w:val="24"/>
              </w:rPr>
              <w:t>Улучшение условий и охраны труда в Администрации Северного сельского поселения</w:t>
            </w:r>
            <w:r>
              <w:rPr>
                <w:rFonts w:ascii="Times New Roman" w:hAnsi="Times New Roman"/>
                <w:sz w:val="24"/>
              </w:rPr>
              <w:t>»</w:t>
            </w:r>
          </w:p>
        </w:tc>
      </w:tr>
      <w:tr>
        <w:trPr>
          <w:trHeight w:hRule="atLeast" w:val="360"/>
        </w:trPr>
        <w:tc>
          <w:tcPr>
            <w:tcW w:type="dxa" w:w="856"/>
            <w:tcBorders>
              <w:top w:color="000000" w:sz="4" w:val="single"/>
              <w:left w:color="000000" w:sz="4" w:val="single"/>
              <w:bottom w:color="000000" w:sz="4" w:val="single"/>
              <w:right w:color="000000" w:sz="4" w:val="single"/>
            </w:tcBorders>
            <w:tcMar>
              <w:left w:type="dxa" w:w="75"/>
              <w:right w:type="dxa" w:w="75"/>
            </w:tcMar>
          </w:tcPr>
          <w:p w14:paraId="28010000">
            <w:pPr>
              <w:pStyle w:val="Style_8"/>
              <w:rPr>
                <w:rFonts w:ascii="Times New Roman" w:hAnsi="Times New Roman"/>
                <w:sz w:val="24"/>
              </w:rPr>
            </w:pPr>
          </w:p>
        </w:tc>
        <w:tc>
          <w:tcPr>
            <w:tcW w:type="dxa" w:w="2410"/>
            <w:tcBorders>
              <w:top w:color="000000" w:sz="4" w:val="single"/>
              <w:left w:color="000000" w:sz="4" w:val="single"/>
              <w:bottom w:color="000000" w:sz="4" w:val="single"/>
              <w:right w:color="000000" w:sz="4" w:val="single"/>
            </w:tcBorders>
            <w:tcMar>
              <w:left w:type="dxa" w:w="75"/>
              <w:right w:type="dxa" w:w="75"/>
            </w:tcMar>
          </w:tcPr>
          <w:p w14:paraId="29010000">
            <w:pPr>
              <w:rPr>
                <w:sz w:val="24"/>
              </w:rPr>
            </w:pPr>
            <w:r>
              <w:rPr>
                <w:sz w:val="24"/>
              </w:rPr>
              <w:t>Основное мероприятие 4.1</w:t>
            </w:r>
            <w:r>
              <w:rPr>
                <w:sz w:val="24"/>
              </w:rPr>
              <w:t>.</w:t>
            </w:r>
          </w:p>
          <w:p w14:paraId="2A010000">
            <w:pPr>
              <w:rPr>
                <w:sz w:val="24"/>
              </w:rPr>
            </w:pPr>
            <w:r>
              <w:rPr>
                <w:sz w:val="24"/>
              </w:rPr>
              <w:t>Разработка проектов нормативно правовых актов направленных на совершенствование управления охраной труда в Администрации сельского поселения в пределах полномочий в соответствии с законодательством РФ</w:t>
            </w:r>
          </w:p>
          <w:p w14:paraId="2B010000">
            <w:pPr>
              <w:pStyle w:val="Style_8"/>
              <w:rPr>
                <w:rFonts w:ascii="Times New Roman" w:hAnsi="Times New Roman"/>
                <w:sz w:val="24"/>
              </w:rPr>
            </w:pPr>
          </w:p>
        </w:tc>
        <w:tc>
          <w:tcPr>
            <w:tcW w:type="dxa" w:w="2126"/>
            <w:tcBorders>
              <w:top w:color="000000" w:sz="4" w:val="single"/>
              <w:left w:color="000000" w:sz="4" w:val="single"/>
              <w:bottom w:color="000000" w:sz="4" w:val="single"/>
              <w:right w:color="000000" w:sz="4" w:val="single"/>
            </w:tcBorders>
            <w:tcMar>
              <w:left w:type="dxa" w:w="75"/>
              <w:right w:type="dxa" w:w="75"/>
            </w:tcMar>
          </w:tcPr>
          <w:p w14:paraId="2C010000">
            <w:pPr>
              <w:pStyle w:val="Style_8"/>
              <w:rPr>
                <w:rFonts w:ascii="Times New Roman" w:hAnsi="Times New Roman"/>
                <w:sz w:val="24"/>
              </w:rPr>
            </w:pPr>
            <w:r>
              <w:rPr>
                <w:rFonts w:ascii="Times New Roman" w:hAnsi="Times New Roman"/>
                <w:sz w:val="24"/>
              </w:rPr>
              <w:t xml:space="preserve">Администрация Северного сельского поселения </w:t>
            </w:r>
          </w:p>
          <w:p w14:paraId="2D010000">
            <w:pPr>
              <w:pStyle w:val="Style_8"/>
              <w:rPr>
                <w:rFonts w:ascii="Times New Roman" w:hAnsi="Times New Roman"/>
                <w:sz w:val="24"/>
              </w:rPr>
            </w:pPr>
          </w:p>
        </w:tc>
        <w:tc>
          <w:tcPr>
            <w:tcW w:type="dxa" w:w="1417"/>
            <w:tcBorders>
              <w:top w:color="000000" w:sz="4" w:val="single"/>
              <w:left w:color="000000" w:sz="4" w:val="single"/>
              <w:bottom w:color="000000" w:sz="4" w:val="single"/>
              <w:right w:color="000000" w:sz="4" w:val="single"/>
            </w:tcBorders>
            <w:tcMar>
              <w:left w:type="dxa" w:w="75"/>
              <w:right w:type="dxa" w:w="75"/>
            </w:tcMar>
          </w:tcPr>
          <w:p w14:paraId="2E010000">
            <w:pPr>
              <w:pStyle w:val="Style_8"/>
              <w:ind/>
              <w:jc w:val="center"/>
              <w:rPr>
                <w:rFonts w:ascii="Times New Roman" w:hAnsi="Times New Roman"/>
                <w:sz w:val="24"/>
              </w:rPr>
            </w:pPr>
            <w:r>
              <w:rPr>
                <w:rFonts w:ascii="Times New Roman" w:hAnsi="Times New Roman"/>
                <w:sz w:val="24"/>
              </w:rPr>
              <w:t>31.12.2030</w:t>
            </w:r>
          </w:p>
        </w:tc>
        <w:tc>
          <w:tcPr>
            <w:tcW w:type="dxa" w:w="1418"/>
            <w:tcBorders>
              <w:top w:color="000000" w:sz="4" w:val="single"/>
              <w:left w:color="000000" w:sz="4" w:val="single"/>
              <w:bottom w:color="000000" w:sz="4" w:val="single"/>
              <w:right w:color="000000" w:sz="4" w:val="single"/>
            </w:tcBorders>
            <w:tcMar>
              <w:left w:type="dxa" w:w="75"/>
              <w:right w:type="dxa" w:w="75"/>
            </w:tcMar>
          </w:tcPr>
          <w:p w14:paraId="2F010000">
            <w:pPr>
              <w:pStyle w:val="Style_8"/>
              <w:ind/>
              <w:jc w:val="center"/>
              <w:rPr>
                <w:rFonts w:ascii="Times New Roman" w:hAnsi="Times New Roman"/>
                <w:sz w:val="24"/>
              </w:rPr>
            </w:pPr>
            <w:r>
              <w:rPr>
                <w:rFonts w:ascii="Times New Roman" w:hAnsi="Times New Roman"/>
                <w:sz w:val="24"/>
              </w:rPr>
              <w:t>01.01.</w:t>
            </w:r>
            <w:r>
              <w:rPr>
                <w:rFonts w:ascii="Times New Roman" w:hAnsi="Times New Roman"/>
                <w:sz w:val="24"/>
              </w:rPr>
              <w:t>202</w:t>
            </w:r>
            <w:r>
              <w:rPr>
                <w:rFonts w:ascii="Times New Roman" w:hAnsi="Times New Roman"/>
                <w:sz w:val="24"/>
              </w:rPr>
              <w:t>4</w:t>
            </w:r>
          </w:p>
        </w:tc>
        <w:tc>
          <w:tcPr>
            <w:tcW w:type="dxa" w:w="1417"/>
            <w:tcBorders>
              <w:top w:color="000000" w:sz="4" w:val="single"/>
              <w:left w:color="000000" w:sz="4" w:val="single"/>
              <w:bottom w:color="000000" w:sz="4" w:val="single"/>
              <w:right w:color="000000" w:sz="4" w:val="single"/>
            </w:tcBorders>
            <w:tcMar>
              <w:left w:type="dxa" w:w="75"/>
              <w:right w:type="dxa" w:w="75"/>
            </w:tcMar>
          </w:tcPr>
          <w:p w14:paraId="30010000">
            <w:pPr>
              <w:pStyle w:val="Style_8"/>
              <w:ind/>
              <w:jc w:val="center"/>
              <w:rPr>
                <w:rFonts w:ascii="Times New Roman" w:hAnsi="Times New Roman"/>
                <w:sz w:val="24"/>
              </w:rPr>
            </w:pPr>
            <w:r>
              <w:rPr>
                <w:rFonts w:ascii="Times New Roman" w:hAnsi="Times New Roman"/>
                <w:sz w:val="24"/>
              </w:rPr>
              <w:t>31.12.</w:t>
            </w:r>
            <w:r>
              <w:rPr>
                <w:rFonts w:ascii="Times New Roman" w:hAnsi="Times New Roman"/>
                <w:sz w:val="24"/>
              </w:rPr>
              <w:t>202</w:t>
            </w:r>
            <w:r>
              <w:rPr>
                <w:rFonts w:ascii="Times New Roman" w:hAnsi="Times New Roman"/>
                <w:sz w:val="24"/>
              </w:rPr>
              <w:t>4</w:t>
            </w:r>
          </w:p>
        </w:tc>
        <w:tc>
          <w:tcPr>
            <w:tcW w:type="dxa" w:w="2270"/>
            <w:tcBorders>
              <w:top w:color="000000" w:sz="4" w:val="single"/>
              <w:left w:color="000000" w:sz="4" w:val="single"/>
              <w:bottom w:color="000000" w:sz="4" w:val="single"/>
              <w:right w:color="000000" w:sz="4" w:val="single"/>
            </w:tcBorders>
            <w:tcMar>
              <w:left w:type="dxa" w:w="75"/>
              <w:right w:type="dxa" w:w="75"/>
            </w:tcMar>
          </w:tcPr>
          <w:p w14:paraId="31010000">
            <w:pPr>
              <w:rPr>
                <w:sz w:val="24"/>
              </w:rPr>
            </w:pPr>
            <w:r>
              <w:rPr>
                <w:sz w:val="24"/>
              </w:rPr>
              <w:t>совершенствование</w:t>
            </w:r>
          </w:p>
          <w:p w14:paraId="32010000">
            <w:pPr>
              <w:rPr>
                <w:sz w:val="24"/>
              </w:rPr>
            </w:pPr>
            <w:r>
              <w:rPr>
                <w:sz w:val="24"/>
              </w:rPr>
              <w:t xml:space="preserve">системы обучения в области </w:t>
            </w:r>
          </w:p>
          <w:p w14:paraId="33010000">
            <w:pPr>
              <w:widowControl w:val="0"/>
              <w:ind/>
              <w:jc w:val="both"/>
              <w:rPr>
                <w:sz w:val="24"/>
              </w:rPr>
            </w:pPr>
            <w:r>
              <w:rPr>
                <w:sz w:val="24"/>
              </w:rPr>
              <w:t>охраны труда, повышен</w:t>
            </w:r>
            <w:r>
              <w:rPr>
                <w:sz w:val="24"/>
              </w:rPr>
              <w:t>ие квалификации руководителя</w:t>
            </w:r>
          </w:p>
        </w:tc>
        <w:tc>
          <w:tcPr>
            <w:tcW w:type="dxa" w:w="2408"/>
            <w:tcBorders>
              <w:top w:color="000000" w:sz="4" w:val="single"/>
              <w:left w:color="000000" w:sz="4" w:val="single"/>
              <w:bottom w:color="000000" w:sz="4" w:val="single"/>
              <w:right w:color="000000" w:sz="4" w:val="single"/>
            </w:tcBorders>
            <w:tcMar>
              <w:left w:type="dxa" w:w="75"/>
              <w:right w:type="dxa" w:w="75"/>
            </w:tcMar>
          </w:tcPr>
          <w:p w14:paraId="34010000">
            <w:pPr>
              <w:widowControl w:val="0"/>
              <w:ind/>
              <w:jc w:val="both"/>
              <w:rPr>
                <w:sz w:val="24"/>
              </w:rPr>
            </w:pPr>
            <w:r>
              <w:rPr>
                <w:sz w:val="24"/>
              </w:rPr>
              <w:t>Мероприятие выполнено</w:t>
            </w:r>
          </w:p>
          <w:p w14:paraId="35010000">
            <w:pPr>
              <w:widowControl w:val="0"/>
              <w:ind/>
              <w:jc w:val="both"/>
              <w:rPr>
                <w:sz w:val="24"/>
              </w:rPr>
            </w:pPr>
            <w:r>
              <w:rPr>
                <w:sz w:val="24"/>
              </w:rPr>
              <w:t>Проведена актуализация нормативных прав</w:t>
            </w:r>
            <w:r>
              <w:rPr>
                <w:sz w:val="24"/>
              </w:rPr>
              <w:t>о</w:t>
            </w:r>
            <w:r>
              <w:rPr>
                <w:sz w:val="24"/>
              </w:rPr>
              <w:t>вых актов в связи с изменени</w:t>
            </w:r>
            <w:r>
              <w:rPr>
                <w:sz w:val="24"/>
              </w:rPr>
              <w:t>я</w:t>
            </w:r>
            <w:r>
              <w:rPr>
                <w:sz w:val="24"/>
              </w:rPr>
              <w:t>ми действующ</w:t>
            </w:r>
            <w:r>
              <w:rPr>
                <w:sz w:val="24"/>
              </w:rPr>
              <w:t>е</w:t>
            </w:r>
            <w:r>
              <w:rPr>
                <w:sz w:val="24"/>
              </w:rPr>
              <w:t>го законодател</w:t>
            </w:r>
            <w:r>
              <w:rPr>
                <w:sz w:val="24"/>
              </w:rPr>
              <w:t>ь</w:t>
            </w:r>
            <w:r>
              <w:rPr>
                <w:sz w:val="24"/>
              </w:rPr>
              <w:t>ства</w:t>
            </w:r>
          </w:p>
        </w:tc>
        <w:tc>
          <w:tcPr>
            <w:tcW w:type="dxa" w:w="993"/>
            <w:tcBorders>
              <w:top w:color="000000" w:sz="4" w:val="single"/>
              <w:left w:color="000000" w:sz="4" w:val="single"/>
              <w:bottom w:color="000000" w:sz="4" w:val="single"/>
              <w:right w:color="000000" w:sz="4" w:val="single"/>
            </w:tcBorders>
            <w:tcMar>
              <w:left w:type="dxa" w:w="75"/>
              <w:right w:type="dxa" w:w="75"/>
            </w:tcMar>
          </w:tcPr>
          <w:p w14:paraId="36010000">
            <w:pPr>
              <w:pStyle w:val="Style_8"/>
              <w:ind/>
              <w:jc w:val="center"/>
              <w:rPr>
                <w:rFonts w:ascii="Times New Roman" w:hAnsi="Times New Roman"/>
                <w:sz w:val="24"/>
              </w:rPr>
            </w:pPr>
          </w:p>
        </w:tc>
      </w:tr>
      <w:tr>
        <w:trPr>
          <w:trHeight w:hRule="atLeast" w:val="360"/>
        </w:trPr>
        <w:tc>
          <w:tcPr>
            <w:tcW w:type="dxa" w:w="856"/>
            <w:tcBorders>
              <w:top w:color="000000" w:sz="4" w:val="single"/>
              <w:left w:color="000000" w:sz="4" w:val="single"/>
              <w:bottom w:color="000000" w:sz="4" w:val="single"/>
              <w:right w:color="000000" w:sz="4" w:val="single"/>
            </w:tcBorders>
            <w:tcMar>
              <w:left w:type="dxa" w:w="75"/>
              <w:right w:type="dxa" w:w="75"/>
            </w:tcMar>
          </w:tcPr>
          <w:p w14:paraId="37010000">
            <w:pPr>
              <w:pStyle w:val="Style_8"/>
              <w:rPr>
                <w:rFonts w:ascii="Times New Roman" w:hAnsi="Times New Roman"/>
                <w:sz w:val="24"/>
              </w:rPr>
            </w:pPr>
          </w:p>
        </w:tc>
        <w:tc>
          <w:tcPr>
            <w:tcW w:type="dxa" w:w="2410"/>
            <w:tcBorders>
              <w:top w:color="000000" w:sz="4" w:val="single"/>
              <w:left w:color="000000" w:sz="4" w:val="single"/>
              <w:bottom w:color="000000" w:sz="4" w:val="single"/>
              <w:right w:color="000000" w:sz="4" w:val="single"/>
            </w:tcBorders>
            <w:tcMar>
              <w:left w:type="dxa" w:w="75"/>
              <w:right w:type="dxa" w:w="75"/>
            </w:tcMar>
          </w:tcPr>
          <w:p w14:paraId="38010000">
            <w:pPr>
              <w:rPr>
                <w:sz w:val="24"/>
              </w:rPr>
            </w:pPr>
            <w:r>
              <w:rPr>
                <w:sz w:val="24"/>
              </w:rPr>
              <w:t>Основное мероприятие 4.2.</w:t>
            </w:r>
          </w:p>
          <w:p w14:paraId="39010000">
            <w:pPr>
              <w:rPr>
                <w:sz w:val="24"/>
              </w:rPr>
            </w:pPr>
            <w:r>
              <w:rPr>
                <w:sz w:val="24"/>
              </w:rPr>
              <w:t>Организация обучения по охране труда руководителя и специалистов</w:t>
            </w:r>
          </w:p>
          <w:p w14:paraId="3A010000">
            <w:pPr>
              <w:pStyle w:val="Style_8"/>
              <w:rPr>
                <w:rFonts w:ascii="Times New Roman" w:hAnsi="Times New Roman"/>
                <w:sz w:val="24"/>
              </w:rPr>
            </w:pPr>
          </w:p>
        </w:tc>
        <w:tc>
          <w:tcPr>
            <w:tcW w:type="dxa" w:w="2126"/>
            <w:tcBorders>
              <w:top w:color="000000" w:sz="4" w:val="single"/>
              <w:left w:color="000000" w:sz="4" w:val="single"/>
              <w:bottom w:color="000000" w:sz="4" w:val="single"/>
              <w:right w:color="000000" w:sz="4" w:val="single"/>
            </w:tcBorders>
            <w:tcMar>
              <w:left w:type="dxa" w:w="75"/>
              <w:right w:type="dxa" w:w="75"/>
            </w:tcMar>
          </w:tcPr>
          <w:p w14:paraId="3B010000">
            <w:pPr>
              <w:pStyle w:val="Style_8"/>
              <w:rPr>
                <w:rFonts w:ascii="Times New Roman" w:hAnsi="Times New Roman"/>
                <w:sz w:val="24"/>
              </w:rPr>
            </w:pPr>
            <w:r>
              <w:rPr>
                <w:rFonts w:ascii="Times New Roman" w:hAnsi="Times New Roman"/>
                <w:sz w:val="24"/>
              </w:rPr>
              <w:t xml:space="preserve">Администрация Северного сельского поселения </w:t>
            </w:r>
          </w:p>
          <w:p w14:paraId="3C010000">
            <w:pPr>
              <w:pStyle w:val="Style_8"/>
              <w:rPr>
                <w:rFonts w:ascii="Times New Roman" w:hAnsi="Times New Roman"/>
                <w:sz w:val="24"/>
              </w:rPr>
            </w:pPr>
          </w:p>
        </w:tc>
        <w:tc>
          <w:tcPr>
            <w:tcW w:type="dxa" w:w="1417"/>
            <w:tcBorders>
              <w:top w:color="000000" w:sz="4" w:val="single"/>
              <w:left w:color="000000" w:sz="4" w:val="single"/>
              <w:bottom w:color="000000" w:sz="4" w:val="single"/>
              <w:right w:color="000000" w:sz="4" w:val="single"/>
            </w:tcBorders>
            <w:tcMar>
              <w:left w:type="dxa" w:w="75"/>
              <w:right w:type="dxa" w:w="75"/>
            </w:tcMar>
          </w:tcPr>
          <w:p w14:paraId="3D010000">
            <w:pPr>
              <w:pStyle w:val="Style_8"/>
              <w:ind/>
              <w:jc w:val="center"/>
              <w:rPr>
                <w:rFonts w:ascii="Times New Roman" w:hAnsi="Times New Roman"/>
                <w:sz w:val="24"/>
              </w:rPr>
            </w:pPr>
            <w:r>
              <w:rPr>
                <w:rFonts w:ascii="Times New Roman" w:hAnsi="Times New Roman"/>
                <w:sz w:val="24"/>
              </w:rPr>
              <w:t>31.12.2030</w:t>
            </w:r>
          </w:p>
        </w:tc>
        <w:tc>
          <w:tcPr>
            <w:tcW w:type="dxa" w:w="1418"/>
            <w:tcBorders>
              <w:top w:color="000000" w:sz="4" w:val="single"/>
              <w:left w:color="000000" w:sz="4" w:val="single"/>
              <w:bottom w:color="000000" w:sz="4" w:val="single"/>
              <w:right w:color="000000" w:sz="4" w:val="single"/>
            </w:tcBorders>
            <w:tcMar>
              <w:left w:type="dxa" w:w="75"/>
              <w:right w:type="dxa" w:w="75"/>
            </w:tcMar>
          </w:tcPr>
          <w:p w14:paraId="3E010000">
            <w:pPr>
              <w:pStyle w:val="Style_8"/>
              <w:ind/>
              <w:jc w:val="center"/>
              <w:rPr>
                <w:rFonts w:ascii="Times New Roman" w:hAnsi="Times New Roman"/>
                <w:sz w:val="24"/>
              </w:rPr>
            </w:pPr>
            <w:r>
              <w:rPr>
                <w:rFonts w:ascii="Times New Roman" w:hAnsi="Times New Roman"/>
                <w:sz w:val="24"/>
              </w:rPr>
              <w:t>01.01.</w:t>
            </w:r>
            <w:r>
              <w:rPr>
                <w:rFonts w:ascii="Times New Roman" w:hAnsi="Times New Roman"/>
                <w:sz w:val="24"/>
              </w:rPr>
              <w:t>202</w:t>
            </w:r>
            <w:r>
              <w:rPr>
                <w:rFonts w:ascii="Times New Roman" w:hAnsi="Times New Roman"/>
                <w:sz w:val="24"/>
              </w:rPr>
              <w:t>4</w:t>
            </w:r>
          </w:p>
        </w:tc>
        <w:tc>
          <w:tcPr>
            <w:tcW w:type="dxa" w:w="1417"/>
            <w:tcBorders>
              <w:top w:color="000000" w:sz="4" w:val="single"/>
              <w:left w:color="000000" w:sz="4" w:val="single"/>
              <w:bottom w:color="000000" w:sz="4" w:val="single"/>
              <w:right w:color="000000" w:sz="4" w:val="single"/>
            </w:tcBorders>
            <w:tcMar>
              <w:left w:type="dxa" w:w="75"/>
              <w:right w:type="dxa" w:w="75"/>
            </w:tcMar>
          </w:tcPr>
          <w:p w14:paraId="3F010000">
            <w:pPr>
              <w:pStyle w:val="Style_8"/>
              <w:ind/>
              <w:jc w:val="center"/>
              <w:rPr>
                <w:rFonts w:ascii="Times New Roman" w:hAnsi="Times New Roman"/>
                <w:sz w:val="24"/>
              </w:rPr>
            </w:pPr>
            <w:r>
              <w:rPr>
                <w:rFonts w:ascii="Times New Roman" w:hAnsi="Times New Roman"/>
                <w:sz w:val="24"/>
              </w:rPr>
              <w:t>31.12.</w:t>
            </w:r>
            <w:r>
              <w:rPr>
                <w:rFonts w:ascii="Times New Roman" w:hAnsi="Times New Roman"/>
                <w:sz w:val="24"/>
              </w:rPr>
              <w:t>202</w:t>
            </w:r>
            <w:r>
              <w:rPr>
                <w:rFonts w:ascii="Times New Roman" w:hAnsi="Times New Roman"/>
                <w:sz w:val="24"/>
              </w:rPr>
              <w:t>4</w:t>
            </w:r>
          </w:p>
        </w:tc>
        <w:tc>
          <w:tcPr>
            <w:tcW w:type="dxa" w:w="2270"/>
            <w:tcBorders>
              <w:top w:color="000000" w:sz="4" w:val="single"/>
              <w:left w:color="000000" w:sz="4" w:val="single"/>
              <w:bottom w:color="000000" w:sz="4" w:val="single"/>
              <w:right w:color="000000" w:sz="4" w:val="single"/>
            </w:tcBorders>
            <w:tcMar>
              <w:left w:type="dxa" w:w="75"/>
              <w:right w:type="dxa" w:w="75"/>
            </w:tcMar>
          </w:tcPr>
          <w:p w14:paraId="40010000">
            <w:pPr>
              <w:widowControl w:val="0"/>
              <w:ind/>
              <w:jc w:val="both"/>
              <w:rPr>
                <w:sz w:val="24"/>
              </w:rPr>
            </w:pPr>
            <w:r>
              <w:rPr>
                <w:sz w:val="24"/>
              </w:rPr>
              <w:t>совершенствование</w:t>
            </w:r>
            <w:r>
              <w:rPr>
                <w:sz w:val="24"/>
              </w:rPr>
              <w:t>нормативной базыв области охраны труда, повышение уровня правовой информирован</w:t>
            </w:r>
            <w:r>
              <w:rPr>
                <w:sz w:val="24"/>
              </w:rPr>
              <w:t xml:space="preserve">ности граждан </w:t>
            </w:r>
            <w:r>
              <w:rPr>
                <w:sz w:val="24"/>
              </w:rPr>
              <w:t xml:space="preserve"> по вопросам охраны труда</w:t>
            </w:r>
          </w:p>
        </w:tc>
        <w:tc>
          <w:tcPr>
            <w:tcW w:type="dxa" w:w="2408"/>
            <w:tcBorders>
              <w:top w:color="000000" w:sz="4" w:val="single"/>
              <w:left w:color="000000" w:sz="4" w:val="single"/>
              <w:bottom w:color="000000" w:sz="4" w:val="single"/>
              <w:right w:color="000000" w:sz="4" w:val="single"/>
            </w:tcBorders>
            <w:tcMar>
              <w:left w:type="dxa" w:w="75"/>
              <w:right w:type="dxa" w:w="75"/>
            </w:tcMar>
          </w:tcPr>
          <w:p w14:paraId="41010000">
            <w:pPr>
              <w:widowControl w:val="0"/>
              <w:ind/>
              <w:jc w:val="both"/>
              <w:rPr>
                <w:sz w:val="24"/>
              </w:rPr>
            </w:pPr>
            <w:r>
              <w:rPr>
                <w:sz w:val="24"/>
              </w:rPr>
              <w:t>Мероприятие выполнено.</w:t>
            </w:r>
          </w:p>
          <w:p w14:paraId="42010000">
            <w:pPr>
              <w:widowControl w:val="0"/>
              <w:ind/>
              <w:jc w:val="both"/>
              <w:rPr>
                <w:sz w:val="24"/>
              </w:rPr>
            </w:pPr>
            <w:r>
              <w:rPr>
                <w:sz w:val="24"/>
              </w:rPr>
              <w:t>Для обеспечения грамотности работников приобретен стенд по охране труда</w:t>
            </w:r>
          </w:p>
        </w:tc>
        <w:tc>
          <w:tcPr>
            <w:tcW w:type="dxa" w:w="993"/>
            <w:tcBorders>
              <w:top w:color="000000" w:sz="4" w:val="single"/>
              <w:left w:color="000000" w:sz="4" w:val="single"/>
              <w:bottom w:color="000000" w:sz="4" w:val="single"/>
              <w:right w:color="000000" w:sz="4" w:val="single"/>
            </w:tcBorders>
            <w:tcMar>
              <w:left w:type="dxa" w:w="75"/>
              <w:right w:type="dxa" w:w="75"/>
            </w:tcMar>
          </w:tcPr>
          <w:p w14:paraId="43010000">
            <w:pPr>
              <w:pStyle w:val="Style_8"/>
              <w:ind/>
              <w:jc w:val="center"/>
              <w:rPr>
                <w:rFonts w:ascii="Times New Roman" w:hAnsi="Times New Roman"/>
                <w:sz w:val="24"/>
              </w:rPr>
            </w:pPr>
          </w:p>
        </w:tc>
      </w:tr>
      <w:tr>
        <w:trPr>
          <w:trHeight w:hRule="atLeast" w:val="360"/>
        </w:trPr>
        <w:tc>
          <w:tcPr>
            <w:tcW w:type="dxa" w:w="856"/>
            <w:tcBorders>
              <w:top w:color="000000" w:sz="4" w:val="single"/>
              <w:left w:color="000000" w:sz="4" w:val="single"/>
              <w:bottom w:color="000000" w:sz="4" w:val="single"/>
              <w:right w:color="000000" w:sz="4" w:val="single"/>
            </w:tcBorders>
            <w:tcMar>
              <w:left w:type="dxa" w:w="75"/>
              <w:right w:type="dxa" w:w="75"/>
            </w:tcMar>
          </w:tcPr>
          <w:p w14:paraId="44010000">
            <w:pPr>
              <w:pStyle w:val="Style_8"/>
              <w:rPr>
                <w:rFonts w:ascii="Times New Roman" w:hAnsi="Times New Roman"/>
                <w:sz w:val="24"/>
              </w:rPr>
            </w:pPr>
          </w:p>
        </w:tc>
        <w:tc>
          <w:tcPr>
            <w:tcW w:type="dxa" w:w="2410"/>
            <w:tcBorders>
              <w:top w:color="000000" w:sz="4" w:val="single"/>
              <w:left w:color="000000" w:sz="4" w:val="single"/>
              <w:bottom w:color="000000" w:sz="4" w:val="single"/>
              <w:right w:color="000000" w:sz="4" w:val="single"/>
            </w:tcBorders>
            <w:tcMar>
              <w:left w:type="dxa" w:w="75"/>
              <w:right w:type="dxa" w:w="75"/>
            </w:tcMar>
          </w:tcPr>
          <w:p w14:paraId="45010000">
            <w:pPr>
              <w:rPr>
                <w:sz w:val="24"/>
              </w:rPr>
            </w:pPr>
            <w:r>
              <w:rPr>
                <w:sz w:val="24"/>
              </w:rPr>
              <w:t>Основное мероприятие 4.3</w:t>
            </w:r>
          </w:p>
          <w:p w14:paraId="46010000">
            <w:pPr>
              <w:rPr>
                <w:sz w:val="24"/>
              </w:rPr>
            </w:pPr>
            <w:r>
              <w:rPr>
                <w:sz w:val="24"/>
              </w:rPr>
              <w:t>Обеспечение оценки условий труда работников и получения работниками объективной информации о состоянии условий и охраны труда на рабочих местах</w:t>
            </w:r>
          </w:p>
        </w:tc>
        <w:tc>
          <w:tcPr>
            <w:tcW w:type="dxa" w:w="2126"/>
            <w:tcBorders>
              <w:top w:color="000000" w:sz="4" w:val="single"/>
              <w:left w:color="000000" w:sz="4" w:val="single"/>
              <w:bottom w:color="000000" w:sz="4" w:val="single"/>
              <w:right w:color="000000" w:sz="4" w:val="single"/>
            </w:tcBorders>
            <w:tcMar>
              <w:left w:type="dxa" w:w="75"/>
              <w:right w:type="dxa" w:w="75"/>
            </w:tcMar>
          </w:tcPr>
          <w:p w14:paraId="47010000">
            <w:pPr>
              <w:pStyle w:val="Style_8"/>
              <w:rPr>
                <w:rFonts w:ascii="Times New Roman" w:hAnsi="Times New Roman"/>
                <w:sz w:val="24"/>
              </w:rPr>
            </w:pPr>
            <w:r>
              <w:rPr>
                <w:rFonts w:ascii="Times New Roman" w:hAnsi="Times New Roman"/>
                <w:sz w:val="24"/>
              </w:rPr>
              <w:t xml:space="preserve">Администрация Северного сельского поселения </w:t>
            </w:r>
          </w:p>
          <w:p w14:paraId="48010000">
            <w:pPr>
              <w:pStyle w:val="Style_8"/>
              <w:rPr>
                <w:rFonts w:ascii="Times New Roman" w:hAnsi="Times New Roman"/>
                <w:sz w:val="24"/>
              </w:rPr>
            </w:pPr>
          </w:p>
        </w:tc>
        <w:tc>
          <w:tcPr>
            <w:tcW w:type="dxa" w:w="1417"/>
            <w:tcBorders>
              <w:top w:color="000000" w:sz="4" w:val="single"/>
              <w:left w:color="000000" w:sz="4" w:val="single"/>
              <w:bottom w:color="000000" w:sz="4" w:val="single"/>
              <w:right w:color="000000" w:sz="4" w:val="single"/>
            </w:tcBorders>
            <w:tcMar>
              <w:left w:type="dxa" w:w="75"/>
              <w:right w:type="dxa" w:w="75"/>
            </w:tcMar>
          </w:tcPr>
          <w:p w14:paraId="49010000">
            <w:pPr>
              <w:pStyle w:val="Style_8"/>
              <w:ind/>
              <w:jc w:val="center"/>
              <w:rPr>
                <w:rFonts w:ascii="Times New Roman" w:hAnsi="Times New Roman"/>
                <w:sz w:val="24"/>
              </w:rPr>
            </w:pPr>
            <w:r>
              <w:rPr>
                <w:rFonts w:ascii="Times New Roman" w:hAnsi="Times New Roman"/>
                <w:sz w:val="24"/>
              </w:rPr>
              <w:t>31.12.2030</w:t>
            </w:r>
          </w:p>
        </w:tc>
        <w:tc>
          <w:tcPr>
            <w:tcW w:type="dxa" w:w="1418"/>
            <w:tcBorders>
              <w:top w:color="000000" w:sz="4" w:val="single"/>
              <w:left w:color="000000" w:sz="4" w:val="single"/>
              <w:bottom w:color="000000" w:sz="4" w:val="single"/>
              <w:right w:color="000000" w:sz="4" w:val="single"/>
            </w:tcBorders>
            <w:tcMar>
              <w:left w:type="dxa" w:w="75"/>
              <w:right w:type="dxa" w:w="75"/>
            </w:tcMar>
          </w:tcPr>
          <w:p w14:paraId="4A010000">
            <w:pPr>
              <w:pStyle w:val="Style_8"/>
              <w:ind/>
              <w:jc w:val="center"/>
              <w:rPr>
                <w:rFonts w:ascii="Times New Roman" w:hAnsi="Times New Roman"/>
                <w:sz w:val="24"/>
              </w:rPr>
            </w:pPr>
            <w:r>
              <w:rPr>
                <w:rFonts w:ascii="Times New Roman" w:hAnsi="Times New Roman"/>
                <w:sz w:val="24"/>
              </w:rPr>
              <w:t>01.01.</w:t>
            </w:r>
            <w:r>
              <w:rPr>
                <w:rFonts w:ascii="Times New Roman" w:hAnsi="Times New Roman"/>
                <w:sz w:val="24"/>
              </w:rPr>
              <w:t>202</w:t>
            </w:r>
            <w:r>
              <w:rPr>
                <w:rFonts w:ascii="Times New Roman" w:hAnsi="Times New Roman"/>
                <w:sz w:val="24"/>
              </w:rPr>
              <w:t>4</w:t>
            </w:r>
          </w:p>
        </w:tc>
        <w:tc>
          <w:tcPr>
            <w:tcW w:type="dxa" w:w="1417"/>
            <w:tcBorders>
              <w:top w:color="000000" w:sz="4" w:val="single"/>
              <w:left w:color="000000" w:sz="4" w:val="single"/>
              <w:bottom w:color="000000" w:sz="4" w:val="single"/>
              <w:right w:color="000000" w:sz="4" w:val="single"/>
            </w:tcBorders>
            <w:tcMar>
              <w:left w:type="dxa" w:w="75"/>
              <w:right w:type="dxa" w:w="75"/>
            </w:tcMar>
          </w:tcPr>
          <w:p w14:paraId="4B010000">
            <w:pPr>
              <w:pStyle w:val="Style_8"/>
              <w:ind/>
              <w:jc w:val="center"/>
              <w:rPr>
                <w:rFonts w:ascii="Times New Roman" w:hAnsi="Times New Roman"/>
                <w:sz w:val="24"/>
              </w:rPr>
            </w:pPr>
            <w:r>
              <w:rPr>
                <w:rFonts w:ascii="Times New Roman" w:hAnsi="Times New Roman"/>
                <w:sz w:val="24"/>
              </w:rPr>
              <w:t>31.12.</w:t>
            </w:r>
            <w:r>
              <w:rPr>
                <w:rFonts w:ascii="Times New Roman" w:hAnsi="Times New Roman"/>
                <w:sz w:val="24"/>
              </w:rPr>
              <w:t>202</w:t>
            </w:r>
            <w:r>
              <w:rPr>
                <w:rFonts w:ascii="Times New Roman" w:hAnsi="Times New Roman"/>
                <w:sz w:val="24"/>
              </w:rPr>
              <w:t>4</w:t>
            </w:r>
          </w:p>
        </w:tc>
        <w:tc>
          <w:tcPr>
            <w:tcW w:type="dxa" w:w="2270"/>
            <w:tcBorders>
              <w:top w:color="000000" w:sz="4" w:val="single"/>
              <w:left w:color="000000" w:sz="4" w:val="single"/>
              <w:bottom w:color="000000" w:sz="4" w:val="single"/>
              <w:right w:color="000000" w:sz="4" w:val="single"/>
            </w:tcBorders>
            <w:tcMar>
              <w:left w:type="dxa" w:w="75"/>
              <w:right w:type="dxa" w:w="75"/>
            </w:tcMar>
          </w:tcPr>
          <w:p w14:paraId="4C010000">
            <w:pPr>
              <w:rPr>
                <w:sz w:val="24"/>
              </w:rPr>
            </w:pPr>
            <w:r>
              <w:rPr>
                <w:sz w:val="24"/>
              </w:rPr>
              <w:t xml:space="preserve">предотвращение производственных рисков, повышение эффективности управления охраной труда </w:t>
            </w:r>
          </w:p>
          <w:p w14:paraId="4D010000">
            <w:pPr>
              <w:widowControl w:val="0"/>
              <w:ind/>
              <w:jc w:val="both"/>
              <w:rPr>
                <w:sz w:val="24"/>
              </w:rPr>
            </w:pPr>
            <w:r>
              <w:rPr>
                <w:sz w:val="24"/>
              </w:rPr>
              <w:t>в организаци</w:t>
            </w:r>
            <w:r>
              <w:rPr>
                <w:sz w:val="24"/>
              </w:rPr>
              <w:t>и</w:t>
            </w:r>
          </w:p>
        </w:tc>
        <w:tc>
          <w:tcPr>
            <w:tcW w:type="dxa" w:w="2408"/>
            <w:tcBorders>
              <w:top w:color="000000" w:sz="4" w:val="single"/>
              <w:left w:color="000000" w:sz="4" w:val="single"/>
              <w:bottom w:color="000000" w:sz="4" w:val="single"/>
              <w:right w:color="000000" w:sz="4" w:val="single"/>
            </w:tcBorders>
            <w:tcMar>
              <w:left w:type="dxa" w:w="75"/>
              <w:right w:type="dxa" w:w="75"/>
            </w:tcMar>
          </w:tcPr>
          <w:p w14:paraId="4E010000">
            <w:pPr>
              <w:widowControl w:val="0"/>
              <w:ind/>
              <w:jc w:val="center"/>
              <w:rPr>
                <w:sz w:val="24"/>
              </w:rPr>
            </w:pPr>
            <w:r>
              <w:rPr>
                <w:sz w:val="24"/>
              </w:rPr>
              <w:t>-</w:t>
            </w:r>
          </w:p>
        </w:tc>
        <w:tc>
          <w:tcPr>
            <w:tcW w:type="dxa" w:w="993"/>
            <w:tcBorders>
              <w:top w:color="000000" w:sz="4" w:val="single"/>
              <w:left w:color="000000" w:sz="4" w:val="single"/>
              <w:bottom w:color="000000" w:sz="4" w:val="single"/>
              <w:right w:color="000000" w:sz="4" w:val="single"/>
            </w:tcBorders>
            <w:tcMar>
              <w:left w:type="dxa" w:w="75"/>
              <w:right w:type="dxa" w:w="75"/>
            </w:tcMar>
          </w:tcPr>
          <w:p w14:paraId="4F010000">
            <w:pPr>
              <w:pStyle w:val="Style_8"/>
              <w:ind/>
              <w:jc w:val="center"/>
              <w:rPr>
                <w:rFonts w:ascii="Times New Roman" w:hAnsi="Times New Roman"/>
                <w:sz w:val="24"/>
              </w:rPr>
            </w:pPr>
          </w:p>
        </w:tc>
      </w:tr>
    </w:tbl>
    <w:p w14:paraId="50010000">
      <w:pPr>
        <w:ind/>
        <w:jc w:val="center"/>
      </w:pPr>
    </w:p>
    <w:p w14:paraId="51010000">
      <w:pPr>
        <w:widowControl w:val="0"/>
        <w:ind/>
        <w:jc w:val="center"/>
        <w:rPr>
          <w:sz w:val="24"/>
        </w:rPr>
      </w:pPr>
    </w:p>
    <w:p w14:paraId="52010000">
      <w:pPr>
        <w:widowControl w:val="0"/>
        <w:ind/>
        <w:jc w:val="right"/>
        <w:outlineLvl w:val="2"/>
        <w:rPr>
          <w:sz w:val="28"/>
        </w:rPr>
      </w:pPr>
    </w:p>
    <w:p w14:paraId="53010000">
      <w:pPr>
        <w:widowControl w:val="0"/>
        <w:ind/>
        <w:jc w:val="right"/>
        <w:outlineLvl w:val="2"/>
        <w:rPr>
          <w:sz w:val="28"/>
        </w:rPr>
      </w:pPr>
    </w:p>
    <w:p w14:paraId="54010000">
      <w:pPr>
        <w:widowControl w:val="0"/>
        <w:ind/>
        <w:jc w:val="right"/>
        <w:outlineLvl w:val="2"/>
        <w:rPr>
          <w:sz w:val="28"/>
        </w:rPr>
      </w:pPr>
    </w:p>
    <w:p w14:paraId="55010000">
      <w:pPr>
        <w:widowControl w:val="0"/>
        <w:ind/>
        <w:jc w:val="right"/>
        <w:outlineLvl w:val="2"/>
        <w:rPr>
          <w:sz w:val="28"/>
        </w:rPr>
      </w:pPr>
    </w:p>
    <w:p w14:paraId="56010000">
      <w:pPr>
        <w:widowControl w:val="0"/>
        <w:ind/>
        <w:jc w:val="right"/>
        <w:outlineLvl w:val="2"/>
        <w:rPr>
          <w:sz w:val="28"/>
        </w:rPr>
      </w:pPr>
    </w:p>
    <w:p w14:paraId="57010000">
      <w:pPr>
        <w:pStyle w:val="Style_6"/>
        <w:spacing w:after="0" w:before="0"/>
        <w:ind w:firstLine="567" w:left="0"/>
        <w:jc w:val="right"/>
        <w:rPr>
          <w:b w:val="1"/>
          <w:sz w:val="28"/>
        </w:rPr>
      </w:pPr>
    </w:p>
    <w:p w14:paraId="58010000">
      <w:pPr>
        <w:pStyle w:val="Style_6"/>
        <w:spacing w:after="0" w:before="0"/>
        <w:ind w:firstLine="567" w:left="0"/>
        <w:jc w:val="right"/>
        <w:rPr>
          <w:b w:val="1"/>
          <w:sz w:val="28"/>
        </w:rPr>
      </w:pPr>
    </w:p>
    <w:p w14:paraId="59010000">
      <w:pPr>
        <w:pStyle w:val="Style_6"/>
        <w:spacing w:after="0" w:before="0"/>
        <w:ind w:firstLine="567" w:left="0"/>
        <w:jc w:val="right"/>
        <w:rPr>
          <w:b w:val="1"/>
          <w:sz w:val="28"/>
        </w:rPr>
      </w:pPr>
    </w:p>
    <w:p w14:paraId="5A010000">
      <w:pPr>
        <w:pStyle w:val="Style_6"/>
        <w:spacing w:after="0" w:before="0"/>
        <w:ind w:firstLine="567" w:left="0"/>
        <w:jc w:val="right"/>
        <w:rPr>
          <w:b w:val="1"/>
          <w:sz w:val="28"/>
        </w:rPr>
      </w:pPr>
    </w:p>
    <w:p w14:paraId="5B010000">
      <w:pPr>
        <w:pStyle w:val="Style_6"/>
        <w:spacing w:after="0" w:before="0"/>
        <w:ind w:firstLine="567" w:left="0"/>
        <w:jc w:val="right"/>
        <w:rPr>
          <w:b w:val="1"/>
          <w:sz w:val="28"/>
        </w:rPr>
      </w:pPr>
    </w:p>
    <w:p w14:paraId="5C010000">
      <w:pPr>
        <w:sectPr>
          <w:headerReference r:id="rId7" w:type="default"/>
          <w:footerReference r:id="rId8" w:type="default"/>
          <w:pgSz w:h="11906" w:orient="landscape" w:w="16838"/>
          <w:pgMar w:bottom="851" w:footer="709" w:gutter="0" w:header="709" w:left="567" w:right="1106" w:top="1134"/>
        </w:sectPr>
      </w:pPr>
    </w:p>
    <w:p w14:paraId="5D010000">
      <w:pPr>
        <w:widowControl w:val="0"/>
        <w:ind/>
        <w:outlineLvl w:val="2"/>
        <w:rPr>
          <w:sz w:val="24"/>
        </w:rPr>
      </w:pPr>
    </w:p>
    <w:p w14:paraId="5E010000">
      <w:pPr>
        <w:pStyle w:val="Style_6"/>
        <w:spacing w:after="0" w:before="0"/>
        <w:ind/>
        <w:jc w:val="right"/>
        <w:rPr>
          <w:b w:val="1"/>
        </w:rPr>
      </w:pPr>
      <w:r>
        <w:rPr>
          <w:sz w:val="26"/>
        </w:rPr>
        <w:t xml:space="preserve"> </w:t>
      </w:r>
      <w:r>
        <w:rPr>
          <w:b w:val="1"/>
        </w:rPr>
        <w:t xml:space="preserve">Приложение </w:t>
      </w:r>
      <w:r>
        <w:rPr>
          <w:b w:val="1"/>
        </w:rPr>
        <w:t>№2</w:t>
      </w:r>
    </w:p>
    <w:p w14:paraId="5F010000">
      <w:pPr>
        <w:ind w:firstLine="567" w:left="0"/>
        <w:jc w:val="right"/>
        <w:rPr>
          <w:sz w:val="24"/>
        </w:rPr>
      </w:pPr>
      <w:r>
        <w:rPr>
          <w:sz w:val="24"/>
        </w:rPr>
        <w:t xml:space="preserve">к отчету о реализации </w:t>
      </w:r>
    </w:p>
    <w:p w14:paraId="60010000">
      <w:pPr>
        <w:ind w:firstLine="567" w:left="0"/>
        <w:jc w:val="right"/>
        <w:rPr>
          <w:sz w:val="24"/>
        </w:rPr>
      </w:pPr>
      <w:r>
        <w:rPr>
          <w:sz w:val="24"/>
        </w:rPr>
        <w:t>муниципальной программы Администрации Северного</w:t>
      </w:r>
    </w:p>
    <w:p w14:paraId="61010000">
      <w:pPr>
        <w:ind w:firstLine="567" w:left="0"/>
        <w:jc w:val="right"/>
        <w:rPr>
          <w:sz w:val="24"/>
        </w:rPr>
      </w:pPr>
      <w:r>
        <w:rPr>
          <w:sz w:val="24"/>
        </w:rPr>
        <w:t xml:space="preserve"> сельского поселения «Развитие муниципальной службы</w:t>
      </w:r>
      <w:r>
        <w:rPr>
          <w:sz w:val="24"/>
        </w:rPr>
        <w:t>»</w:t>
      </w:r>
    </w:p>
    <w:p w14:paraId="62010000">
      <w:pPr>
        <w:ind w:firstLine="567" w:left="0"/>
        <w:jc w:val="right"/>
        <w:rPr>
          <w:sz w:val="24"/>
        </w:rPr>
      </w:pPr>
      <w:r>
        <w:rPr>
          <w:sz w:val="24"/>
        </w:rPr>
        <w:t xml:space="preserve">  за </w:t>
      </w:r>
      <w:r>
        <w:rPr>
          <w:sz w:val="24"/>
        </w:rPr>
        <w:t>2024</w:t>
      </w:r>
      <w:r>
        <w:rPr>
          <w:sz w:val="24"/>
        </w:rPr>
        <w:t>год</w:t>
      </w:r>
    </w:p>
    <w:p w14:paraId="63010000">
      <w:pPr>
        <w:pStyle w:val="Style_6"/>
        <w:spacing w:after="0" w:before="0"/>
        <w:ind w:firstLine="567" w:left="0"/>
        <w:jc w:val="right"/>
        <w:rPr>
          <w:b w:val="1"/>
        </w:rPr>
      </w:pPr>
    </w:p>
    <w:p w14:paraId="64010000">
      <w:pPr>
        <w:widowControl w:val="0"/>
        <w:ind/>
        <w:jc w:val="right"/>
        <w:outlineLvl w:val="2"/>
        <w:rPr>
          <w:sz w:val="16"/>
        </w:rPr>
      </w:pPr>
    </w:p>
    <w:p w14:paraId="65010000">
      <w:pPr>
        <w:widowControl w:val="0"/>
        <w:ind/>
        <w:jc w:val="center"/>
        <w:rPr>
          <w:sz w:val="28"/>
        </w:rPr>
      </w:pPr>
      <w:r>
        <w:rPr>
          <w:sz w:val="28"/>
        </w:rPr>
        <w:t xml:space="preserve">Сведения  </w:t>
      </w:r>
    </w:p>
    <w:p w14:paraId="66010000">
      <w:pPr>
        <w:widowControl w:val="0"/>
        <w:ind/>
        <w:jc w:val="center"/>
        <w:rPr>
          <w:sz w:val="28"/>
        </w:rPr>
      </w:pPr>
      <w:r>
        <w:rPr>
          <w:sz w:val="28"/>
        </w:rPr>
        <w:t xml:space="preserve">об использовании </w:t>
      </w:r>
      <w:r>
        <w:rPr>
          <w:sz w:val="28"/>
        </w:rPr>
        <w:t>бюджетных ассигнований и внебюджетных средств</w:t>
      </w:r>
    </w:p>
    <w:p w14:paraId="67010000">
      <w:pPr>
        <w:widowControl w:val="0"/>
        <w:ind/>
        <w:jc w:val="center"/>
        <w:rPr>
          <w:sz w:val="28"/>
        </w:rPr>
      </w:pPr>
      <w:r>
        <w:rPr>
          <w:sz w:val="28"/>
        </w:rPr>
        <w:t xml:space="preserve">на реализацию муниципальной программы </w:t>
      </w:r>
      <w:r>
        <w:rPr>
          <w:sz w:val="28"/>
        </w:rPr>
        <w:t>«Развитие муниципальной службы</w:t>
      </w:r>
      <w:r>
        <w:rPr>
          <w:sz w:val="28"/>
        </w:rPr>
        <w:t>»</w:t>
      </w:r>
      <w:r>
        <w:rPr>
          <w:sz w:val="28"/>
        </w:rPr>
        <w:t xml:space="preserve"> </w:t>
      </w:r>
    </w:p>
    <w:p w14:paraId="68010000">
      <w:pPr>
        <w:widowControl w:val="0"/>
        <w:ind/>
        <w:jc w:val="center"/>
        <w:rPr>
          <w:sz w:val="28"/>
        </w:rPr>
      </w:pPr>
      <w:r>
        <w:rPr>
          <w:sz w:val="28"/>
        </w:rPr>
        <w:t xml:space="preserve"> за </w:t>
      </w:r>
      <w:r>
        <w:rPr>
          <w:sz w:val="28"/>
        </w:rPr>
        <w:t>2024</w:t>
      </w:r>
      <w:r>
        <w:rPr>
          <w:sz w:val="28"/>
        </w:rPr>
        <w:t xml:space="preserve"> </w:t>
      </w:r>
      <w:r>
        <w:rPr>
          <w:sz w:val="28"/>
        </w:rPr>
        <w:t>г.</w:t>
      </w:r>
    </w:p>
    <w:p w14:paraId="69010000">
      <w:pPr>
        <w:widowControl w:val="0"/>
        <w:ind/>
        <w:jc w:val="center"/>
        <w:rPr>
          <w:sz w:val="6"/>
        </w:rPr>
      </w:pPr>
    </w:p>
    <w:tbl>
      <w:tblPr>
        <w:tblStyle w:val="Style_7"/>
        <w:tblInd w:type="dxa" w:w="-776"/>
        <w:tblBorders>
          <w:top w:color="000000" w:sz="4" w:val="single"/>
          <w:left w:color="000000" w:sz="4" w:val="single"/>
          <w:bottom w:color="000000" w:sz="4" w:val="single"/>
          <w:right w:color="000000" w:sz="4" w:val="single"/>
          <w:insideH w:color="000000" w:sz="4" w:val="single"/>
          <w:insideV w:color="000000" w:sz="4" w:val="single"/>
        </w:tblBorders>
        <w:tblLayout w:type="fixed"/>
        <w:tblCellMar>
          <w:left w:type="dxa" w:w="75"/>
          <w:right w:type="dxa" w:w="75"/>
        </w:tblCellMar>
      </w:tblPr>
      <w:tblGrid>
        <w:gridCol w:w="1985"/>
        <w:gridCol w:w="2977"/>
        <w:gridCol w:w="1205"/>
        <w:gridCol w:w="1276"/>
        <w:gridCol w:w="1204"/>
      </w:tblGrid>
      <w:tr>
        <w:trPr>
          <w:trHeight w:hRule="atLeast" w:val="1668"/>
        </w:trPr>
        <w:tc>
          <w:tcPr>
            <w:tcW w:type="dxa" w:w="1985"/>
            <w:vMerge w:val="restart"/>
            <w:tcBorders>
              <w:top w:color="000000" w:sz="4" w:val="single"/>
              <w:left w:color="000000" w:sz="4" w:val="single"/>
              <w:bottom w:color="000000" w:sz="4" w:val="single"/>
              <w:right w:color="000000" w:sz="4" w:val="single"/>
            </w:tcBorders>
            <w:tcMar>
              <w:left w:type="dxa" w:w="75"/>
              <w:right w:type="dxa" w:w="75"/>
            </w:tcMar>
          </w:tcPr>
          <w:p w14:paraId="6A010000">
            <w:pPr>
              <w:pStyle w:val="Style_8"/>
              <w:rPr>
                <w:rFonts w:ascii="Times New Roman" w:hAnsi="Times New Roman"/>
                <w:sz w:val="24"/>
              </w:rPr>
            </w:pPr>
            <w:r>
              <w:rPr>
                <w:rFonts w:ascii="Times New Roman" w:hAnsi="Times New Roman"/>
                <w:sz w:val="24"/>
              </w:rPr>
              <w:t>Наименование муниципальной программы, подпрограммы, основного мероприятия</w:t>
            </w:r>
          </w:p>
        </w:tc>
        <w:tc>
          <w:tcPr>
            <w:tcW w:type="dxa" w:w="2977"/>
            <w:vMerge w:val="restart"/>
            <w:tcBorders>
              <w:top w:color="000000" w:sz="4" w:val="single"/>
              <w:left w:color="000000" w:sz="4" w:val="single"/>
              <w:bottom w:color="000000" w:sz="4" w:val="single"/>
              <w:right w:color="000000" w:sz="4" w:val="single"/>
            </w:tcBorders>
            <w:tcMar>
              <w:left w:type="dxa" w:w="75"/>
              <w:right w:type="dxa" w:w="75"/>
            </w:tcMar>
          </w:tcPr>
          <w:p w14:paraId="6B010000">
            <w:pPr>
              <w:pStyle w:val="Style_8"/>
              <w:ind/>
              <w:jc w:val="center"/>
              <w:rPr>
                <w:rFonts w:ascii="Times New Roman" w:hAnsi="Times New Roman"/>
                <w:sz w:val="24"/>
              </w:rPr>
            </w:pPr>
            <w:r>
              <w:rPr>
                <w:rFonts w:ascii="Times New Roman" w:hAnsi="Times New Roman"/>
                <w:sz w:val="24"/>
              </w:rPr>
              <w:t>Источники финансирования</w:t>
            </w:r>
          </w:p>
        </w:tc>
        <w:tc>
          <w:tcPr>
            <w:tcW w:type="dxa" w:w="2481"/>
            <w:gridSpan w:val="2"/>
            <w:tcBorders>
              <w:top w:color="000000" w:sz="4" w:val="single"/>
              <w:left w:color="000000" w:sz="4" w:val="single"/>
              <w:bottom w:color="000000" w:sz="4" w:val="single"/>
              <w:right w:color="000000" w:sz="4" w:val="single"/>
            </w:tcBorders>
            <w:tcMar>
              <w:left w:type="dxa" w:w="75"/>
              <w:right w:type="dxa" w:w="75"/>
            </w:tcMar>
          </w:tcPr>
          <w:p w14:paraId="6C010000">
            <w:pPr>
              <w:pStyle w:val="Style_8"/>
              <w:ind/>
              <w:jc w:val="center"/>
              <w:rPr>
                <w:rFonts w:ascii="Times New Roman" w:hAnsi="Times New Roman"/>
                <w:sz w:val="24"/>
              </w:rPr>
            </w:pPr>
            <w:r>
              <w:rPr>
                <w:rFonts w:ascii="Times New Roman" w:hAnsi="Times New Roman"/>
                <w:sz w:val="24"/>
              </w:rPr>
              <w:t xml:space="preserve">Объем   </w:t>
            </w:r>
            <w:r>
              <w:rPr>
                <w:rFonts w:ascii="Times New Roman" w:hAnsi="Times New Roman"/>
                <w:sz w:val="24"/>
              </w:rPr>
              <w:br/>
            </w:r>
            <w:r>
              <w:rPr>
                <w:rFonts w:ascii="Times New Roman" w:hAnsi="Times New Roman"/>
                <w:sz w:val="24"/>
              </w:rPr>
              <w:t xml:space="preserve">расходов, предусмотренных муниципальной программой </w:t>
            </w:r>
            <w:r>
              <w:rPr>
                <w:rFonts w:ascii="Times New Roman" w:hAnsi="Times New Roman"/>
                <w:sz w:val="24"/>
              </w:rPr>
              <w:br/>
            </w:r>
            <w:r>
              <w:rPr>
                <w:rFonts w:ascii="Times New Roman" w:hAnsi="Times New Roman"/>
                <w:sz w:val="24"/>
              </w:rPr>
              <w:t>(тыс. руб.)</w:t>
            </w:r>
          </w:p>
        </w:tc>
        <w:tc>
          <w:tcPr>
            <w:tcW w:type="dxa" w:w="1204"/>
            <w:vMerge w:val="restart"/>
            <w:tcBorders>
              <w:top w:color="000000" w:sz="4" w:val="single"/>
              <w:left w:color="000000" w:sz="4" w:val="single"/>
              <w:bottom w:color="000000" w:sz="4" w:val="single"/>
              <w:right w:color="000000" w:sz="4" w:val="single"/>
            </w:tcBorders>
            <w:tcMar>
              <w:left w:type="dxa" w:w="75"/>
              <w:right w:type="dxa" w:w="75"/>
            </w:tcMar>
          </w:tcPr>
          <w:p w14:paraId="6D010000">
            <w:pPr>
              <w:pStyle w:val="Style_8"/>
              <w:ind/>
              <w:jc w:val="center"/>
              <w:rPr>
                <w:rFonts w:ascii="Times New Roman" w:hAnsi="Times New Roman"/>
                <w:sz w:val="24"/>
              </w:rPr>
            </w:pPr>
            <w:r>
              <w:rPr>
                <w:rFonts w:ascii="Times New Roman" w:hAnsi="Times New Roman"/>
                <w:sz w:val="24"/>
              </w:rPr>
              <w:t xml:space="preserve">Фактические </w:t>
            </w:r>
            <w:r>
              <w:rPr>
                <w:rFonts w:ascii="Times New Roman" w:hAnsi="Times New Roman"/>
                <w:sz w:val="24"/>
              </w:rPr>
              <w:br/>
            </w:r>
            <w:r>
              <w:rPr>
                <w:rFonts w:ascii="Times New Roman" w:hAnsi="Times New Roman"/>
                <w:sz w:val="24"/>
              </w:rPr>
              <w:t xml:space="preserve">расходы (тыс. руб.) </w:t>
            </w:r>
          </w:p>
        </w:tc>
      </w:tr>
      <w:tr>
        <w:trPr>
          <w:trHeight w:hRule="atLeast" w:val="588"/>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1205"/>
            <w:tcBorders>
              <w:top w:color="000000" w:sz="4" w:val="single"/>
              <w:left w:color="000000" w:sz="4" w:val="single"/>
              <w:bottom w:color="000000" w:sz="4" w:val="single"/>
              <w:right w:color="000000" w:sz="4" w:val="single"/>
            </w:tcBorders>
            <w:tcMar>
              <w:left w:type="dxa" w:w="75"/>
              <w:right w:type="dxa" w:w="75"/>
            </w:tcMar>
          </w:tcPr>
          <w:p w14:paraId="6E010000">
            <w:pPr>
              <w:pStyle w:val="Style_8"/>
              <w:ind/>
              <w:jc w:val="center"/>
              <w:rPr>
                <w:rFonts w:ascii="Times New Roman" w:hAnsi="Times New Roman"/>
                <w:sz w:val="24"/>
              </w:rPr>
            </w:pPr>
            <w:r>
              <w:rPr>
                <w:rFonts w:ascii="Times New Roman" w:hAnsi="Times New Roman"/>
                <w:sz w:val="24"/>
              </w:rPr>
              <w:t>Муниципальной программой</w:t>
            </w:r>
          </w:p>
          <w:p w14:paraId="6F010000">
            <w:pPr>
              <w:pStyle w:val="Style_8"/>
              <w:ind/>
              <w:jc w:val="center"/>
              <w:rPr>
                <w:rFonts w:ascii="Times New Roman" w:hAnsi="Times New Roman"/>
                <w:sz w:val="24"/>
              </w:rPr>
            </w:pPr>
          </w:p>
        </w:tc>
        <w:tc>
          <w:tcPr>
            <w:tcW w:type="dxa" w:w="1276"/>
            <w:tcBorders>
              <w:top w:color="000000" w:sz="4" w:val="single"/>
              <w:left w:color="000000" w:sz="4" w:val="single"/>
              <w:bottom w:color="000000" w:sz="4" w:val="single"/>
              <w:right w:color="000000" w:sz="4" w:val="single"/>
            </w:tcBorders>
            <w:tcMar>
              <w:left w:type="dxa" w:w="75"/>
              <w:right w:type="dxa" w:w="75"/>
            </w:tcMar>
          </w:tcPr>
          <w:p w14:paraId="70010000">
            <w:pPr>
              <w:rPr>
                <w:sz w:val="24"/>
              </w:rPr>
            </w:pPr>
            <w:r>
              <w:rPr>
                <w:sz w:val="24"/>
              </w:rPr>
              <w:t>Сводной бюджетной росписью</w:t>
            </w:r>
          </w:p>
          <w:p w14:paraId="71010000">
            <w:pPr>
              <w:pStyle w:val="Style_8"/>
              <w:ind/>
              <w:jc w:val="center"/>
              <w:rPr>
                <w:rFonts w:ascii="Times New Roman" w:hAnsi="Times New Roman"/>
                <w:sz w:val="24"/>
              </w:rPr>
            </w:pPr>
          </w:p>
        </w:tc>
        <w:tc>
          <w:tcPr>
            <w:tcW w:type="dxa" w:w="1204"/>
            <w:gridSpan w:val="1"/>
            <w:vMerge w:val="continue"/>
            <w:tcBorders>
              <w:top w:color="000000" w:sz="4" w:val="single"/>
              <w:left w:color="000000" w:sz="4" w:val="single"/>
              <w:bottom w:color="000000" w:sz="4" w:val="single"/>
              <w:right w:color="000000" w:sz="4" w:val="single"/>
            </w:tcBorders>
            <w:tcMar>
              <w:left w:type="dxa" w:w="75"/>
              <w:right w:type="dxa" w:w="75"/>
            </w:tcMar>
          </w:tcPr>
          <w:p/>
        </w:tc>
      </w:tr>
      <w:tr>
        <w:tc>
          <w:tcPr>
            <w:tcW w:type="dxa" w:w="1985"/>
            <w:tcBorders>
              <w:top w:color="000000" w:sz="4" w:val="single"/>
              <w:left w:color="000000" w:sz="4" w:val="single"/>
              <w:bottom w:color="000000" w:sz="4" w:val="single"/>
              <w:right w:color="000000" w:sz="4" w:val="single"/>
            </w:tcBorders>
            <w:tcMar>
              <w:left w:type="dxa" w:w="75"/>
              <w:right w:type="dxa" w:w="75"/>
            </w:tcMar>
          </w:tcPr>
          <w:p w14:paraId="72010000">
            <w:pPr>
              <w:pStyle w:val="Style_8"/>
              <w:ind/>
              <w:jc w:val="center"/>
              <w:rPr>
                <w:rFonts w:ascii="Times New Roman" w:hAnsi="Times New Roman"/>
                <w:sz w:val="24"/>
              </w:rPr>
            </w:pPr>
            <w:r>
              <w:rPr>
                <w:rFonts w:ascii="Times New Roman" w:hAnsi="Times New Roman"/>
                <w:sz w:val="24"/>
              </w:rPr>
              <w:t>1</w:t>
            </w:r>
          </w:p>
        </w:tc>
        <w:tc>
          <w:tcPr>
            <w:tcW w:type="dxa" w:w="2977"/>
            <w:tcBorders>
              <w:top w:color="000000" w:sz="4" w:val="single"/>
              <w:left w:color="000000" w:sz="4" w:val="single"/>
              <w:bottom w:color="000000" w:sz="4" w:val="single"/>
              <w:right w:color="000000" w:sz="4" w:val="single"/>
            </w:tcBorders>
            <w:tcMar>
              <w:left w:type="dxa" w:w="75"/>
              <w:right w:type="dxa" w:w="75"/>
            </w:tcMar>
          </w:tcPr>
          <w:p w14:paraId="73010000">
            <w:pPr>
              <w:pStyle w:val="Style_8"/>
              <w:ind/>
              <w:jc w:val="center"/>
              <w:rPr>
                <w:rFonts w:ascii="Times New Roman" w:hAnsi="Times New Roman"/>
                <w:sz w:val="24"/>
              </w:rPr>
            </w:pPr>
            <w:r>
              <w:rPr>
                <w:rFonts w:ascii="Times New Roman" w:hAnsi="Times New Roman"/>
                <w:sz w:val="24"/>
              </w:rPr>
              <w:t>3</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74010000">
            <w:pPr>
              <w:pStyle w:val="Style_8"/>
              <w:ind/>
              <w:jc w:val="center"/>
              <w:rPr>
                <w:rFonts w:ascii="Times New Roman" w:hAnsi="Times New Roman"/>
                <w:sz w:val="24"/>
              </w:rPr>
            </w:pPr>
            <w:r>
              <w:rPr>
                <w:rFonts w:ascii="Times New Roman" w:hAnsi="Times New Roman"/>
                <w:sz w:val="24"/>
              </w:rPr>
              <w:t>4</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75010000">
            <w:pPr>
              <w:pStyle w:val="Style_8"/>
              <w:ind/>
              <w:jc w:val="center"/>
              <w:rPr>
                <w:rFonts w:ascii="Times New Roman" w:hAnsi="Times New Roman"/>
                <w:sz w:val="24"/>
              </w:rPr>
            </w:pPr>
          </w:p>
        </w:tc>
        <w:tc>
          <w:tcPr>
            <w:tcW w:type="dxa" w:w="1204"/>
            <w:tcBorders>
              <w:top w:color="000000" w:sz="4" w:val="single"/>
              <w:left w:color="000000" w:sz="4" w:val="single"/>
              <w:bottom w:color="000000" w:sz="4" w:val="single"/>
              <w:right w:color="000000" w:sz="4" w:val="single"/>
            </w:tcBorders>
            <w:tcMar>
              <w:left w:type="dxa" w:w="75"/>
              <w:right w:type="dxa" w:w="75"/>
            </w:tcMar>
          </w:tcPr>
          <w:p w14:paraId="76010000">
            <w:pPr>
              <w:pStyle w:val="Style_8"/>
              <w:ind/>
              <w:jc w:val="center"/>
              <w:rPr>
                <w:rFonts w:ascii="Times New Roman" w:hAnsi="Times New Roman"/>
                <w:sz w:val="24"/>
              </w:rPr>
            </w:pPr>
            <w:r>
              <w:rPr>
                <w:rFonts w:ascii="Times New Roman" w:hAnsi="Times New Roman"/>
                <w:sz w:val="24"/>
              </w:rPr>
              <w:t>5</w:t>
            </w:r>
          </w:p>
        </w:tc>
      </w:tr>
      <w:tr>
        <w:trPr>
          <w:trHeight w:hRule="atLeast" w:val="320"/>
        </w:trPr>
        <w:tc>
          <w:tcPr>
            <w:tcW w:type="dxa" w:w="1985"/>
            <w:vMerge w:val="restart"/>
            <w:tcBorders>
              <w:top w:color="000000" w:sz="4" w:val="single"/>
              <w:left w:color="000000" w:sz="4" w:val="single"/>
              <w:bottom w:color="000000" w:sz="4" w:val="single"/>
              <w:right w:color="000000" w:sz="4" w:val="single"/>
            </w:tcBorders>
            <w:tcMar>
              <w:left w:type="dxa" w:w="75"/>
              <w:right w:type="dxa" w:w="75"/>
            </w:tcMar>
          </w:tcPr>
          <w:p w14:paraId="77010000">
            <w:pPr>
              <w:widowControl w:val="0"/>
              <w:ind/>
              <w:jc w:val="center"/>
              <w:rPr>
                <w:sz w:val="24"/>
              </w:rPr>
            </w:pPr>
            <w:r>
              <w:rPr>
                <w:sz w:val="24"/>
              </w:rPr>
              <w:t>Муниципальная</w:t>
            </w:r>
            <w:r>
              <w:rPr>
                <w:sz w:val="24"/>
              </w:rPr>
              <w:br/>
            </w:r>
            <w:r>
              <w:rPr>
                <w:sz w:val="24"/>
              </w:rPr>
              <w:t>программа</w:t>
            </w:r>
            <w:r>
              <w:rPr>
                <w:sz w:val="24"/>
              </w:rPr>
              <w:t xml:space="preserve"> </w:t>
            </w:r>
            <w:r>
              <w:rPr>
                <w:sz w:val="24"/>
              </w:rPr>
              <w:t>«Развитие муниципальной службы</w:t>
            </w:r>
            <w:r>
              <w:rPr>
                <w:sz w:val="24"/>
              </w:rPr>
              <w:t xml:space="preserve">» </w:t>
            </w:r>
          </w:p>
        </w:tc>
        <w:tc>
          <w:tcPr>
            <w:tcW w:type="dxa" w:w="2977"/>
            <w:tcBorders>
              <w:top w:color="000000" w:sz="4" w:val="single"/>
              <w:left w:color="000000" w:sz="4" w:val="single"/>
              <w:bottom w:color="000000" w:sz="4" w:val="single"/>
              <w:right w:color="000000" w:sz="4" w:val="single"/>
            </w:tcBorders>
            <w:tcMar>
              <w:left w:type="dxa" w:w="75"/>
              <w:right w:type="dxa" w:w="75"/>
            </w:tcMar>
          </w:tcPr>
          <w:p w14:paraId="78010000">
            <w:pPr>
              <w:pStyle w:val="Style_8"/>
              <w:rPr>
                <w:rFonts w:ascii="Times New Roman" w:hAnsi="Times New Roman"/>
                <w:sz w:val="24"/>
              </w:rPr>
            </w:pPr>
            <w:r>
              <w:rPr>
                <w:rFonts w:ascii="Times New Roman" w:hAnsi="Times New Roman"/>
                <w:sz w:val="24"/>
              </w:rPr>
              <w:t xml:space="preserve">всего  </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79010000">
            <w:pPr>
              <w:pStyle w:val="Style_8"/>
              <w:rPr>
                <w:rFonts w:ascii="Times New Roman" w:hAnsi="Times New Roman"/>
                <w:sz w:val="24"/>
              </w:rPr>
            </w:pPr>
            <w:r>
              <w:rPr>
                <w:rFonts w:ascii="Times New Roman" w:hAnsi="Times New Roman"/>
                <w:sz w:val="24"/>
              </w:rPr>
              <w:t>46</w:t>
            </w:r>
            <w:r>
              <w:rPr>
                <w:rFonts w:ascii="Times New Roman" w:hAnsi="Times New Roman"/>
                <w:sz w:val="24"/>
              </w:rPr>
              <w:t>,</w:t>
            </w:r>
            <w:r>
              <w:rPr>
                <w:rFonts w:ascii="Times New Roman" w:hAnsi="Times New Roman"/>
                <w:sz w:val="24"/>
              </w:rPr>
              <w:t>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7A010000">
            <w:r>
              <w:rPr>
                <w:sz w:val="24"/>
              </w:rPr>
              <w:t>46</w:t>
            </w:r>
            <w:r>
              <w:rPr>
                <w:sz w:val="24"/>
              </w:rPr>
              <w:t>,</w:t>
            </w:r>
            <w:r>
              <w:rPr>
                <w:sz w:val="24"/>
              </w:rPr>
              <w:t>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7B010000">
            <w:r>
              <w:rPr>
                <w:sz w:val="24"/>
              </w:rPr>
              <w:t>21</w:t>
            </w:r>
            <w:r>
              <w:rPr>
                <w:sz w:val="24"/>
              </w:rPr>
              <w:t>,</w:t>
            </w:r>
            <w:r>
              <w:rPr>
                <w:sz w:val="24"/>
              </w:rPr>
              <w:t>9</w:t>
            </w:r>
          </w:p>
        </w:tc>
      </w:tr>
      <w:tr>
        <w:trPr>
          <w:trHeight w:hRule="atLeast" w:val="320"/>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7C010000">
            <w:pPr>
              <w:pStyle w:val="Style_8"/>
              <w:rPr>
                <w:rFonts w:ascii="Times New Roman" w:hAnsi="Times New Roman"/>
                <w:sz w:val="24"/>
              </w:rPr>
            </w:pPr>
            <w:r>
              <w:rPr>
                <w:rFonts w:ascii="Times New Roman" w:hAnsi="Times New Roman"/>
                <w:sz w:val="24"/>
              </w:rPr>
              <w:t>местный бюджет</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7D010000">
            <w:pPr>
              <w:pStyle w:val="Style_8"/>
              <w:rPr>
                <w:rFonts w:ascii="Times New Roman" w:hAnsi="Times New Roman"/>
                <w:sz w:val="24"/>
              </w:rPr>
            </w:pPr>
            <w:r>
              <w:rPr>
                <w:rFonts w:ascii="Times New Roman" w:hAnsi="Times New Roman"/>
                <w:sz w:val="24"/>
              </w:rPr>
              <w:t>46,0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7E010000">
            <w:r>
              <w:rPr>
                <w:sz w:val="24"/>
              </w:rPr>
              <w:t>46</w:t>
            </w:r>
            <w:r>
              <w:rPr>
                <w:sz w:val="24"/>
              </w:rPr>
              <w:t>,</w:t>
            </w:r>
            <w:r>
              <w:rPr>
                <w:sz w:val="24"/>
              </w:rPr>
              <w:t>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7F010000">
            <w:r>
              <w:rPr>
                <w:sz w:val="24"/>
              </w:rPr>
              <w:t>21</w:t>
            </w:r>
            <w:r>
              <w:rPr>
                <w:sz w:val="24"/>
              </w:rPr>
              <w:t>,</w:t>
            </w:r>
            <w:r>
              <w:rPr>
                <w:sz w:val="24"/>
              </w:rPr>
              <w:t>9</w:t>
            </w:r>
          </w:p>
        </w:tc>
      </w:tr>
      <w:tr>
        <w:trPr>
          <w:trHeight w:hRule="atLeast" w:val="309"/>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80010000">
            <w:pPr>
              <w:pStyle w:val="Style_8"/>
              <w:rPr>
                <w:rFonts w:ascii="Times New Roman" w:hAnsi="Times New Roman"/>
                <w:sz w:val="24"/>
              </w:rPr>
            </w:pPr>
            <w:r>
              <w:rPr>
                <w:rFonts w:ascii="Times New Roman" w:hAnsi="Times New Roman"/>
                <w:sz w:val="24"/>
              </w:rPr>
              <w:t>безвозмездные поступления в местный бюджет</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8101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8201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83010000">
            <w:pPr>
              <w:pStyle w:val="Style_8"/>
              <w:rPr>
                <w:rFonts w:ascii="Times New Roman" w:hAnsi="Times New Roman"/>
                <w:sz w:val="24"/>
              </w:rPr>
            </w:pPr>
            <w:r>
              <w:rPr>
                <w:rFonts w:ascii="Times New Roman" w:hAnsi="Times New Roman"/>
                <w:sz w:val="24"/>
              </w:rPr>
              <w:t>0,0</w:t>
            </w:r>
          </w:p>
        </w:tc>
      </w:tr>
      <w:tr>
        <w:trPr>
          <w:trHeight w:hRule="atLeast" w:val="309"/>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84010000">
            <w:pPr>
              <w:pStyle w:val="Style_8"/>
              <w:rPr>
                <w:rFonts w:ascii="Times New Roman" w:hAnsi="Times New Roman"/>
                <w:i w:val="1"/>
                <w:sz w:val="24"/>
              </w:rPr>
            </w:pPr>
            <w:r>
              <w:rPr>
                <w:rFonts w:ascii="Times New Roman" w:hAnsi="Times New Roman"/>
                <w:i w:val="1"/>
                <w:sz w:val="24"/>
              </w:rPr>
              <w:t>в том числе за счет средств:</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8501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8601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87010000">
            <w:pPr>
              <w:pStyle w:val="Style_8"/>
              <w:rPr>
                <w:rFonts w:ascii="Times New Roman" w:hAnsi="Times New Roman"/>
                <w:sz w:val="24"/>
              </w:rPr>
            </w:pPr>
            <w:r>
              <w:rPr>
                <w:rFonts w:ascii="Times New Roman" w:hAnsi="Times New Roman"/>
                <w:sz w:val="24"/>
              </w:rPr>
              <w:t>0,0</w:t>
            </w:r>
          </w:p>
        </w:tc>
      </w:tr>
      <w:tr>
        <w:trPr>
          <w:trHeight w:hRule="atLeast" w:val="387"/>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88010000">
            <w:pPr>
              <w:pStyle w:val="Style_8"/>
              <w:rPr>
                <w:rFonts w:ascii="Times New Roman" w:hAnsi="Times New Roman"/>
                <w:sz w:val="24"/>
              </w:rPr>
            </w:pPr>
            <w:r>
              <w:rPr>
                <w:rFonts w:ascii="Times New Roman" w:hAnsi="Times New Roman"/>
                <w:sz w:val="24"/>
              </w:rPr>
              <w:t>-областного</w:t>
            </w:r>
            <w:r>
              <w:rPr>
                <w:rFonts w:ascii="Times New Roman" w:hAnsi="Times New Roman"/>
                <w:sz w:val="24"/>
              </w:rPr>
              <w:t xml:space="preserve"> бюджет</w:t>
            </w:r>
            <w:r>
              <w:rPr>
                <w:rFonts w:ascii="Times New Roman" w:hAnsi="Times New Roman"/>
                <w:sz w:val="24"/>
              </w:rPr>
              <w:t>а</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8901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8A01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8B010000">
            <w:pPr>
              <w:pStyle w:val="Style_8"/>
              <w:rPr>
                <w:rFonts w:ascii="Times New Roman" w:hAnsi="Times New Roman"/>
                <w:sz w:val="24"/>
              </w:rPr>
            </w:pPr>
            <w:r>
              <w:rPr>
                <w:rFonts w:ascii="Times New Roman" w:hAnsi="Times New Roman"/>
                <w:sz w:val="24"/>
              </w:rPr>
              <w:t>0,0</w:t>
            </w:r>
          </w:p>
        </w:tc>
      </w:tr>
      <w:tr>
        <w:trPr>
          <w:trHeight w:hRule="atLeast" w:val="387"/>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8C010000">
            <w:pPr>
              <w:pStyle w:val="Style_8"/>
              <w:rPr>
                <w:rFonts w:ascii="Times New Roman" w:hAnsi="Times New Roman"/>
                <w:sz w:val="24"/>
              </w:rPr>
            </w:pPr>
            <w:r>
              <w:rPr>
                <w:rFonts w:ascii="Times New Roman" w:hAnsi="Times New Roman"/>
                <w:sz w:val="24"/>
              </w:rPr>
              <w:t>-федерального бюджета</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8D01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8E01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8F010000">
            <w:pPr>
              <w:pStyle w:val="Style_8"/>
              <w:rPr>
                <w:rFonts w:ascii="Times New Roman" w:hAnsi="Times New Roman"/>
                <w:sz w:val="24"/>
              </w:rPr>
            </w:pPr>
            <w:r>
              <w:rPr>
                <w:rFonts w:ascii="Times New Roman" w:hAnsi="Times New Roman"/>
                <w:sz w:val="24"/>
              </w:rPr>
              <w:t>0,0</w:t>
            </w:r>
          </w:p>
        </w:tc>
      </w:tr>
      <w:tr>
        <w:trPr>
          <w:trHeight w:hRule="atLeast" w:val="317"/>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90010000">
            <w:pPr>
              <w:pStyle w:val="Style_8"/>
              <w:rPr>
                <w:rFonts w:ascii="Times New Roman" w:hAnsi="Times New Roman"/>
                <w:sz w:val="24"/>
              </w:rPr>
            </w:pPr>
            <w:r>
              <w:rPr>
                <w:rFonts w:ascii="Times New Roman" w:hAnsi="Times New Roman"/>
                <w:sz w:val="24"/>
              </w:rPr>
              <w:t>-Фонда содействия реформированию ЖКХ</w:t>
            </w:r>
            <w:r>
              <w:rPr>
                <w:rFonts w:ascii="Times New Roman" w:hAnsi="Times New Roman"/>
                <w:sz w:val="24"/>
              </w:rPr>
              <w:t xml:space="preserve"> </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9101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9201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93010000">
            <w:pPr>
              <w:pStyle w:val="Style_8"/>
              <w:rPr>
                <w:rFonts w:ascii="Times New Roman" w:hAnsi="Times New Roman"/>
                <w:sz w:val="24"/>
              </w:rPr>
            </w:pPr>
            <w:r>
              <w:rPr>
                <w:rFonts w:ascii="Times New Roman" w:hAnsi="Times New Roman"/>
                <w:sz w:val="24"/>
              </w:rPr>
              <w:t>0,0</w:t>
            </w:r>
          </w:p>
        </w:tc>
      </w:tr>
      <w:tr>
        <w:trPr>
          <w:trHeight w:hRule="atLeast" w:val="317"/>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94010000">
            <w:pPr>
              <w:pStyle w:val="Style_8"/>
              <w:rPr>
                <w:rFonts w:ascii="Times New Roman" w:hAnsi="Times New Roman"/>
                <w:sz w:val="24"/>
              </w:rPr>
            </w:pPr>
            <w:r>
              <w:rPr>
                <w:rFonts w:ascii="Times New Roman" w:hAnsi="Times New Roman"/>
                <w:sz w:val="24"/>
              </w:rPr>
              <w:t>-Федерального фонда обязательного медицинского страхования</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9501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9601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97010000">
            <w:pPr>
              <w:pStyle w:val="Style_8"/>
              <w:rPr>
                <w:rFonts w:ascii="Times New Roman" w:hAnsi="Times New Roman"/>
                <w:sz w:val="24"/>
              </w:rPr>
            </w:pPr>
            <w:r>
              <w:rPr>
                <w:rFonts w:ascii="Times New Roman" w:hAnsi="Times New Roman"/>
                <w:sz w:val="24"/>
              </w:rPr>
              <w:t>0,0</w:t>
            </w:r>
          </w:p>
        </w:tc>
      </w:tr>
      <w:tr>
        <w:trPr>
          <w:trHeight w:hRule="atLeast" w:val="317"/>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98010000">
            <w:pPr>
              <w:pStyle w:val="Style_8"/>
              <w:rPr>
                <w:rFonts w:ascii="Times New Roman" w:hAnsi="Times New Roman"/>
                <w:sz w:val="24"/>
              </w:rPr>
            </w:pPr>
            <w:r>
              <w:rPr>
                <w:rFonts w:ascii="Times New Roman" w:hAnsi="Times New Roman"/>
                <w:sz w:val="24"/>
              </w:rPr>
              <w:t>Средства бюджетов сельских поселений</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9901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9A01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9B010000">
            <w:pPr>
              <w:pStyle w:val="Style_8"/>
              <w:rPr>
                <w:rFonts w:ascii="Times New Roman" w:hAnsi="Times New Roman"/>
                <w:sz w:val="24"/>
              </w:rPr>
            </w:pPr>
            <w:r>
              <w:rPr>
                <w:rFonts w:ascii="Times New Roman" w:hAnsi="Times New Roman"/>
                <w:sz w:val="24"/>
              </w:rPr>
              <w:t>0,0</w:t>
            </w:r>
          </w:p>
        </w:tc>
      </w:tr>
      <w:tr>
        <w:trPr>
          <w:trHeight w:hRule="atLeast" w:val="403"/>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9C010000">
            <w:pPr>
              <w:pStyle w:val="Style_8"/>
              <w:rPr>
                <w:rFonts w:ascii="Times New Roman" w:hAnsi="Times New Roman"/>
                <w:sz w:val="24"/>
              </w:rPr>
            </w:pPr>
            <w:r>
              <w:rPr>
                <w:rFonts w:ascii="Times New Roman" w:hAnsi="Times New Roman"/>
                <w:sz w:val="24"/>
              </w:rPr>
              <w:t>В</w:t>
            </w:r>
            <w:r>
              <w:rPr>
                <w:rFonts w:ascii="Times New Roman" w:hAnsi="Times New Roman"/>
                <w:sz w:val="24"/>
              </w:rPr>
              <w:t>небюджетные источники</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9D01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9E01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9F010000">
            <w:pPr>
              <w:pStyle w:val="Style_8"/>
              <w:rPr>
                <w:rFonts w:ascii="Times New Roman" w:hAnsi="Times New Roman"/>
                <w:sz w:val="24"/>
              </w:rPr>
            </w:pPr>
            <w:r>
              <w:rPr>
                <w:rFonts w:ascii="Times New Roman" w:hAnsi="Times New Roman"/>
                <w:sz w:val="24"/>
              </w:rPr>
              <w:t>0,0</w:t>
            </w:r>
          </w:p>
        </w:tc>
      </w:tr>
      <w:tr>
        <w:trPr>
          <w:trHeight w:hRule="atLeast" w:val="320"/>
        </w:trPr>
        <w:tc>
          <w:tcPr>
            <w:tcW w:type="dxa" w:w="1985"/>
            <w:vMerge w:val="restart"/>
            <w:tcBorders>
              <w:top w:color="000000" w:sz="4" w:val="single"/>
              <w:left w:color="000000" w:sz="4" w:val="single"/>
              <w:bottom w:color="000000" w:sz="4" w:val="single"/>
              <w:right w:color="000000" w:sz="4" w:val="single"/>
            </w:tcBorders>
            <w:tcMar>
              <w:left w:type="dxa" w:w="75"/>
              <w:right w:type="dxa" w:w="75"/>
            </w:tcMar>
          </w:tcPr>
          <w:p w14:paraId="A0010000">
            <w:pPr>
              <w:pStyle w:val="Style_8"/>
              <w:rPr>
                <w:rFonts w:ascii="Times New Roman" w:hAnsi="Times New Roman"/>
                <w:sz w:val="24"/>
              </w:rPr>
            </w:pPr>
            <w:r>
              <w:rPr>
                <w:rFonts w:ascii="Times New Roman" w:hAnsi="Times New Roman"/>
                <w:sz w:val="24"/>
              </w:rPr>
              <w:t xml:space="preserve">Подпрограмма 1 </w:t>
            </w:r>
          </w:p>
          <w:p w14:paraId="A1010000">
            <w:pPr>
              <w:pStyle w:val="Style_8"/>
              <w:rPr>
                <w:rFonts w:ascii="Times New Roman" w:hAnsi="Times New Roman"/>
                <w:sz w:val="24"/>
              </w:rPr>
            </w:pPr>
            <w:r>
              <w:rPr>
                <w:rFonts w:ascii="Times New Roman" w:hAnsi="Times New Roman"/>
                <w:color w:val="000000"/>
                <w:sz w:val="24"/>
              </w:rPr>
              <w:t>«</w:t>
            </w:r>
            <w:r>
              <w:rPr>
                <w:rFonts w:ascii="Times New Roman" w:hAnsi="Times New Roman"/>
                <w:color w:val="000000"/>
                <w:sz w:val="24"/>
              </w:rPr>
              <w:t>Развитие муниципальной службы»</w:t>
            </w:r>
          </w:p>
        </w:tc>
        <w:tc>
          <w:tcPr>
            <w:tcW w:type="dxa" w:w="2977"/>
            <w:tcBorders>
              <w:top w:color="000000" w:sz="4" w:val="single"/>
              <w:left w:color="000000" w:sz="4" w:val="single"/>
              <w:bottom w:color="000000" w:sz="4" w:val="single"/>
              <w:right w:color="000000" w:sz="4" w:val="single"/>
            </w:tcBorders>
            <w:tcMar>
              <w:left w:type="dxa" w:w="75"/>
              <w:right w:type="dxa" w:w="75"/>
            </w:tcMar>
          </w:tcPr>
          <w:p w14:paraId="A2010000">
            <w:pPr>
              <w:pStyle w:val="Style_8"/>
              <w:rPr>
                <w:rFonts w:ascii="Times New Roman" w:hAnsi="Times New Roman"/>
                <w:sz w:val="24"/>
              </w:rPr>
            </w:pPr>
            <w:r>
              <w:rPr>
                <w:rFonts w:ascii="Times New Roman" w:hAnsi="Times New Roman"/>
                <w:sz w:val="24"/>
              </w:rPr>
              <w:t xml:space="preserve">всего                 </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A3010000">
            <w:pPr>
              <w:pStyle w:val="Style_8"/>
              <w:rPr>
                <w:rFonts w:ascii="Times New Roman" w:hAnsi="Times New Roman"/>
                <w:sz w:val="24"/>
              </w:rPr>
            </w:pPr>
            <w:r>
              <w:rPr>
                <w:rFonts w:ascii="Times New Roman" w:hAnsi="Times New Roman"/>
                <w:sz w:val="24"/>
              </w:rPr>
              <w:t>3</w:t>
            </w:r>
            <w:r>
              <w:rPr>
                <w:rFonts w:ascii="Times New Roman" w:hAnsi="Times New Roman"/>
                <w:sz w:val="24"/>
              </w:rPr>
              <w:t>1,</w:t>
            </w:r>
            <w:r>
              <w:rPr>
                <w:rFonts w:ascii="Times New Roman" w:hAnsi="Times New Roman"/>
                <w:sz w:val="24"/>
              </w:rPr>
              <w:t>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A4010000">
            <w:pPr>
              <w:pStyle w:val="Style_8"/>
              <w:rPr>
                <w:rFonts w:ascii="Times New Roman" w:hAnsi="Times New Roman"/>
                <w:sz w:val="24"/>
              </w:rPr>
            </w:pPr>
            <w:r>
              <w:rPr>
                <w:rFonts w:ascii="Times New Roman" w:hAnsi="Times New Roman"/>
                <w:sz w:val="24"/>
              </w:rPr>
              <w:t>3</w:t>
            </w:r>
            <w:r>
              <w:rPr>
                <w:rFonts w:ascii="Times New Roman" w:hAnsi="Times New Roman"/>
                <w:sz w:val="24"/>
              </w:rPr>
              <w:t>1</w:t>
            </w:r>
            <w:r>
              <w:rPr>
                <w:rFonts w:ascii="Times New Roman" w:hAnsi="Times New Roman"/>
                <w:sz w:val="24"/>
              </w:rPr>
              <w:t>,</w:t>
            </w:r>
            <w:r>
              <w:rPr>
                <w:rFonts w:ascii="Times New Roman" w:hAnsi="Times New Roman"/>
                <w:sz w:val="24"/>
              </w:rPr>
              <w:t>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A5010000">
            <w:pPr>
              <w:pStyle w:val="Style_8"/>
              <w:rPr>
                <w:rFonts w:ascii="Times New Roman" w:hAnsi="Times New Roman"/>
                <w:sz w:val="24"/>
              </w:rPr>
            </w:pPr>
            <w:r>
              <w:rPr>
                <w:rFonts w:ascii="Times New Roman" w:hAnsi="Times New Roman"/>
                <w:sz w:val="24"/>
              </w:rPr>
              <w:t>1</w:t>
            </w:r>
            <w:r>
              <w:rPr>
                <w:rFonts w:ascii="Times New Roman" w:hAnsi="Times New Roman"/>
                <w:sz w:val="24"/>
              </w:rPr>
              <w:t>6</w:t>
            </w:r>
            <w:r>
              <w:rPr>
                <w:rFonts w:ascii="Times New Roman" w:hAnsi="Times New Roman"/>
                <w:sz w:val="24"/>
              </w:rPr>
              <w:t>,</w:t>
            </w:r>
            <w:r>
              <w:rPr>
                <w:rFonts w:ascii="Times New Roman" w:hAnsi="Times New Roman"/>
                <w:sz w:val="24"/>
              </w:rPr>
              <w:t>5</w:t>
            </w:r>
          </w:p>
        </w:tc>
      </w:tr>
      <w:tr>
        <w:trPr>
          <w:trHeight w:hRule="atLeast" w:val="423"/>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A6010000">
            <w:pPr>
              <w:pStyle w:val="Style_8"/>
              <w:rPr>
                <w:rFonts w:ascii="Times New Roman" w:hAnsi="Times New Roman"/>
                <w:sz w:val="24"/>
              </w:rPr>
            </w:pPr>
            <w:r>
              <w:rPr>
                <w:rFonts w:ascii="Times New Roman" w:hAnsi="Times New Roman"/>
                <w:sz w:val="24"/>
              </w:rPr>
              <w:t>местный бюджет</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A7010000">
            <w:pPr>
              <w:pStyle w:val="Style_8"/>
              <w:rPr>
                <w:rFonts w:ascii="Times New Roman" w:hAnsi="Times New Roman"/>
                <w:sz w:val="24"/>
              </w:rPr>
            </w:pPr>
            <w:r>
              <w:rPr>
                <w:rFonts w:ascii="Times New Roman" w:hAnsi="Times New Roman"/>
                <w:sz w:val="24"/>
              </w:rPr>
              <w:t>31</w:t>
            </w:r>
            <w:r>
              <w:rPr>
                <w:rFonts w:ascii="Times New Roman" w:hAnsi="Times New Roman"/>
                <w:sz w:val="24"/>
              </w:rPr>
              <w:t>,</w:t>
            </w:r>
            <w:r>
              <w:rPr>
                <w:rFonts w:ascii="Times New Roman" w:hAnsi="Times New Roman"/>
                <w:sz w:val="24"/>
              </w:rPr>
              <w:t>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A8010000">
            <w:pPr>
              <w:pStyle w:val="Style_8"/>
              <w:rPr>
                <w:rFonts w:ascii="Times New Roman" w:hAnsi="Times New Roman"/>
                <w:sz w:val="24"/>
              </w:rPr>
            </w:pPr>
            <w:r>
              <w:rPr>
                <w:rFonts w:ascii="Times New Roman" w:hAnsi="Times New Roman"/>
                <w:sz w:val="24"/>
              </w:rPr>
              <w:t>3</w:t>
            </w:r>
            <w:r>
              <w:rPr>
                <w:rFonts w:ascii="Times New Roman" w:hAnsi="Times New Roman"/>
                <w:sz w:val="24"/>
              </w:rPr>
              <w:t>1</w:t>
            </w:r>
            <w:r>
              <w:rPr>
                <w:rFonts w:ascii="Times New Roman" w:hAnsi="Times New Roman"/>
                <w:sz w:val="24"/>
              </w:rPr>
              <w:t>,</w:t>
            </w:r>
            <w:r>
              <w:rPr>
                <w:rFonts w:ascii="Times New Roman" w:hAnsi="Times New Roman"/>
                <w:sz w:val="24"/>
              </w:rPr>
              <w:t>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A9010000">
            <w:pPr>
              <w:pStyle w:val="Style_8"/>
              <w:rPr>
                <w:rFonts w:ascii="Times New Roman" w:hAnsi="Times New Roman"/>
                <w:sz w:val="24"/>
              </w:rPr>
            </w:pPr>
            <w:r>
              <w:rPr>
                <w:rFonts w:ascii="Times New Roman" w:hAnsi="Times New Roman"/>
                <w:sz w:val="24"/>
              </w:rPr>
              <w:t>1</w:t>
            </w:r>
            <w:r>
              <w:rPr>
                <w:rFonts w:ascii="Times New Roman" w:hAnsi="Times New Roman"/>
                <w:sz w:val="24"/>
              </w:rPr>
              <w:t>6</w:t>
            </w:r>
            <w:r>
              <w:rPr>
                <w:rFonts w:ascii="Times New Roman" w:hAnsi="Times New Roman"/>
                <w:sz w:val="24"/>
              </w:rPr>
              <w:t>,</w:t>
            </w:r>
            <w:r>
              <w:rPr>
                <w:rFonts w:ascii="Times New Roman" w:hAnsi="Times New Roman"/>
                <w:sz w:val="24"/>
              </w:rPr>
              <w:t>5</w:t>
            </w:r>
          </w:p>
        </w:tc>
      </w:tr>
      <w:tr>
        <w:trPr>
          <w:trHeight w:hRule="atLeast" w:val="367"/>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AA010000">
            <w:pPr>
              <w:pStyle w:val="Style_8"/>
              <w:rPr>
                <w:rFonts w:ascii="Times New Roman" w:hAnsi="Times New Roman"/>
                <w:sz w:val="24"/>
              </w:rPr>
            </w:pPr>
            <w:r>
              <w:rPr>
                <w:rFonts w:ascii="Times New Roman" w:hAnsi="Times New Roman"/>
                <w:sz w:val="24"/>
              </w:rPr>
              <w:t>безвозмездные поступления в местный бюджет</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AB01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AC01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AD010000">
            <w:pPr>
              <w:pStyle w:val="Style_8"/>
              <w:rPr>
                <w:rFonts w:ascii="Times New Roman" w:hAnsi="Times New Roman"/>
                <w:sz w:val="24"/>
              </w:rPr>
            </w:pPr>
            <w:r>
              <w:rPr>
                <w:rFonts w:ascii="Times New Roman" w:hAnsi="Times New Roman"/>
                <w:sz w:val="24"/>
              </w:rPr>
              <w:t>0,0</w:t>
            </w:r>
          </w:p>
        </w:tc>
      </w:tr>
      <w:tr>
        <w:trPr>
          <w:trHeight w:hRule="atLeast" w:val="334"/>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AE010000">
            <w:pPr>
              <w:pStyle w:val="Style_8"/>
              <w:rPr>
                <w:rFonts w:ascii="Times New Roman" w:hAnsi="Times New Roman"/>
                <w:i w:val="1"/>
                <w:sz w:val="24"/>
              </w:rPr>
            </w:pPr>
            <w:r>
              <w:rPr>
                <w:rFonts w:ascii="Times New Roman" w:hAnsi="Times New Roman"/>
                <w:i w:val="1"/>
                <w:sz w:val="24"/>
              </w:rPr>
              <w:t>в том числе за счет средств:</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AF01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B001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B1010000">
            <w:pPr>
              <w:pStyle w:val="Style_8"/>
              <w:rPr>
                <w:rFonts w:ascii="Times New Roman" w:hAnsi="Times New Roman"/>
                <w:sz w:val="24"/>
              </w:rPr>
            </w:pPr>
            <w:r>
              <w:rPr>
                <w:rFonts w:ascii="Times New Roman" w:hAnsi="Times New Roman"/>
                <w:sz w:val="24"/>
              </w:rPr>
              <w:t>0,0</w:t>
            </w:r>
          </w:p>
        </w:tc>
      </w:tr>
      <w:tr>
        <w:trPr>
          <w:trHeight w:hRule="atLeast" w:val="334"/>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B2010000">
            <w:pPr>
              <w:pStyle w:val="Style_8"/>
              <w:rPr>
                <w:rFonts w:ascii="Times New Roman" w:hAnsi="Times New Roman"/>
                <w:sz w:val="24"/>
              </w:rPr>
            </w:pPr>
            <w:r>
              <w:rPr>
                <w:rFonts w:ascii="Times New Roman" w:hAnsi="Times New Roman"/>
                <w:sz w:val="24"/>
              </w:rPr>
              <w:t>-областного</w:t>
            </w:r>
            <w:r>
              <w:rPr>
                <w:rFonts w:ascii="Times New Roman" w:hAnsi="Times New Roman"/>
                <w:sz w:val="24"/>
              </w:rPr>
              <w:t xml:space="preserve"> бюджет</w:t>
            </w:r>
            <w:r>
              <w:rPr>
                <w:rFonts w:ascii="Times New Roman" w:hAnsi="Times New Roman"/>
                <w:sz w:val="24"/>
              </w:rPr>
              <w:t>а</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B301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B401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B5010000">
            <w:pPr>
              <w:pStyle w:val="Style_8"/>
              <w:rPr>
                <w:rFonts w:ascii="Times New Roman" w:hAnsi="Times New Roman"/>
                <w:sz w:val="24"/>
              </w:rPr>
            </w:pPr>
            <w:r>
              <w:rPr>
                <w:rFonts w:ascii="Times New Roman" w:hAnsi="Times New Roman"/>
                <w:sz w:val="24"/>
              </w:rPr>
              <w:t>0,0</w:t>
            </w:r>
          </w:p>
        </w:tc>
      </w:tr>
      <w:tr>
        <w:trPr>
          <w:trHeight w:hRule="atLeast" w:val="334"/>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B6010000">
            <w:pPr>
              <w:pStyle w:val="Style_8"/>
              <w:rPr>
                <w:rFonts w:ascii="Times New Roman" w:hAnsi="Times New Roman"/>
                <w:sz w:val="24"/>
              </w:rPr>
            </w:pPr>
            <w:r>
              <w:rPr>
                <w:rFonts w:ascii="Times New Roman" w:hAnsi="Times New Roman"/>
                <w:sz w:val="24"/>
              </w:rPr>
              <w:t>-федерального бюджета</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B701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B801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B9010000">
            <w:pPr>
              <w:pStyle w:val="Style_8"/>
              <w:rPr>
                <w:rFonts w:ascii="Times New Roman" w:hAnsi="Times New Roman"/>
                <w:sz w:val="24"/>
              </w:rPr>
            </w:pPr>
            <w:r>
              <w:rPr>
                <w:rFonts w:ascii="Times New Roman" w:hAnsi="Times New Roman"/>
                <w:sz w:val="24"/>
              </w:rPr>
              <w:t>0,0</w:t>
            </w:r>
          </w:p>
        </w:tc>
      </w:tr>
      <w:tr>
        <w:trPr>
          <w:trHeight w:hRule="atLeast" w:val="334"/>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BA010000">
            <w:pPr>
              <w:pStyle w:val="Style_8"/>
              <w:rPr>
                <w:rFonts w:ascii="Times New Roman" w:hAnsi="Times New Roman"/>
                <w:sz w:val="24"/>
              </w:rPr>
            </w:pPr>
            <w:r>
              <w:rPr>
                <w:rFonts w:ascii="Times New Roman" w:hAnsi="Times New Roman"/>
                <w:sz w:val="24"/>
              </w:rPr>
              <w:t>-Фонда содействия реформированию ЖКХ</w:t>
            </w:r>
            <w:r>
              <w:rPr>
                <w:rFonts w:ascii="Times New Roman" w:hAnsi="Times New Roman"/>
                <w:sz w:val="24"/>
              </w:rPr>
              <w:t xml:space="preserve"> </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BB01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BC01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BD010000">
            <w:pPr>
              <w:pStyle w:val="Style_8"/>
              <w:rPr>
                <w:rFonts w:ascii="Times New Roman" w:hAnsi="Times New Roman"/>
                <w:sz w:val="24"/>
              </w:rPr>
            </w:pPr>
            <w:r>
              <w:rPr>
                <w:rFonts w:ascii="Times New Roman" w:hAnsi="Times New Roman"/>
                <w:sz w:val="24"/>
              </w:rPr>
              <w:t>0,0</w:t>
            </w:r>
          </w:p>
        </w:tc>
      </w:tr>
      <w:tr>
        <w:trPr>
          <w:trHeight w:hRule="atLeast" w:val="334"/>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BE010000">
            <w:pPr>
              <w:pStyle w:val="Style_8"/>
              <w:rPr>
                <w:rFonts w:ascii="Times New Roman" w:hAnsi="Times New Roman"/>
                <w:sz w:val="24"/>
              </w:rPr>
            </w:pPr>
            <w:r>
              <w:rPr>
                <w:rFonts w:ascii="Times New Roman" w:hAnsi="Times New Roman"/>
                <w:sz w:val="24"/>
              </w:rPr>
              <w:t>-Федерального фонда обязательного медицинского страхования</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BF01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C001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C1010000">
            <w:pPr>
              <w:pStyle w:val="Style_8"/>
              <w:rPr>
                <w:rFonts w:ascii="Times New Roman" w:hAnsi="Times New Roman"/>
                <w:sz w:val="24"/>
              </w:rPr>
            </w:pPr>
            <w:r>
              <w:rPr>
                <w:rFonts w:ascii="Times New Roman" w:hAnsi="Times New Roman"/>
                <w:sz w:val="24"/>
              </w:rPr>
              <w:t>0,0</w:t>
            </w:r>
          </w:p>
        </w:tc>
      </w:tr>
      <w:tr>
        <w:trPr>
          <w:trHeight w:hRule="atLeast" w:val="334"/>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C2010000">
            <w:pPr>
              <w:pStyle w:val="Style_8"/>
              <w:rPr>
                <w:rFonts w:ascii="Times New Roman" w:hAnsi="Times New Roman"/>
                <w:sz w:val="24"/>
              </w:rPr>
            </w:pPr>
            <w:r>
              <w:rPr>
                <w:rFonts w:ascii="Times New Roman" w:hAnsi="Times New Roman"/>
                <w:sz w:val="24"/>
              </w:rPr>
              <w:t>Средства бюджетов сельских поселений</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C301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C401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C5010000">
            <w:pPr>
              <w:pStyle w:val="Style_8"/>
              <w:rPr>
                <w:rFonts w:ascii="Times New Roman" w:hAnsi="Times New Roman"/>
                <w:sz w:val="24"/>
              </w:rPr>
            </w:pPr>
            <w:r>
              <w:rPr>
                <w:rFonts w:ascii="Times New Roman" w:hAnsi="Times New Roman"/>
                <w:sz w:val="24"/>
              </w:rPr>
              <w:t>0,0</w:t>
            </w:r>
          </w:p>
        </w:tc>
      </w:tr>
      <w:tr>
        <w:trPr>
          <w:trHeight w:hRule="atLeast" w:val="392"/>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C6010000">
            <w:pPr>
              <w:pStyle w:val="Style_8"/>
              <w:rPr>
                <w:rFonts w:ascii="Times New Roman" w:hAnsi="Times New Roman"/>
                <w:sz w:val="24"/>
              </w:rPr>
            </w:pPr>
            <w:r>
              <w:rPr>
                <w:rFonts w:ascii="Times New Roman" w:hAnsi="Times New Roman"/>
                <w:sz w:val="24"/>
              </w:rPr>
              <w:t>В</w:t>
            </w:r>
            <w:r>
              <w:rPr>
                <w:rFonts w:ascii="Times New Roman" w:hAnsi="Times New Roman"/>
                <w:sz w:val="24"/>
              </w:rPr>
              <w:t>небюджетные источники</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C701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C801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C9010000">
            <w:pPr>
              <w:pStyle w:val="Style_8"/>
              <w:rPr>
                <w:rFonts w:ascii="Times New Roman" w:hAnsi="Times New Roman"/>
                <w:sz w:val="24"/>
              </w:rPr>
            </w:pPr>
            <w:r>
              <w:rPr>
                <w:rFonts w:ascii="Times New Roman" w:hAnsi="Times New Roman"/>
                <w:sz w:val="24"/>
              </w:rPr>
              <w:t>0,0</w:t>
            </w:r>
          </w:p>
        </w:tc>
      </w:tr>
      <w:tr>
        <w:trPr>
          <w:trHeight w:hRule="atLeast" w:val="325"/>
        </w:trPr>
        <w:tc>
          <w:tcPr>
            <w:tcW w:type="dxa" w:w="1985"/>
            <w:vMerge w:val="restart"/>
            <w:tcBorders>
              <w:top w:color="000000" w:sz="4" w:val="single"/>
              <w:left w:color="000000" w:sz="4" w:val="single"/>
              <w:bottom w:color="000000" w:sz="4" w:val="single"/>
              <w:right w:color="000000" w:sz="4" w:val="single"/>
            </w:tcBorders>
            <w:tcMar>
              <w:left w:type="dxa" w:w="75"/>
              <w:right w:type="dxa" w:w="75"/>
            </w:tcMar>
          </w:tcPr>
          <w:p w14:paraId="CA010000">
            <w:pPr>
              <w:pStyle w:val="Style_8"/>
              <w:rPr>
                <w:rFonts w:ascii="Times New Roman" w:hAnsi="Times New Roman"/>
                <w:sz w:val="24"/>
              </w:rPr>
            </w:pPr>
            <w:r>
              <w:rPr>
                <w:rFonts w:ascii="Times New Roman" w:hAnsi="Times New Roman"/>
                <w:sz w:val="24"/>
              </w:rPr>
              <w:t>Основное мероприятие 1.1</w:t>
            </w:r>
          </w:p>
          <w:p w14:paraId="CB010000">
            <w:pPr>
              <w:pStyle w:val="Style_8"/>
              <w:rPr>
                <w:rFonts w:ascii="Times New Roman" w:hAnsi="Times New Roman"/>
                <w:sz w:val="24"/>
              </w:rPr>
            </w:pPr>
            <w:r>
              <w:rPr>
                <w:rFonts w:ascii="Times New Roman" w:hAnsi="Times New Roman"/>
                <w:color w:val="000000"/>
                <w:sz w:val="24"/>
              </w:rPr>
              <w:t>«</w:t>
            </w:r>
            <w:r>
              <w:rPr>
                <w:rFonts w:ascii="Times New Roman" w:hAnsi="Times New Roman"/>
                <w:sz w:val="24"/>
              </w:rPr>
              <w:t>Повышение квалификации муниципальных служащих с получением свидетельства государственного образца</w:t>
            </w:r>
          </w:p>
        </w:tc>
        <w:tc>
          <w:tcPr>
            <w:tcW w:type="dxa" w:w="2977"/>
            <w:tcBorders>
              <w:top w:color="000000" w:sz="4" w:val="single"/>
              <w:left w:color="000000" w:sz="4" w:val="single"/>
              <w:bottom w:color="000000" w:sz="4" w:val="single"/>
              <w:right w:color="000000" w:sz="4" w:val="single"/>
            </w:tcBorders>
            <w:tcMar>
              <w:left w:type="dxa" w:w="75"/>
              <w:right w:type="dxa" w:w="75"/>
            </w:tcMar>
          </w:tcPr>
          <w:p w14:paraId="CC010000">
            <w:pPr>
              <w:pStyle w:val="Style_8"/>
              <w:rPr>
                <w:rFonts w:ascii="Times New Roman" w:hAnsi="Times New Roman"/>
                <w:sz w:val="24"/>
              </w:rPr>
            </w:pPr>
            <w:r>
              <w:rPr>
                <w:rFonts w:ascii="Times New Roman" w:hAnsi="Times New Roman"/>
                <w:sz w:val="24"/>
              </w:rPr>
              <w:t xml:space="preserve">всего                 </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CD010000">
            <w:pPr>
              <w:pStyle w:val="Style_8"/>
              <w:rPr>
                <w:rFonts w:ascii="Times New Roman" w:hAnsi="Times New Roman"/>
                <w:sz w:val="24"/>
              </w:rPr>
            </w:pPr>
            <w:r>
              <w:rPr>
                <w:rFonts w:ascii="Times New Roman" w:hAnsi="Times New Roman"/>
                <w:sz w:val="24"/>
              </w:rPr>
              <w:t>9</w:t>
            </w:r>
            <w:r>
              <w:rPr>
                <w:rFonts w:ascii="Times New Roman" w:hAnsi="Times New Roman"/>
                <w:sz w:val="24"/>
              </w:rPr>
              <w:t>,</w:t>
            </w:r>
            <w:r>
              <w:rPr>
                <w:rFonts w:ascii="Times New Roman" w:hAnsi="Times New Roman"/>
                <w:sz w:val="24"/>
              </w:rPr>
              <w:t>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CE010000">
            <w:pPr>
              <w:pStyle w:val="Style_8"/>
              <w:rPr>
                <w:rFonts w:ascii="Times New Roman" w:hAnsi="Times New Roman"/>
                <w:sz w:val="24"/>
              </w:rPr>
            </w:pPr>
            <w:r>
              <w:rPr>
                <w:rFonts w:ascii="Times New Roman" w:hAnsi="Times New Roman"/>
                <w:sz w:val="24"/>
              </w:rPr>
              <w:t>9</w:t>
            </w:r>
            <w:r>
              <w:rPr>
                <w:rFonts w:ascii="Times New Roman" w:hAnsi="Times New Roman"/>
                <w:sz w:val="24"/>
              </w:rPr>
              <w:t>,</w:t>
            </w:r>
            <w:r>
              <w:rPr>
                <w:rFonts w:ascii="Times New Roman" w:hAnsi="Times New Roman"/>
                <w:sz w:val="24"/>
              </w:rPr>
              <w:t>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CF010000">
            <w:pPr>
              <w:pStyle w:val="Style_8"/>
              <w:rPr>
                <w:rFonts w:ascii="Times New Roman" w:hAnsi="Times New Roman"/>
                <w:sz w:val="24"/>
              </w:rPr>
            </w:pPr>
            <w:r>
              <w:rPr>
                <w:rFonts w:ascii="Times New Roman" w:hAnsi="Times New Roman"/>
                <w:sz w:val="24"/>
              </w:rPr>
              <w:t>6</w:t>
            </w:r>
            <w:r>
              <w:rPr>
                <w:rFonts w:ascii="Times New Roman" w:hAnsi="Times New Roman"/>
                <w:sz w:val="24"/>
              </w:rPr>
              <w:t>,</w:t>
            </w:r>
            <w:r>
              <w:rPr>
                <w:rFonts w:ascii="Times New Roman" w:hAnsi="Times New Roman"/>
                <w:sz w:val="24"/>
              </w:rPr>
              <w:t>0</w:t>
            </w:r>
          </w:p>
        </w:tc>
      </w:tr>
      <w:tr>
        <w:trPr>
          <w:trHeight w:hRule="atLeast" w:val="399"/>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D0010000">
            <w:pPr>
              <w:pStyle w:val="Style_8"/>
              <w:rPr>
                <w:rFonts w:ascii="Times New Roman" w:hAnsi="Times New Roman"/>
                <w:sz w:val="24"/>
              </w:rPr>
            </w:pPr>
            <w:r>
              <w:rPr>
                <w:rFonts w:ascii="Times New Roman" w:hAnsi="Times New Roman"/>
                <w:sz w:val="24"/>
              </w:rPr>
              <w:t>местный бюджет</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D1010000">
            <w:pPr>
              <w:pStyle w:val="Style_8"/>
              <w:rPr>
                <w:rFonts w:ascii="Times New Roman" w:hAnsi="Times New Roman"/>
                <w:sz w:val="24"/>
              </w:rPr>
            </w:pPr>
            <w:r>
              <w:rPr>
                <w:rFonts w:ascii="Times New Roman" w:hAnsi="Times New Roman"/>
                <w:sz w:val="24"/>
              </w:rPr>
              <w:t>9</w:t>
            </w:r>
            <w:r>
              <w:rPr>
                <w:rFonts w:ascii="Times New Roman" w:hAnsi="Times New Roman"/>
                <w:sz w:val="24"/>
              </w:rPr>
              <w:t>,</w:t>
            </w:r>
            <w:r>
              <w:rPr>
                <w:rFonts w:ascii="Times New Roman" w:hAnsi="Times New Roman"/>
                <w:sz w:val="24"/>
              </w:rPr>
              <w:t>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D2010000">
            <w:pPr>
              <w:pStyle w:val="Style_8"/>
              <w:rPr>
                <w:rFonts w:ascii="Times New Roman" w:hAnsi="Times New Roman"/>
                <w:sz w:val="24"/>
              </w:rPr>
            </w:pPr>
            <w:r>
              <w:rPr>
                <w:rFonts w:ascii="Times New Roman" w:hAnsi="Times New Roman"/>
                <w:sz w:val="24"/>
              </w:rPr>
              <w:t>9</w:t>
            </w:r>
            <w:r>
              <w:rPr>
                <w:rFonts w:ascii="Times New Roman" w:hAnsi="Times New Roman"/>
                <w:sz w:val="24"/>
              </w:rPr>
              <w:t>,</w:t>
            </w:r>
            <w:r>
              <w:rPr>
                <w:rFonts w:ascii="Times New Roman" w:hAnsi="Times New Roman"/>
                <w:sz w:val="24"/>
              </w:rPr>
              <w:t>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D3010000">
            <w:pPr>
              <w:pStyle w:val="Style_8"/>
              <w:rPr>
                <w:rFonts w:ascii="Times New Roman" w:hAnsi="Times New Roman"/>
                <w:sz w:val="24"/>
              </w:rPr>
            </w:pPr>
            <w:r>
              <w:rPr>
                <w:rFonts w:ascii="Times New Roman" w:hAnsi="Times New Roman"/>
                <w:sz w:val="24"/>
              </w:rPr>
              <w:t>6</w:t>
            </w:r>
            <w:r>
              <w:rPr>
                <w:rFonts w:ascii="Times New Roman" w:hAnsi="Times New Roman"/>
                <w:sz w:val="24"/>
              </w:rPr>
              <w:t>,</w:t>
            </w:r>
            <w:r>
              <w:rPr>
                <w:rFonts w:ascii="Times New Roman" w:hAnsi="Times New Roman"/>
                <w:sz w:val="24"/>
              </w:rPr>
              <w:t>0</w:t>
            </w:r>
          </w:p>
        </w:tc>
      </w:tr>
      <w:tr>
        <w:trPr>
          <w:trHeight w:hRule="atLeast" w:val="302"/>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D4010000">
            <w:pPr>
              <w:pStyle w:val="Style_8"/>
              <w:rPr>
                <w:rFonts w:ascii="Times New Roman" w:hAnsi="Times New Roman"/>
                <w:sz w:val="24"/>
              </w:rPr>
            </w:pPr>
            <w:r>
              <w:rPr>
                <w:rFonts w:ascii="Times New Roman" w:hAnsi="Times New Roman"/>
                <w:sz w:val="24"/>
              </w:rPr>
              <w:t>безвозмездные поступления в местный бюджет</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D501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D601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D7010000">
            <w:pPr>
              <w:pStyle w:val="Style_8"/>
              <w:rPr>
                <w:rFonts w:ascii="Times New Roman" w:hAnsi="Times New Roman"/>
                <w:sz w:val="24"/>
              </w:rPr>
            </w:pPr>
            <w:r>
              <w:rPr>
                <w:rFonts w:ascii="Times New Roman" w:hAnsi="Times New Roman"/>
                <w:sz w:val="24"/>
              </w:rPr>
              <w:t>0,0</w:t>
            </w:r>
          </w:p>
        </w:tc>
      </w:tr>
      <w:tr>
        <w:trPr>
          <w:trHeight w:hRule="atLeast" w:val="263"/>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D8010000">
            <w:pPr>
              <w:pStyle w:val="Style_8"/>
              <w:rPr>
                <w:rFonts w:ascii="Times New Roman" w:hAnsi="Times New Roman"/>
                <w:i w:val="1"/>
                <w:sz w:val="24"/>
              </w:rPr>
            </w:pPr>
            <w:r>
              <w:rPr>
                <w:rFonts w:ascii="Times New Roman" w:hAnsi="Times New Roman"/>
                <w:i w:val="1"/>
                <w:sz w:val="24"/>
              </w:rPr>
              <w:t>в том числе за счет средств:</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D901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DA01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DB010000">
            <w:pPr>
              <w:pStyle w:val="Style_8"/>
              <w:rPr>
                <w:rFonts w:ascii="Times New Roman" w:hAnsi="Times New Roman"/>
                <w:sz w:val="24"/>
              </w:rPr>
            </w:pPr>
            <w:r>
              <w:rPr>
                <w:rFonts w:ascii="Times New Roman" w:hAnsi="Times New Roman"/>
                <w:sz w:val="24"/>
              </w:rPr>
              <w:t>0,0</w:t>
            </w:r>
          </w:p>
        </w:tc>
      </w:tr>
      <w:tr>
        <w:trPr>
          <w:trHeight w:hRule="atLeast" w:val="391"/>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DC010000">
            <w:pPr>
              <w:pStyle w:val="Style_8"/>
              <w:rPr>
                <w:rFonts w:ascii="Times New Roman" w:hAnsi="Times New Roman"/>
                <w:sz w:val="24"/>
              </w:rPr>
            </w:pPr>
            <w:r>
              <w:rPr>
                <w:rFonts w:ascii="Times New Roman" w:hAnsi="Times New Roman"/>
                <w:sz w:val="24"/>
              </w:rPr>
              <w:t>-областного</w:t>
            </w:r>
            <w:r>
              <w:rPr>
                <w:rFonts w:ascii="Times New Roman" w:hAnsi="Times New Roman"/>
                <w:sz w:val="24"/>
              </w:rPr>
              <w:t xml:space="preserve"> бюджет</w:t>
            </w:r>
            <w:r>
              <w:rPr>
                <w:rFonts w:ascii="Times New Roman" w:hAnsi="Times New Roman"/>
                <w:sz w:val="24"/>
              </w:rPr>
              <w:t>а</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DD01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DE01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DF010000">
            <w:pPr>
              <w:pStyle w:val="Style_8"/>
              <w:rPr>
                <w:rFonts w:ascii="Times New Roman" w:hAnsi="Times New Roman"/>
                <w:sz w:val="24"/>
              </w:rPr>
            </w:pPr>
            <w:r>
              <w:rPr>
                <w:rFonts w:ascii="Times New Roman" w:hAnsi="Times New Roman"/>
                <w:sz w:val="24"/>
              </w:rPr>
              <w:t>0,0</w:t>
            </w:r>
          </w:p>
        </w:tc>
      </w:tr>
      <w:tr>
        <w:trPr>
          <w:trHeight w:hRule="atLeast" w:val="391"/>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E0010000">
            <w:pPr>
              <w:pStyle w:val="Style_8"/>
              <w:rPr>
                <w:rFonts w:ascii="Times New Roman" w:hAnsi="Times New Roman"/>
                <w:sz w:val="24"/>
              </w:rPr>
            </w:pPr>
            <w:r>
              <w:rPr>
                <w:rFonts w:ascii="Times New Roman" w:hAnsi="Times New Roman"/>
                <w:sz w:val="24"/>
              </w:rPr>
              <w:t>-федерального бюджета</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E101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E201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E3010000">
            <w:pPr>
              <w:pStyle w:val="Style_8"/>
              <w:rPr>
                <w:rFonts w:ascii="Times New Roman" w:hAnsi="Times New Roman"/>
                <w:sz w:val="24"/>
              </w:rPr>
            </w:pPr>
            <w:r>
              <w:rPr>
                <w:rFonts w:ascii="Times New Roman" w:hAnsi="Times New Roman"/>
                <w:sz w:val="24"/>
              </w:rPr>
              <w:t>0,0</w:t>
            </w:r>
          </w:p>
        </w:tc>
      </w:tr>
      <w:tr>
        <w:trPr>
          <w:trHeight w:hRule="atLeast" w:val="391"/>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E4010000">
            <w:pPr>
              <w:pStyle w:val="Style_8"/>
              <w:rPr>
                <w:rFonts w:ascii="Times New Roman" w:hAnsi="Times New Roman"/>
                <w:sz w:val="24"/>
              </w:rPr>
            </w:pPr>
            <w:r>
              <w:rPr>
                <w:rFonts w:ascii="Times New Roman" w:hAnsi="Times New Roman"/>
                <w:sz w:val="24"/>
              </w:rPr>
              <w:t>-Фонда содействия реформированию ЖКХ</w:t>
            </w:r>
            <w:r>
              <w:rPr>
                <w:rFonts w:ascii="Times New Roman" w:hAnsi="Times New Roman"/>
                <w:sz w:val="24"/>
              </w:rPr>
              <w:t xml:space="preserve"> </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E501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E601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E7010000">
            <w:pPr>
              <w:pStyle w:val="Style_8"/>
              <w:rPr>
                <w:rFonts w:ascii="Times New Roman" w:hAnsi="Times New Roman"/>
                <w:sz w:val="24"/>
              </w:rPr>
            </w:pPr>
            <w:r>
              <w:rPr>
                <w:rFonts w:ascii="Times New Roman" w:hAnsi="Times New Roman"/>
                <w:sz w:val="24"/>
              </w:rPr>
              <w:t>0,0</w:t>
            </w:r>
          </w:p>
        </w:tc>
      </w:tr>
      <w:tr>
        <w:trPr>
          <w:trHeight w:hRule="atLeast" w:val="391"/>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E8010000">
            <w:pPr>
              <w:pStyle w:val="Style_8"/>
              <w:rPr>
                <w:rFonts w:ascii="Times New Roman" w:hAnsi="Times New Roman"/>
                <w:sz w:val="24"/>
              </w:rPr>
            </w:pPr>
            <w:r>
              <w:rPr>
                <w:rFonts w:ascii="Times New Roman" w:hAnsi="Times New Roman"/>
                <w:sz w:val="24"/>
              </w:rPr>
              <w:t>-Федерального фонда обязательного медицинского страхования</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E901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EA01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EB010000">
            <w:pPr>
              <w:pStyle w:val="Style_8"/>
              <w:rPr>
                <w:rFonts w:ascii="Times New Roman" w:hAnsi="Times New Roman"/>
                <w:sz w:val="24"/>
              </w:rPr>
            </w:pPr>
            <w:r>
              <w:rPr>
                <w:rFonts w:ascii="Times New Roman" w:hAnsi="Times New Roman"/>
                <w:sz w:val="24"/>
              </w:rPr>
              <w:t>0,0</w:t>
            </w:r>
          </w:p>
        </w:tc>
      </w:tr>
      <w:tr>
        <w:trPr>
          <w:trHeight w:hRule="atLeast" w:val="391"/>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EC010000">
            <w:pPr>
              <w:pStyle w:val="Style_8"/>
              <w:rPr>
                <w:rFonts w:ascii="Times New Roman" w:hAnsi="Times New Roman"/>
                <w:sz w:val="24"/>
              </w:rPr>
            </w:pPr>
            <w:r>
              <w:rPr>
                <w:rFonts w:ascii="Times New Roman" w:hAnsi="Times New Roman"/>
                <w:sz w:val="24"/>
              </w:rPr>
              <w:t>Средства бюджетов сельских поселений</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ED01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EE01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EF010000">
            <w:pPr>
              <w:pStyle w:val="Style_8"/>
              <w:rPr>
                <w:rFonts w:ascii="Times New Roman" w:hAnsi="Times New Roman"/>
                <w:sz w:val="24"/>
              </w:rPr>
            </w:pPr>
            <w:r>
              <w:rPr>
                <w:rFonts w:ascii="Times New Roman" w:hAnsi="Times New Roman"/>
                <w:sz w:val="24"/>
              </w:rPr>
              <w:t>0,0</w:t>
            </w:r>
          </w:p>
        </w:tc>
      </w:tr>
      <w:tr>
        <w:trPr>
          <w:trHeight w:hRule="atLeast" w:val="391"/>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F0010000">
            <w:pPr>
              <w:pStyle w:val="Style_8"/>
              <w:rPr>
                <w:rFonts w:ascii="Times New Roman" w:hAnsi="Times New Roman"/>
                <w:sz w:val="24"/>
              </w:rPr>
            </w:pPr>
            <w:r>
              <w:rPr>
                <w:rFonts w:ascii="Times New Roman" w:hAnsi="Times New Roman"/>
                <w:sz w:val="24"/>
              </w:rPr>
              <w:t>В</w:t>
            </w:r>
            <w:r>
              <w:rPr>
                <w:rFonts w:ascii="Times New Roman" w:hAnsi="Times New Roman"/>
                <w:sz w:val="24"/>
              </w:rPr>
              <w:t>небюджетные источники</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F101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F201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F3010000">
            <w:pPr>
              <w:pStyle w:val="Style_8"/>
              <w:rPr>
                <w:rFonts w:ascii="Times New Roman" w:hAnsi="Times New Roman"/>
                <w:sz w:val="24"/>
              </w:rPr>
            </w:pPr>
            <w:r>
              <w:rPr>
                <w:rFonts w:ascii="Times New Roman" w:hAnsi="Times New Roman"/>
                <w:sz w:val="24"/>
              </w:rPr>
              <w:t>0,0</w:t>
            </w:r>
          </w:p>
        </w:tc>
      </w:tr>
      <w:tr>
        <w:trPr>
          <w:trHeight w:hRule="atLeast" w:val="343"/>
        </w:trPr>
        <w:tc>
          <w:tcPr>
            <w:tcW w:type="dxa" w:w="1985"/>
            <w:vMerge w:val="restart"/>
            <w:tcBorders>
              <w:top w:color="000000" w:sz="4" w:val="single"/>
              <w:left w:color="000000" w:sz="4" w:val="single"/>
              <w:bottom w:color="000000" w:sz="4" w:val="single"/>
              <w:right w:color="000000" w:sz="4" w:val="single"/>
            </w:tcBorders>
            <w:tcMar>
              <w:left w:type="dxa" w:w="75"/>
              <w:right w:type="dxa" w:w="75"/>
            </w:tcMar>
          </w:tcPr>
          <w:p w14:paraId="F4010000">
            <w:pPr>
              <w:pStyle w:val="Style_8"/>
              <w:rPr>
                <w:rFonts w:ascii="Times New Roman" w:hAnsi="Times New Roman"/>
                <w:sz w:val="24"/>
              </w:rPr>
            </w:pPr>
            <w:r>
              <w:rPr>
                <w:rFonts w:ascii="Times New Roman" w:hAnsi="Times New Roman"/>
                <w:sz w:val="24"/>
              </w:rPr>
              <w:t>Основное мероприятие 1. 2</w:t>
            </w:r>
          </w:p>
          <w:p w14:paraId="F5010000">
            <w:pPr>
              <w:widowControl w:val="0"/>
              <w:ind/>
              <w:rPr>
                <w:sz w:val="24"/>
              </w:rPr>
            </w:pPr>
            <w:r>
              <w:rPr>
                <w:color w:val="000000"/>
                <w:sz w:val="24"/>
              </w:rPr>
              <w:t>«</w:t>
            </w:r>
            <w:r>
              <w:rPr>
                <w:sz w:val="24"/>
              </w:rPr>
              <w:t>Проведение диспансеризации муниципальных служащих</w:t>
            </w:r>
            <w:r>
              <w:rPr>
                <w:color w:val="000000"/>
                <w:sz w:val="24"/>
              </w:rPr>
              <w:t>»</w:t>
            </w:r>
          </w:p>
          <w:p w14:paraId="F6010000">
            <w:pPr>
              <w:pStyle w:val="Style_8"/>
              <w:rPr>
                <w:rFonts w:ascii="Times New Roman" w:hAnsi="Times New Roman"/>
                <w:sz w:val="24"/>
              </w:rPr>
            </w:pPr>
          </w:p>
        </w:tc>
        <w:tc>
          <w:tcPr>
            <w:tcW w:type="dxa" w:w="2977"/>
            <w:tcBorders>
              <w:top w:color="000000" w:sz="4" w:val="single"/>
              <w:left w:color="000000" w:sz="4" w:val="single"/>
              <w:bottom w:color="000000" w:sz="4" w:val="single"/>
              <w:right w:color="000000" w:sz="4" w:val="single"/>
            </w:tcBorders>
            <w:tcMar>
              <w:left w:type="dxa" w:w="75"/>
              <w:right w:type="dxa" w:w="75"/>
            </w:tcMar>
          </w:tcPr>
          <w:p w14:paraId="F7010000">
            <w:pPr>
              <w:pStyle w:val="Style_8"/>
              <w:rPr>
                <w:rFonts w:ascii="Times New Roman" w:hAnsi="Times New Roman"/>
                <w:sz w:val="24"/>
              </w:rPr>
            </w:pPr>
            <w:r>
              <w:rPr>
                <w:rFonts w:ascii="Times New Roman" w:hAnsi="Times New Roman"/>
                <w:sz w:val="24"/>
              </w:rPr>
              <w:t>всего</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F8010000">
            <w:pPr>
              <w:pStyle w:val="Style_8"/>
              <w:rPr>
                <w:rFonts w:ascii="Times New Roman" w:hAnsi="Times New Roman"/>
                <w:sz w:val="24"/>
              </w:rPr>
            </w:pPr>
            <w:r>
              <w:rPr>
                <w:rFonts w:ascii="Times New Roman" w:hAnsi="Times New Roman"/>
                <w:sz w:val="24"/>
              </w:rPr>
              <w:t>22</w:t>
            </w:r>
            <w:r>
              <w:rPr>
                <w:rFonts w:ascii="Times New Roman" w:hAnsi="Times New Roman"/>
                <w:sz w:val="24"/>
              </w:rPr>
              <w:t>,0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F9010000">
            <w:pPr>
              <w:pStyle w:val="Style_8"/>
              <w:rPr>
                <w:rFonts w:ascii="Times New Roman" w:hAnsi="Times New Roman"/>
                <w:sz w:val="24"/>
              </w:rPr>
            </w:pPr>
            <w:r>
              <w:rPr>
                <w:rFonts w:ascii="Times New Roman" w:hAnsi="Times New Roman"/>
                <w:sz w:val="24"/>
              </w:rPr>
              <w:t>22</w:t>
            </w:r>
            <w:r>
              <w:rPr>
                <w:rFonts w:ascii="Times New Roman" w:hAnsi="Times New Roman"/>
                <w:sz w:val="24"/>
              </w:rPr>
              <w:t>,0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FA010000">
            <w:pPr>
              <w:pStyle w:val="Style_8"/>
              <w:rPr>
                <w:rFonts w:ascii="Times New Roman" w:hAnsi="Times New Roman"/>
                <w:sz w:val="24"/>
              </w:rPr>
            </w:pPr>
            <w:r>
              <w:rPr>
                <w:rFonts w:ascii="Times New Roman" w:hAnsi="Times New Roman"/>
                <w:sz w:val="24"/>
              </w:rPr>
              <w:t>10</w:t>
            </w:r>
            <w:r>
              <w:rPr>
                <w:rFonts w:ascii="Times New Roman" w:hAnsi="Times New Roman"/>
                <w:sz w:val="24"/>
              </w:rPr>
              <w:t>,</w:t>
            </w:r>
            <w:r>
              <w:rPr>
                <w:rFonts w:ascii="Times New Roman" w:hAnsi="Times New Roman"/>
                <w:sz w:val="24"/>
              </w:rPr>
              <w:t>5</w:t>
            </w:r>
          </w:p>
        </w:tc>
      </w:tr>
      <w:tr>
        <w:trPr>
          <w:trHeight w:hRule="atLeast" w:val="406"/>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FB010000">
            <w:pPr>
              <w:pStyle w:val="Style_8"/>
              <w:rPr>
                <w:rFonts w:ascii="Times New Roman" w:hAnsi="Times New Roman"/>
                <w:sz w:val="24"/>
              </w:rPr>
            </w:pPr>
            <w:r>
              <w:rPr>
                <w:rFonts w:ascii="Times New Roman" w:hAnsi="Times New Roman"/>
                <w:sz w:val="24"/>
              </w:rPr>
              <w:t>местный бюджет</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FC010000">
            <w:pPr>
              <w:pStyle w:val="Style_8"/>
              <w:rPr>
                <w:rFonts w:ascii="Times New Roman" w:hAnsi="Times New Roman"/>
                <w:sz w:val="24"/>
              </w:rPr>
            </w:pPr>
            <w:r>
              <w:rPr>
                <w:rFonts w:ascii="Times New Roman" w:hAnsi="Times New Roman"/>
                <w:sz w:val="24"/>
              </w:rPr>
              <w:t>22</w:t>
            </w:r>
            <w:r>
              <w:rPr>
                <w:rFonts w:ascii="Times New Roman" w:hAnsi="Times New Roman"/>
                <w:sz w:val="24"/>
              </w:rPr>
              <w:t>,0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FD010000">
            <w:pPr>
              <w:pStyle w:val="Style_8"/>
              <w:rPr>
                <w:rFonts w:ascii="Times New Roman" w:hAnsi="Times New Roman"/>
                <w:sz w:val="24"/>
              </w:rPr>
            </w:pPr>
            <w:r>
              <w:rPr>
                <w:rFonts w:ascii="Times New Roman" w:hAnsi="Times New Roman"/>
                <w:sz w:val="24"/>
              </w:rPr>
              <w:t>22</w:t>
            </w:r>
            <w:r>
              <w:rPr>
                <w:rFonts w:ascii="Times New Roman" w:hAnsi="Times New Roman"/>
                <w:sz w:val="24"/>
              </w:rPr>
              <w:t>,0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FE010000">
            <w:pPr>
              <w:pStyle w:val="Style_8"/>
              <w:rPr>
                <w:rFonts w:ascii="Times New Roman" w:hAnsi="Times New Roman"/>
                <w:sz w:val="24"/>
              </w:rPr>
            </w:pPr>
            <w:r>
              <w:rPr>
                <w:rFonts w:ascii="Times New Roman" w:hAnsi="Times New Roman"/>
                <w:sz w:val="24"/>
              </w:rPr>
              <w:t>10</w:t>
            </w:r>
            <w:r>
              <w:rPr>
                <w:rFonts w:ascii="Times New Roman" w:hAnsi="Times New Roman"/>
                <w:sz w:val="24"/>
              </w:rPr>
              <w:t>,</w:t>
            </w:r>
            <w:r>
              <w:rPr>
                <w:rFonts w:ascii="Times New Roman" w:hAnsi="Times New Roman"/>
                <w:sz w:val="24"/>
              </w:rPr>
              <w:t>5</w:t>
            </w:r>
          </w:p>
        </w:tc>
      </w:tr>
      <w:tr>
        <w:trPr>
          <w:trHeight w:hRule="atLeast" w:val="412"/>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FF010000">
            <w:pPr>
              <w:pStyle w:val="Style_8"/>
              <w:rPr>
                <w:rFonts w:ascii="Times New Roman" w:hAnsi="Times New Roman"/>
                <w:sz w:val="24"/>
              </w:rPr>
            </w:pPr>
            <w:r>
              <w:rPr>
                <w:rFonts w:ascii="Times New Roman" w:hAnsi="Times New Roman"/>
                <w:sz w:val="24"/>
              </w:rPr>
              <w:t>безвозмездные поступления в местный бюджет</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0002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0102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02020000">
            <w:pPr>
              <w:pStyle w:val="Style_8"/>
              <w:rPr>
                <w:rFonts w:ascii="Times New Roman" w:hAnsi="Times New Roman"/>
                <w:sz w:val="24"/>
              </w:rPr>
            </w:pPr>
            <w:r>
              <w:rPr>
                <w:rFonts w:ascii="Times New Roman" w:hAnsi="Times New Roman"/>
                <w:sz w:val="24"/>
              </w:rPr>
              <w:t>0,0</w:t>
            </w:r>
          </w:p>
        </w:tc>
      </w:tr>
      <w:tr>
        <w:trPr>
          <w:trHeight w:hRule="atLeast" w:val="265"/>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03020000">
            <w:pPr>
              <w:pStyle w:val="Style_8"/>
              <w:rPr>
                <w:rFonts w:ascii="Times New Roman" w:hAnsi="Times New Roman"/>
                <w:i w:val="1"/>
                <w:sz w:val="24"/>
              </w:rPr>
            </w:pPr>
            <w:r>
              <w:rPr>
                <w:rFonts w:ascii="Times New Roman" w:hAnsi="Times New Roman"/>
                <w:i w:val="1"/>
                <w:sz w:val="24"/>
              </w:rPr>
              <w:t>в том числе за счет средств:</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0402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0502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06020000">
            <w:pPr>
              <w:pStyle w:val="Style_8"/>
              <w:rPr>
                <w:rFonts w:ascii="Times New Roman" w:hAnsi="Times New Roman"/>
                <w:sz w:val="24"/>
              </w:rPr>
            </w:pPr>
            <w:r>
              <w:rPr>
                <w:rFonts w:ascii="Times New Roman" w:hAnsi="Times New Roman"/>
                <w:sz w:val="24"/>
              </w:rPr>
              <w:t>0,0</w:t>
            </w:r>
          </w:p>
        </w:tc>
      </w:tr>
      <w:tr>
        <w:trPr>
          <w:trHeight w:hRule="atLeast" w:val="379"/>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07020000">
            <w:pPr>
              <w:pStyle w:val="Style_8"/>
              <w:rPr>
                <w:rFonts w:ascii="Times New Roman" w:hAnsi="Times New Roman"/>
                <w:sz w:val="24"/>
              </w:rPr>
            </w:pPr>
            <w:r>
              <w:rPr>
                <w:rFonts w:ascii="Times New Roman" w:hAnsi="Times New Roman"/>
                <w:sz w:val="24"/>
              </w:rPr>
              <w:t>-областного</w:t>
            </w:r>
            <w:r>
              <w:rPr>
                <w:rFonts w:ascii="Times New Roman" w:hAnsi="Times New Roman"/>
                <w:sz w:val="24"/>
              </w:rPr>
              <w:t xml:space="preserve"> бюджет</w:t>
            </w:r>
            <w:r>
              <w:rPr>
                <w:rFonts w:ascii="Times New Roman" w:hAnsi="Times New Roman"/>
                <w:sz w:val="24"/>
              </w:rPr>
              <w:t>а</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0802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0902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0A020000">
            <w:pPr>
              <w:pStyle w:val="Style_8"/>
              <w:rPr>
                <w:rFonts w:ascii="Times New Roman" w:hAnsi="Times New Roman"/>
                <w:sz w:val="24"/>
              </w:rPr>
            </w:pPr>
            <w:r>
              <w:rPr>
                <w:rFonts w:ascii="Times New Roman" w:hAnsi="Times New Roman"/>
                <w:sz w:val="24"/>
              </w:rPr>
              <w:t>0,0</w:t>
            </w:r>
          </w:p>
        </w:tc>
      </w:tr>
      <w:tr>
        <w:trPr>
          <w:trHeight w:hRule="atLeast" w:val="379"/>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0B020000">
            <w:pPr>
              <w:pStyle w:val="Style_8"/>
              <w:rPr>
                <w:rFonts w:ascii="Times New Roman" w:hAnsi="Times New Roman"/>
                <w:sz w:val="24"/>
              </w:rPr>
            </w:pPr>
            <w:r>
              <w:rPr>
                <w:rFonts w:ascii="Times New Roman" w:hAnsi="Times New Roman"/>
                <w:sz w:val="24"/>
              </w:rPr>
              <w:t>-федерального бюджета</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0C02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0D02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0E020000">
            <w:pPr>
              <w:pStyle w:val="Style_8"/>
              <w:rPr>
                <w:rFonts w:ascii="Times New Roman" w:hAnsi="Times New Roman"/>
                <w:sz w:val="24"/>
              </w:rPr>
            </w:pPr>
            <w:r>
              <w:rPr>
                <w:rFonts w:ascii="Times New Roman" w:hAnsi="Times New Roman"/>
                <w:sz w:val="24"/>
              </w:rPr>
              <w:t>0,0</w:t>
            </w:r>
          </w:p>
        </w:tc>
      </w:tr>
      <w:tr>
        <w:trPr>
          <w:trHeight w:hRule="atLeast" w:val="379"/>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0F020000">
            <w:pPr>
              <w:pStyle w:val="Style_8"/>
              <w:rPr>
                <w:rFonts w:ascii="Times New Roman" w:hAnsi="Times New Roman"/>
                <w:sz w:val="24"/>
              </w:rPr>
            </w:pPr>
            <w:r>
              <w:rPr>
                <w:rFonts w:ascii="Times New Roman" w:hAnsi="Times New Roman"/>
                <w:sz w:val="24"/>
              </w:rPr>
              <w:t>-Фонда содействия реформированию ЖКХ</w:t>
            </w:r>
            <w:r>
              <w:rPr>
                <w:rFonts w:ascii="Times New Roman" w:hAnsi="Times New Roman"/>
                <w:sz w:val="24"/>
              </w:rPr>
              <w:t xml:space="preserve"> </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1002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1102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12020000">
            <w:pPr>
              <w:pStyle w:val="Style_8"/>
              <w:rPr>
                <w:rFonts w:ascii="Times New Roman" w:hAnsi="Times New Roman"/>
                <w:sz w:val="24"/>
              </w:rPr>
            </w:pPr>
            <w:r>
              <w:rPr>
                <w:rFonts w:ascii="Times New Roman" w:hAnsi="Times New Roman"/>
                <w:sz w:val="24"/>
              </w:rPr>
              <w:t>0,0</w:t>
            </w:r>
          </w:p>
        </w:tc>
      </w:tr>
      <w:tr>
        <w:trPr>
          <w:trHeight w:hRule="atLeast" w:val="379"/>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13020000">
            <w:pPr>
              <w:pStyle w:val="Style_8"/>
              <w:rPr>
                <w:rFonts w:ascii="Times New Roman" w:hAnsi="Times New Roman"/>
                <w:sz w:val="24"/>
              </w:rPr>
            </w:pPr>
            <w:r>
              <w:rPr>
                <w:rFonts w:ascii="Times New Roman" w:hAnsi="Times New Roman"/>
                <w:sz w:val="24"/>
              </w:rPr>
              <w:t>-Федерального фонда обязательного медицинского страхования</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1402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1502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16020000">
            <w:pPr>
              <w:pStyle w:val="Style_8"/>
              <w:rPr>
                <w:rFonts w:ascii="Times New Roman" w:hAnsi="Times New Roman"/>
                <w:sz w:val="24"/>
              </w:rPr>
            </w:pPr>
            <w:r>
              <w:rPr>
                <w:rFonts w:ascii="Times New Roman" w:hAnsi="Times New Roman"/>
                <w:sz w:val="24"/>
              </w:rPr>
              <w:t>0,0</w:t>
            </w:r>
          </w:p>
        </w:tc>
      </w:tr>
      <w:tr>
        <w:trPr>
          <w:trHeight w:hRule="atLeast" w:val="379"/>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17020000">
            <w:pPr>
              <w:pStyle w:val="Style_8"/>
              <w:rPr>
                <w:rFonts w:ascii="Times New Roman" w:hAnsi="Times New Roman"/>
                <w:sz w:val="24"/>
              </w:rPr>
            </w:pPr>
            <w:r>
              <w:rPr>
                <w:rFonts w:ascii="Times New Roman" w:hAnsi="Times New Roman"/>
                <w:sz w:val="24"/>
              </w:rPr>
              <w:t>Средства бюджетов сельских поселений</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1802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1902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1A020000">
            <w:pPr>
              <w:pStyle w:val="Style_8"/>
              <w:rPr>
                <w:rFonts w:ascii="Times New Roman" w:hAnsi="Times New Roman"/>
                <w:sz w:val="24"/>
              </w:rPr>
            </w:pPr>
            <w:r>
              <w:rPr>
                <w:rFonts w:ascii="Times New Roman" w:hAnsi="Times New Roman"/>
                <w:sz w:val="24"/>
              </w:rPr>
              <w:t>0,0</w:t>
            </w:r>
          </w:p>
        </w:tc>
      </w:tr>
      <w:tr>
        <w:trPr>
          <w:trHeight w:hRule="atLeast" w:val="379"/>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1B020000">
            <w:pPr>
              <w:pStyle w:val="Style_8"/>
              <w:rPr>
                <w:rFonts w:ascii="Times New Roman" w:hAnsi="Times New Roman"/>
                <w:sz w:val="24"/>
              </w:rPr>
            </w:pPr>
            <w:r>
              <w:rPr>
                <w:rFonts w:ascii="Times New Roman" w:hAnsi="Times New Roman"/>
                <w:sz w:val="24"/>
              </w:rPr>
              <w:t>В</w:t>
            </w:r>
            <w:r>
              <w:rPr>
                <w:rFonts w:ascii="Times New Roman" w:hAnsi="Times New Roman"/>
                <w:sz w:val="24"/>
              </w:rPr>
              <w:t>небюджетные источники</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1C02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1D02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1E020000">
            <w:pPr>
              <w:pStyle w:val="Style_8"/>
              <w:rPr>
                <w:rFonts w:ascii="Times New Roman" w:hAnsi="Times New Roman"/>
                <w:sz w:val="24"/>
              </w:rPr>
            </w:pPr>
            <w:r>
              <w:rPr>
                <w:rFonts w:ascii="Times New Roman" w:hAnsi="Times New Roman"/>
                <w:sz w:val="24"/>
              </w:rPr>
              <w:t>0,0</w:t>
            </w:r>
          </w:p>
        </w:tc>
      </w:tr>
      <w:tr>
        <w:trPr>
          <w:trHeight w:hRule="atLeast" w:val="343"/>
        </w:trPr>
        <w:tc>
          <w:tcPr>
            <w:tcW w:type="dxa" w:w="1985"/>
            <w:vMerge w:val="restart"/>
            <w:tcBorders>
              <w:top w:color="000000" w:sz="4" w:val="single"/>
              <w:left w:color="000000" w:sz="4" w:val="single"/>
              <w:bottom w:color="000000" w:sz="4" w:val="single"/>
              <w:right w:color="000000" w:sz="4" w:val="single"/>
            </w:tcBorders>
            <w:tcMar>
              <w:left w:type="dxa" w:w="75"/>
              <w:right w:type="dxa" w:w="75"/>
            </w:tcMar>
          </w:tcPr>
          <w:p w14:paraId="1F020000">
            <w:pPr>
              <w:pStyle w:val="Style_8"/>
              <w:rPr>
                <w:rFonts w:ascii="Times New Roman" w:hAnsi="Times New Roman"/>
                <w:sz w:val="24"/>
              </w:rPr>
            </w:pPr>
            <w:r>
              <w:rPr>
                <w:rFonts w:ascii="Times New Roman" w:hAnsi="Times New Roman"/>
                <w:sz w:val="24"/>
              </w:rPr>
              <w:t>Подпрограмма 3</w:t>
            </w:r>
          </w:p>
          <w:p w14:paraId="20020000">
            <w:pPr>
              <w:pStyle w:val="Style_8"/>
              <w:rPr>
                <w:rFonts w:ascii="Times New Roman" w:hAnsi="Times New Roman"/>
                <w:sz w:val="24"/>
              </w:rPr>
            </w:pPr>
            <w:r>
              <w:rPr>
                <w:rFonts w:ascii="Times New Roman" w:hAnsi="Times New Roman"/>
                <w:sz w:val="24"/>
              </w:rPr>
              <w:t>Реализация муниципальной информационной политики</w:t>
            </w:r>
          </w:p>
        </w:tc>
        <w:tc>
          <w:tcPr>
            <w:tcW w:type="dxa" w:w="2977"/>
            <w:tcBorders>
              <w:top w:color="000000" w:sz="4" w:val="single"/>
              <w:left w:color="000000" w:sz="4" w:val="single"/>
              <w:bottom w:color="000000" w:sz="4" w:val="single"/>
              <w:right w:color="000000" w:sz="4" w:val="single"/>
            </w:tcBorders>
            <w:tcMar>
              <w:left w:type="dxa" w:w="75"/>
              <w:right w:type="dxa" w:w="75"/>
            </w:tcMar>
          </w:tcPr>
          <w:p w14:paraId="21020000">
            <w:pPr>
              <w:pStyle w:val="Style_8"/>
              <w:rPr>
                <w:rFonts w:ascii="Times New Roman" w:hAnsi="Times New Roman"/>
                <w:sz w:val="24"/>
              </w:rPr>
            </w:pPr>
            <w:r>
              <w:rPr>
                <w:rFonts w:ascii="Times New Roman" w:hAnsi="Times New Roman"/>
                <w:sz w:val="24"/>
              </w:rPr>
              <w:t xml:space="preserve">всего                 </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22020000">
            <w:pPr>
              <w:pStyle w:val="Style_8"/>
              <w:rPr>
                <w:rFonts w:ascii="Times New Roman" w:hAnsi="Times New Roman"/>
                <w:sz w:val="24"/>
              </w:rPr>
            </w:pPr>
            <w:r>
              <w:rPr>
                <w:rFonts w:ascii="Times New Roman" w:hAnsi="Times New Roman"/>
                <w:sz w:val="24"/>
              </w:rPr>
              <w:t>10</w:t>
            </w:r>
            <w:r>
              <w:rPr>
                <w:rFonts w:ascii="Times New Roman" w:hAnsi="Times New Roman"/>
                <w:sz w:val="24"/>
              </w:rPr>
              <w:t>,0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23020000">
            <w:pPr>
              <w:rPr>
                <w:sz w:val="24"/>
              </w:rPr>
            </w:pPr>
            <w:r>
              <w:rPr>
                <w:sz w:val="24"/>
              </w:rPr>
              <w:t>10</w:t>
            </w:r>
            <w:r>
              <w:rPr>
                <w:sz w:val="24"/>
              </w:rPr>
              <w:t>,</w:t>
            </w:r>
            <w:r>
              <w:rPr>
                <w:sz w:val="24"/>
              </w:rPr>
              <w:t>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24020000">
            <w:pPr>
              <w:rPr>
                <w:sz w:val="24"/>
              </w:rPr>
            </w:pPr>
            <w:r>
              <w:rPr>
                <w:sz w:val="24"/>
              </w:rPr>
              <w:t>1</w:t>
            </w:r>
            <w:r>
              <w:rPr>
                <w:sz w:val="24"/>
              </w:rPr>
              <w:t>,4</w:t>
            </w:r>
          </w:p>
        </w:tc>
      </w:tr>
      <w:tr>
        <w:trPr>
          <w:trHeight w:hRule="atLeast" w:val="406"/>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25020000">
            <w:pPr>
              <w:pStyle w:val="Style_8"/>
              <w:rPr>
                <w:rFonts w:ascii="Times New Roman" w:hAnsi="Times New Roman"/>
                <w:sz w:val="24"/>
              </w:rPr>
            </w:pPr>
            <w:r>
              <w:rPr>
                <w:rFonts w:ascii="Times New Roman" w:hAnsi="Times New Roman"/>
                <w:sz w:val="24"/>
              </w:rPr>
              <w:t>местный бюджет</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26020000">
            <w:pPr>
              <w:pStyle w:val="Style_8"/>
              <w:rPr>
                <w:rFonts w:ascii="Times New Roman" w:hAnsi="Times New Roman"/>
                <w:sz w:val="24"/>
              </w:rPr>
            </w:pPr>
            <w:r>
              <w:rPr>
                <w:rFonts w:ascii="Times New Roman" w:hAnsi="Times New Roman"/>
                <w:sz w:val="24"/>
              </w:rPr>
              <w:t>10</w:t>
            </w:r>
            <w:r>
              <w:rPr>
                <w:rFonts w:ascii="Times New Roman" w:hAnsi="Times New Roman"/>
                <w:sz w:val="24"/>
              </w:rPr>
              <w:t>,0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27020000">
            <w:pPr>
              <w:rPr>
                <w:sz w:val="24"/>
              </w:rPr>
            </w:pPr>
            <w:r>
              <w:rPr>
                <w:sz w:val="24"/>
              </w:rPr>
              <w:t>10</w:t>
            </w:r>
            <w:r>
              <w:rPr>
                <w:sz w:val="24"/>
              </w:rPr>
              <w:t>,</w:t>
            </w:r>
            <w:r>
              <w:rPr>
                <w:sz w:val="24"/>
              </w:rPr>
              <w:t>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28020000">
            <w:pPr>
              <w:rPr>
                <w:sz w:val="24"/>
              </w:rPr>
            </w:pPr>
            <w:r>
              <w:rPr>
                <w:sz w:val="24"/>
              </w:rPr>
              <w:t>1</w:t>
            </w:r>
            <w:r>
              <w:rPr>
                <w:sz w:val="24"/>
              </w:rPr>
              <w:t>,4</w:t>
            </w:r>
          </w:p>
        </w:tc>
      </w:tr>
      <w:tr>
        <w:trPr>
          <w:trHeight w:hRule="atLeast" w:val="412"/>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29020000">
            <w:pPr>
              <w:pStyle w:val="Style_8"/>
              <w:rPr>
                <w:rFonts w:ascii="Times New Roman" w:hAnsi="Times New Roman"/>
                <w:sz w:val="24"/>
              </w:rPr>
            </w:pPr>
            <w:r>
              <w:rPr>
                <w:rFonts w:ascii="Times New Roman" w:hAnsi="Times New Roman"/>
                <w:sz w:val="24"/>
              </w:rPr>
              <w:t>безвозмездные поступления в местный бюджет</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2A02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2B02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2C020000">
            <w:pPr>
              <w:pStyle w:val="Style_8"/>
              <w:rPr>
                <w:rFonts w:ascii="Times New Roman" w:hAnsi="Times New Roman"/>
                <w:sz w:val="24"/>
              </w:rPr>
            </w:pPr>
            <w:r>
              <w:rPr>
                <w:rFonts w:ascii="Times New Roman" w:hAnsi="Times New Roman"/>
                <w:sz w:val="24"/>
              </w:rPr>
              <w:t>0,0</w:t>
            </w:r>
          </w:p>
        </w:tc>
      </w:tr>
      <w:tr>
        <w:trPr>
          <w:trHeight w:hRule="atLeast" w:val="417"/>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2D020000">
            <w:pPr>
              <w:pStyle w:val="Style_8"/>
              <w:rPr>
                <w:rFonts w:ascii="Times New Roman" w:hAnsi="Times New Roman"/>
                <w:i w:val="1"/>
                <w:sz w:val="24"/>
              </w:rPr>
            </w:pPr>
            <w:r>
              <w:rPr>
                <w:rFonts w:ascii="Times New Roman" w:hAnsi="Times New Roman"/>
                <w:i w:val="1"/>
                <w:sz w:val="24"/>
              </w:rPr>
              <w:t>в том числе за счет средств:</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2E02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2F02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30020000">
            <w:pPr>
              <w:pStyle w:val="Style_8"/>
              <w:rPr>
                <w:rFonts w:ascii="Times New Roman" w:hAnsi="Times New Roman"/>
                <w:sz w:val="24"/>
              </w:rPr>
            </w:pPr>
            <w:r>
              <w:rPr>
                <w:rFonts w:ascii="Times New Roman" w:hAnsi="Times New Roman"/>
                <w:sz w:val="24"/>
              </w:rPr>
              <w:t>0,0</w:t>
            </w:r>
          </w:p>
        </w:tc>
      </w:tr>
      <w:tr>
        <w:trPr>
          <w:trHeight w:hRule="atLeast" w:val="417"/>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31020000">
            <w:pPr>
              <w:pStyle w:val="Style_8"/>
              <w:rPr>
                <w:rFonts w:ascii="Times New Roman" w:hAnsi="Times New Roman"/>
                <w:sz w:val="24"/>
              </w:rPr>
            </w:pPr>
            <w:r>
              <w:rPr>
                <w:rFonts w:ascii="Times New Roman" w:hAnsi="Times New Roman"/>
                <w:sz w:val="24"/>
              </w:rPr>
              <w:t>-областного</w:t>
            </w:r>
            <w:r>
              <w:rPr>
                <w:rFonts w:ascii="Times New Roman" w:hAnsi="Times New Roman"/>
                <w:sz w:val="24"/>
              </w:rPr>
              <w:t xml:space="preserve"> бюджет</w:t>
            </w:r>
            <w:r>
              <w:rPr>
                <w:rFonts w:ascii="Times New Roman" w:hAnsi="Times New Roman"/>
                <w:sz w:val="24"/>
              </w:rPr>
              <w:t>а</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3202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3302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34020000">
            <w:pPr>
              <w:pStyle w:val="Style_8"/>
              <w:rPr>
                <w:rFonts w:ascii="Times New Roman" w:hAnsi="Times New Roman"/>
                <w:sz w:val="24"/>
              </w:rPr>
            </w:pPr>
            <w:r>
              <w:rPr>
                <w:rFonts w:ascii="Times New Roman" w:hAnsi="Times New Roman"/>
                <w:sz w:val="24"/>
              </w:rPr>
              <w:t>0,0</w:t>
            </w:r>
          </w:p>
        </w:tc>
      </w:tr>
      <w:tr>
        <w:trPr>
          <w:trHeight w:hRule="atLeast" w:val="417"/>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35020000">
            <w:pPr>
              <w:pStyle w:val="Style_8"/>
              <w:rPr>
                <w:rFonts w:ascii="Times New Roman" w:hAnsi="Times New Roman"/>
                <w:sz w:val="24"/>
              </w:rPr>
            </w:pPr>
            <w:r>
              <w:rPr>
                <w:rFonts w:ascii="Times New Roman" w:hAnsi="Times New Roman"/>
                <w:sz w:val="24"/>
              </w:rPr>
              <w:t>-федерального бюджета</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3602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3702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38020000">
            <w:pPr>
              <w:pStyle w:val="Style_8"/>
              <w:rPr>
                <w:rFonts w:ascii="Times New Roman" w:hAnsi="Times New Roman"/>
                <w:sz w:val="24"/>
              </w:rPr>
            </w:pPr>
            <w:r>
              <w:rPr>
                <w:rFonts w:ascii="Times New Roman" w:hAnsi="Times New Roman"/>
                <w:sz w:val="24"/>
              </w:rPr>
              <w:t>0,0</w:t>
            </w:r>
          </w:p>
        </w:tc>
      </w:tr>
      <w:tr>
        <w:trPr>
          <w:trHeight w:hRule="atLeast" w:val="417"/>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39020000">
            <w:pPr>
              <w:pStyle w:val="Style_8"/>
              <w:rPr>
                <w:rFonts w:ascii="Times New Roman" w:hAnsi="Times New Roman"/>
                <w:sz w:val="24"/>
              </w:rPr>
            </w:pPr>
            <w:r>
              <w:rPr>
                <w:rFonts w:ascii="Times New Roman" w:hAnsi="Times New Roman"/>
                <w:sz w:val="24"/>
              </w:rPr>
              <w:t>-Фонда содействия реформированию ЖКХ</w:t>
            </w:r>
            <w:r>
              <w:rPr>
                <w:rFonts w:ascii="Times New Roman" w:hAnsi="Times New Roman"/>
                <w:sz w:val="24"/>
              </w:rPr>
              <w:t xml:space="preserve"> </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3A02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3B02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3C020000">
            <w:pPr>
              <w:pStyle w:val="Style_8"/>
              <w:rPr>
                <w:rFonts w:ascii="Times New Roman" w:hAnsi="Times New Roman"/>
                <w:sz w:val="24"/>
              </w:rPr>
            </w:pPr>
            <w:r>
              <w:rPr>
                <w:rFonts w:ascii="Times New Roman" w:hAnsi="Times New Roman"/>
                <w:sz w:val="24"/>
              </w:rPr>
              <w:t>0,0</w:t>
            </w:r>
          </w:p>
        </w:tc>
      </w:tr>
      <w:tr>
        <w:trPr>
          <w:trHeight w:hRule="atLeast" w:val="453"/>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3D020000">
            <w:pPr>
              <w:pStyle w:val="Style_8"/>
              <w:rPr>
                <w:rFonts w:ascii="Times New Roman" w:hAnsi="Times New Roman"/>
                <w:sz w:val="24"/>
              </w:rPr>
            </w:pPr>
            <w:r>
              <w:rPr>
                <w:rFonts w:ascii="Times New Roman" w:hAnsi="Times New Roman"/>
                <w:sz w:val="24"/>
              </w:rPr>
              <w:t>-Федерального фонда обязательного медицинского страхования</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3E02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3F02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40020000">
            <w:pPr>
              <w:pStyle w:val="Style_8"/>
              <w:rPr>
                <w:rFonts w:ascii="Times New Roman" w:hAnsi="Times New Roman"/>
                <w:sz w:val="24"/>
              </w:rPr>
            </w:pPr>
            <w:r>
              <w:rPr>
                <w:rFonts w:ascii="Times New Roman" w:hAnsi="Times New Roman"/>
                <w:sz w:val="24"/>
              </w:rPr>
              <w:t>0,0</w:t>
            </w:r>
          </w:p>
        </w:tc>
      </w:tr>
      <w:tr>
        <w:trPr>
          <w:trHeight w:hRule="atLeast" w:val="453"/>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41020000">
            <w:pPr>
              <w:pStyle w:val="Style_8"/>
              <w:rPr>
                <w:rFonts w:ascii="Times New Roman" w:hAnsi="Times New Roman"/>
                <w:sz w:val="24"/>
              </w:rPr>
            </w:pPr>
            <w:r>
              <w:rPr>
                <w:rFonts w:ascii="Times New Roman" w:hAnsi="Times New Roman"/>
                <w:sz w:val="24"/>
              </w:rPr>
              <w:t>Средства бюджетов сельских поселений</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4202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4302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44020000">
            <w:pPr>
              <w:pStyle w:val="Style_8"/>
              <w:rPr>
                <w:rFonts w:ascii="Times New Roman" w:hAnsi="Times New Roman"/>
                <w:sz w:val="24"/>
              </w:rPr>
            </w:pPr>
            <w:r>
              <w:rPr>
                <w:rFonts w:ascii="Times New Roman" w:hAnsi="Times New Roman"/>
                <w:sz w:val="24"/>
              </w:rPr>
              <w:t>0,0</w:t>
            </w:r>
          </w:p>
        </w:tc>
      </w:tr>
      <w:tr>
        <w:trPr>
          <w:trHeight w:hRule="atLeast" w:val="453"/>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45020000">
            <w:pPr>
              <w:pStyle w:val="Style_8"/>
              <w:rPr>
                <w:rFonts w:ascii="Times New Roman" w:hAnsi="Times New Roman"/>
                <w:sz w:val="24"/>
              </w:rPr>
            </w:pPr>
            <w:r>
              <w:rPr>
                <w:rFonts w:ascii="Times New Roman" w:hAnsi="Times New Roman"/>
                <w:sz w:val="24"/>
              </w:rPr>
              <w:t>В</w:t>
            </w:r>
            <w:r>
              <w:rPr>
                <w:rFonts w:ascii="Times New Roman" w:hAnsi="Times New Roman"/>
                <w:sz w:val="24"/>
              </w:rPr>
              <w:t>небюджетные источники</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4602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4702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48020000">
            <w:pPr>
              <w:pStyle w:val="Style_8"/>
              <w:rPr>
                <w:rFonts w:ascii="Times New Roman" w:hAnsi="Times New Roman"/>
                <w:sz w:val="24"/>
              </w:rPr>
            </w:pPr>
            <w:r>
              <w:rPr>
                <w:rFonts w:ascii="Times New Roman" w:hAnsi="Times New Roman"/>
                <w:sz w:val="24"/>
              </w:rPr>
              <w:t>0,0</w:t>
            </w:r>
          </w:p>
        </w:tc>
      </w:tr>
      <w:tr>
        <w:trPr>
          <w:trHeight w:hRule="atLeast" w:val="323"/>
        </w:trPr>
        <w:tc>
          <w:tcPr>
            <w:tcW w:type="dxa" w:w="1985"/>
            <w:vMerge w:val="restart"/>
            <w:tcBorders>
              <w:top w:color="000000" w:sz="4" w:val="single"/>
              <w:left w:color="000000" w:sz="4" w:val="single"/>
              <w:bottom w:color="000000" w:sz="4" w:val="single"/>
              <w:right w:color="000000" w:sz="4" w:val="single"/>
            </w:tcBorders>
            <w:tcMar>
              <w:left w:type="dxa" w:w="75"/>
              <w:right w:type="dxa" w:w="75"/>
            </w:tcMar>
          </w:tcPr>
          <w:p w14:paraId="49020000">
            <w:pPr>
              <w:pStyle w:val="Style_8"/>
              <w:rPr>
                <w:rFonts w:ascii="Times New Roman" w:hAnsi="Times New Roman"/>
                <w:sz w:val="24"/>
              </w:rPr>
            </w:pPr>
            <w:r>
              <w:rPr>
                <w:rFonts w:ascii="Times New Roman" w:hAnsi="Times New Roman"/>
                <w:sz w:val="24"/>
              </w:rPr>
              <w:t>Основное мероприятие 2.2</w:t>
            </w:r>
          </w:p>
          <w:p w14:paraId="4A020000">
            <w:pPr>
              <w:pStyle w:val="Style_8"/>
              <w:rPr>
                <w:rFonts w:ascii="Times New Roman" w:hAnsi="Times New Roman"/>
                <w:sz w:val="24"/>
              </w:rPr>
            </w:pPr>
            <w:r>
              <w:rPr>
                <w:rFonts w:ascii="Times New Roman" w:hAnsi="Times New Roman"/>
                <w:color w:val="000000"/>
                <w:sz w:val="24"/>
              </w:rPr>
              <w:t>«</w:t>
            </w:r>
            <w:r>
              <w:rPr>
                <w:rFonts w:ascii="Times New Roman" w:hAnsi="Times New Roman"/>
                <w:color w:val="000000"/>
                <w:sz w:val="24"/>
              </w:rPr>
              <w:t>Официальная публикация нормативных  правовых актов (далее - НПА), проектов НПА и иных информационных материалов Собрания депутатов Северного сельского поселения и Администрации Северного сельского поселения</w:t>
            </w:r>
            <w:r>
              <w:rPr>
                <w:rFonts w:ascii="Times New Roman" w:hAnsi="Times New Roman"/>
                <w:color w:val="000000"/>
                <w:sz w:val="24"/>
              </w:rPr>
              <w:t>»</w:t>
            </w:r>
          </w:p>
        </w:tc>
        <w:tc>
          <w:tcPr>
            <w:tcW w:type="dxa" w:w="2977"/>
            <w:tcBorders>
              <w:top w:color="000000" w:sz="4" w:val="single"/>
              <w:left w:color="000000" w:sz="4" w:val="single"/>
              <w:bottom w:color="000000" w:sz="4" w:val="single"/>
              <w:right w:color="000000" w:sz="4" w:val="single"/>
            </w:tcBorders>
            <w:tcMar>
              <w:left w:type="dxa" w:w="75"/>
              <w:right w:type="dxa" w:w="75"/>
            </w:tcMar>
          </w:tcPr>
          <w:p w14:paraId="4B020000">
            <w:pPr>
              <w:pStyle w:val="Style_8"/>
              <w:rPr>
                <w:rFonts w:ascii="Times New Roman" w:hAnsi="Times New Roman"/>
                <w:sz w:val="24"/>
              </w:rPr>
            </w:pPr>
            <w:r>
              <w:rPr>
                <w:rFonts w:ascii="Times New Roman" w:hAnsi="Times New Roman"/>
                <w:sz w:val="24"/>
              </w:rPr>
              <w:t xml:space="preserve">всего                 </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4C020000">
            <w:pPr>
              <w:rPr>
                <w:sz w:val="24"/>
              </w:rPr>
            </w:pPr>
            <w:r>
              <w:rPr>
                <w:sz w:val="24"/>
              </w:rPr>
              <w:t>10</w:t>
            </w:r>
            <w:r>
              <w:rPr>
                <w:sz w:val="24"/>
              </w:rPr>
              <w:t>,0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4D020000">
            <w:pPr>
              <w:rPr>
                <w:sz w:val="24"/>
              </w:rPr>
            </w:pPr>
            <w:r>
              <w:rPr>
                <w:sz w:val="24"/>
              </w:rPr>
              <w:t>10</w:t>
            </w:r>
            <w:r>
              <w:rPr>
                <w:sz w:val="24"/>
              </w:rPr>
              <w:t>,</w:t>
            </w:r>
            <w:r>
              <w:rPr>
                <w:sz w:val="24"/>
              </w:rPr>
              <w:t>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4E020000">
            <w:pPr>
              <w:rPr>
                <w:sz w:val="24"/>
              </w:rPr>
            </w:pPr>
            <w:r>
              <w:rPr>
                <w:sz w:val="24"/>
              </w:rPr>
              <w:t>1</w:t>
            </w:r>
            <w:r>
              <w:rPr>
                <w:sz w:val="24"/>
              </w:rPr>
              <w:t>,4</w:t>
            </w:r>
          </w:p>
        </w:tc>
      </w:tr>
      <w:tr>
        <w:trPr>
          <w:trHeight w:hRule="atLeast" w:val="414"/>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4F020000">
            <w:pPr>
              <w:pStyle w:val="Style_8"/>
              <w:rPr>
                <w:rFonts w:ascii="Times New Roman" w:hAnsi="Times New Roman"/>
                <w:sz w:val="24"/>
              </w:rPr>
            </w:pPr>
            <w:r>
              <w:rPr>
                <w:rFonts w:ascii="Times New Roman" w:hAnsi="Times New Roman"/>
                <w:sz w:val="24"/>
              </w:rPr>
              <w:t>местный бюджет</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50020000">
            <w:pPr>
              <w:pStyle w:val="Style_8"/>
              <w:rPr>
                <w:rFonts w:ascii="Times New Roman" w:hAnsi="Times New Roman"/>
                <w:sz w:val="24"/>
              </w:rPr>
            </w:pPr>
            <w:r>
              <w:rPr>
                <w:rFonts w:ascii="Times New Roman" w:hAnsi="Times New Roman"/>
                <w:sz w:val="24"/>
              </w:rPr>
              <w:t>10</w:t>
            </w:r>
            <w:r>
              <w:rPr>
                <w:rFonts w:ascii="Times New Roman" w:hAnsi="Times New Roman"/>
                <w:sz w:val="24"/>
              </w:rPr>
              <w:t>,0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51020000">
            <w:pPr>
              <w:rPr>
                <w:sz w:val="24"/>
              </w:rPr>
            </w:pPr>
            <w:r>
              <w:rPr>
                <w:sz w:val="24"/>
              </w:rPr>
              <w:t>10</w:t>
            </w:r>
            <w:r>
              <w:rPr>
                <w:sz w:val="24"/>
              </w:rPr>
              <w:t>,</w:t>
            </w:r>
            <w:r>
              <w:rPr>
                <w:sz w:val="24"/>
              </w:rPr>
              <w:t>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52020000">
            <w:pPr>
              <w:rPr>
                <w:sz w:val="24"/>
              </w:rPr>
            </w:pPr>
            <w:r>
              <w:rPr>
                <w:sz w:val="24"/>
              </w:rPr>
              <w:t>1</w:t>
            </w:r>
            <w:r>
              <w:rPr>
                <w:sz w:val="24"/>
              </w:rPr>
              <w:t>,4</w:t>
            </w:r>
          </w:p>
        </w:tc>
      </w:tr>
      <w:tr>
        <w:trPr>
          <w:trHeight w:hRule="atLeast" w:val="414"/>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53020000">
            <w:pPr>
              <w:pStyle w:val="Style_8"/>
              <w:rPr>
                <w:rFonts w:ascii="Times New Roman" w:hAnsi="Times New Roman"/>
                <w:sz w:val="24"/>
              </w:rPr>
            </w:pPr>
            <w:r>
              <w:rPr>
                <w:rFonts w:ascii="Times New Roman" w:hAnsi="Times New Roman"/>
                <w:sz w:val="24"/>
              </w:rPr>
              <w:t>безвозмездные поступления в местный бюджет</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5402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5502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56020000">
            <w:pPr>
              <w:pStyle w:val="Style_8"/>
              <w:rPr>
                <w:rFonts w:ascii="Times New Roman" w:hAnsi="Times New Roman"/>
                <w:sz w:val="24"/>
              </w:rPr>
            </w:pPr>
            <w:r>
              <w:rPr>
                <w:rFonts w:ascii="Times New Roman" w:hAnsi="Times New Roman"/>
                <w:sz w:val="24"/>
              </w:rPr>
              <w:t>0,0</w:t>
            </w:r>
          </w:p>
        </w:tc>
      </w:tr>
      <w:tr>
        <w:trPr>
          <w:trHeight w:hRule="atLeast" w:val="414"/>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57020000">
            <w:pPr>
              <w:pStyle w:val="Style_8"/>
              <w:rPr>
                <w:rFonts w:ascii="Times New Roman" w:hAnsi="Times New Roman"/>
                <w:i w:val="1"/>
                <w:sz w:val="24"/>
              </w:rPr>
            </w:pPr>
            <w:r>
              <w:rPr>
                <w:rFonts w:ascii="Times New Roman" w:hAnsi="Times New Roman"/>
                <w:i w:val="1"/>
                <w:sz w:val="24"/>
              </w:rPr>
              <w:t>в том числе за счет средств:</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5802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5902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5A020000">
            <w:pPr>
              <w:pStyle w:val="Style_8"/>
              <w:rPr>
                <w:rFonts w:ascii="Times New Roman" w:hAnsi="Times New Roman"/>
                <w:sz w:val="24"/>
              </w:rPr>
            </w:pPr>
            <w:r>
              <w:rPr>
                <w:rFonts w:ascii="Times New Roman" w:hAnsi="Times New Roman"/>
                <w:sz w:val="24"/>
              </w:rPr>
              <w:t>0,0</w:t>
            </w:r>
          </w:p>
        </w:tc>
      </w:tr>
      <w:tr>
        <w:trPr>
          <w:trHeight w:hRule="atLeast" w:val="414"/>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5B020000">
            <w:pPr>
              <w:pStyle w:val="Style_8"/>
              <w:rPr>
                <w:rFonts w:ascii="Times New Roman" w:hAnsi="Times New Roman"/>
                <w:sz w:val="24"/>
              </w:rPr>
            </w:pPr>
            <w:r>
              <w:rPr>
                <w:rFonts w:ascii="Times New Roman" w:hAnsi="Times New Roman"/>
                <w:sz w:val="24"/>
              </w:rPr>
              <w:t>-областного</w:t>
            </w:r>
            <w:r>
              <w:rPr>
                <w:rFonts w:ascii="Times New Roman" w:hAnsi="Times New Roman"/>
                <w:sz w:val="24"/>
              </w:rPr>
              <w:t xml:space="preserve"> бюджет</w:t>
            </w:r>
            <w:r>
              <w:rPr>
                <w:rFonts w:ascii="Times New Roman" w:hAnsi="Times New Roman"/>
                <w:sz w:val="24"/>
              </w:rPr>
              <w:t>а</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5C02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5D02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5E020000">
            <w:pPr>
              <w:pStyle w:val="Style_8"/>
              <w:rPr>
                <w:rFonts w:ascii="Times New Roman" w:hAnsi="Times New Roman"/>
                <w:sz w:val="24"/>
              </w:rPr>
            </w:pPr>
            <w:r>
              <w:rPr>
                <w:rFonts w:ascii="Times New Roman" w:hAnsi="Times New Roman"/>
                <w:sz w:val="24"/>
              </w:rPr>
              <w:t>0,0</w:t>
            </w:r>
          </w:p>
        </w:tc>
      </w:tr>
      <w:tr>
        <w:trPr>
          <w:trHeight w:hRule="atLeast" w:val="414"/>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5F020000">
            <w:pPr>
              <w:pStyle w:val="Style_8"/>
              <w:rPr>
                <w:rFonts w:ascii="Times New Roman" w:hAnsi="Times New Roman"/>
                <w:sz w:val="24"/>
              </w:rPr>
            </w:pPr>
            <w:r>
              <w:rPr>
                <w:rFonts w:ascii="Times New Roman" w:hAnsi="Times New Roman"/>
                <w:sz w:val="24"/>
              </w:rPr>
              <w:t>-федерального бюджета</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6002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6102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62020000">
            <w:pPr>
              <w:pStyle w:val="Style_8"/>
              <w:rPr>
                <w:rFonts w:ascii="Times New Roman" w:hAnsi="Times New Roman"/>
                <w:sz w:val="24"/>
              </w:rPr>
            </w:pPr>
            <w:r>
              <w:rPr>
                <w:rFonts w:ascii="Times New Roman" w:hAnsi="Times New Roman"/>
                <w:sz w:val="24"/>
              </w:rPr>
              <w:t>0,0</w:t>
            </w:r>
          </w:p>
        </w:tc>
      </w:tr>
      <w:tr>
        <w:trPr>
          <w:trHeight w:hRule="atLeast" w:val="414"/>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63020000">
            <w:pPr>
              <w:pStyle w:val="Style_8"/>
              <w:rPr>
                <w:rFonts w:ascii="Times New Roman" w:hAnsi="Times New Roman"/>
                <w:sz w:val="24"/>
              </w:rPr>
            </w:pPr>
            <w:r>
              <w:rPr>
                <w:rFonts w:ascii="Times New Roman" w:hAnsi="Times New Roman"/>
                <w:sz w:val="24"/>
              </w:rPr>
              <w:t>-Фонда содействия реформированию ЖКХ</w:t>
            </w:r>
            <w:r>
              <w:rPr>
                <w:rFonts w:ascii="Times New Roman" w:hAnsi="Times New Roman"/>
                <w:sz w:val="24"/>
              </w:rPr>
              <w:t xml:space="preserve"> </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6402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6502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66020000">
            <w:pPr>
              <w:pStyle w:val="Style_8"/>
              <w:rPr>
                <w:rFonts w:ascii="Times New Roman" w:hAnsi="Times New Roman"/>
                <w:sz w:val="24"/>
              </w:rPr>
            </w:pPr>
            <w:r>
              <w:rPr>
                <w:rFonts w:ascii="Times New Roman" w:hAnsi="Times New Roman"/>
                <w:sz w:val="24"/>
              </w:rPr>
              <w:t>0,0</w:t>
            </w:r>
          </w:p>
        </w:tc>
      </w:tr>
      <w:tr>
        <w:trPr>
          <w:trHeight w:hRule="atLeast" w:val="405"/>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67020000">
            <w:pPr>
              <w:pStyle w:val="Style_8"/>
              <w:rPr>
                <w:rFonts w:ascii="Times New Roman" w:hAnsi="Times New Roman"/>
                <w:sz w:val="24"/>
              </w:rPr>
            </w:pPr>
            <w:r>
              <w:rPr>
                <w:rFonts w:ascii="Times New Roman" w:hAnsi="Times New Roman"/>
                <w:sz w:val="24"/>
              </w:rPr>
              <w:t>-Федерального фонда обязательного медицинского страхования</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6802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6902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6A020000">
            <w:pPr>
              <w:pStyle w:val="Style_8"/>
              <w:rPr>
                <w:rFonts w:ascii="Times New Roman" w:hAnsi="Times New Roman"/>
                <w:sz w:val="24"/>
              </w:rPr>
            </w:pPr>
            <w:r>
              <w:rPr>
                <w:rFonts w:ascii="Times New Roman" w:hAnsi="Times New Roman"/>
                <w:sz w:val="24"/>
              </w:rPr>
              <w:t>0,0</w:t>
            </w:r>
          </w:p>
        </w:tc>
      </w:tr>
      <w:tr>
        <w:trPr>
          <w:trHeight w:hRule="atLeast" w:val="425"/>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6B020000">
            <w:pPr>
              <w:pStyle w:val="Style_8"/>
              <w:rPr>
                <w:rFonts w:ascii="Times New Roman" w:hAnsi="Times New Roman"/>
                <w:sz w:val="24"/>
              </w:rPr>
            </w:pPr>
            <w:r>
              <w:rPr>
                <w:rFonts w:ascii="Times New Roman" w:hAnsi="Times New Roman"/>
                <w:sz w:val="24"/>
              </w:rPr>
              <w:t>Средства бюджетов сельских поселений</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6C02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6D02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6E020000">
            <w:pPr>
              <w:pStyle w:val="Style_8"/>
              <w:rPr>
                <w:rFonts w:ascii="Times New Roman" w:hAnsi="Times New Roman"/>
                <w:sz w:val="24"/>
              </w:rPr>
            </w:pPr>
            <w:r>
              <w:rPr>
                <w:rFonts w:ascii="Times New Roman" w:hAnsi="Times New Roman"/>
                <w:sz w:val="24"/>
              </w:rPr>
              <w:t>0,0</w:t>
            </w:r>
          </w:p>
        </w:tc>
      </w:tr>
      <w:tr>
        <w:trPr>
          <w:trHeight w:hRule="atLeast" w:val="360"/>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6F020000">
            <w:pPr>
              <w:pStyle w:val="Style_8"/>
              <w:rPr>
                <w:rFonts w:ascii="Times New Roman" w:hAnsi="Times New Roman"/>
                <w:sz w:val="24"/>
              </w:rPr>
            </w:pPr>
            <w:r>
              <w:rPr>
                <w:rFonts w:ascii="Times New Roman" w:hAnsi="Times New Roman"/>
                <w:sz w:val="24"/>
              </w:rPr>
              <w:t>В</w:t>
            </w:r>
            <w:r>
              <w:rPr>
                <w:rFonts w:ascii="Times New Roman" w:hAnsi="Times New Roman"/>
                <w:sz w:val="24"/>
              </w:rPr>
              <w:t>небюджетные источники</w:t>
            </w:r>
          </w:p>
          <w:p w14:paraId="70020000">
            <w:pPr>
              <w:pStyle w:val="Style_8"/>
              <w:rPr>
                <w:rFonts w:ascii="Times New Roman" w:hAnsi="Times New Roman"/>
                <w:sz w:val="24"/>
              </w:rPr>
            </w:pPr>
          </w:p>
        </w:tc>
        <w:tc>
          <w:tcPr>
            <w:tcW w:type="dxa" w:w="1205"/>
            <w:tcBorders>
              <w:top w:color="000000" w:sz="4" w:val="single"/>
              <w:left w:color="000000" w:sz="4" w:val="single"/>
              <w:bottom w:color="000000" w:sz="4" w:val="single"/>
              <w:right w:color="000000" w:sz="4" w:val="single"/>
            </w:tcBorders>
            <w:tcMar>
              <w:left w:type="dxa" w:w="75"/>
              <w:right w:type="dxa" w:w="75"/>
            </w:tcMar>
          </w:tcPr>
          <w:p w14:paraId="7102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7202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73020000">
            <w:pPr>
              <w:pStyle w:val="Style_8"/>
              <w:rPr>
                <w:rFonts w:ascii="Times New Roman" w:hAnsi="Times New Roman"/>
                <w:sz w:val="24"/>
              </w:rPr>
            </w:pPr>
            <w:r>
              <w:rPr>
                <w:rFonts w:ascii="Times New Roman" w:hAnsi="Times New Roman"/>
                <w:sz w:val="24"/>
              </w:rPr>
              <w:t>0,0</w:t>
            </w:r>
          </w:p>
        </w:tc>
      </w:tr>
      <w:tr>
        <w:trPr>
          <w:trHeight w:hRule="atLeast" w:val="360"/>
        </w:trPr>
        <w:tc>
          <w:tcPr>
            <w:tcW w:type="dxa" w:w="1985"/>
            <w:vMerge w:val="restart"/>
            <w:tcBorders>
              <w:top w:color="000000" w:sz="4" w:val="single"/>
              <w:left w:color="000000" w:sz="4" w:val="single"/>
              <w:bottom w:color="000000" w:sz="4" w:val="single"/>
              <w:right w:color="000000" w:sz="4" w:val="single"/>
            </w:tcBorders>
            <w:tcMar>
              <w:left w:type="dxa" w:w="75"/>
              <w:right w:type="dxa" w:w="75"/>
            </w:tcMar>
          </w:tcPr>
          <w:p w14:paraId="74020000">
            <w:pPr>
              <w:pStyle w:val="Style_8"/>
              <w:rPr>
                <w:rFonts w:ascii="Times New Roman" w:hAnsi="Times New Roman"/>
                <w:sz w:val="24"/>
              </w:rPr>
            </w:pPr>
            <w:r>
              <w:rPr>
                <w:rFonts w:ascii="Times New Roman" w:hAnsi="Times New Roman"/>
                <w:sz w:val="24"/>
              </w:rPr>
              <w:t>Подпрограмма 4</w:t>
            </w:r>
          </w:p>
          <w:p w14:paraId="75020000">
            <w:pPr>
              <w:pStyle w:val="Style_8"/>
              <w:rPr>
                <w:rFonts w:ascii="Times New Roman" w:hAnsi="Times New Roman"/>
                <w:sz w:val="24"/>
              </w:rPr>
            </w:pPr>
            <w:r>
              <w:rPr>
                <w:rFonts w:ascii="Times New Roman" w:hAnsi="Times New Roman"/>
                <w:sz w:val="24"/>
              </w:rPr>
              <w:t>«</w:t>
            </w:r>
            <w:r>
              <w:rPr>
                <w:rFonts w:ascii="Times New Roman" w:hAnsi="Times New Roman"/>
                <w:sz w:val="24"/>
              </w:rPr>
              <w:t>Улучшение условий и охраны труда в Администрации Северного сельского поселения</w:t>
            </w:r>
            <w:r>
              <w:rPr>
                <w:rFonts w:ascii="Times New Roman" w:hAnsi="Times New Roman"/>
                <w:sz w:val="24"/>
              </w:rPr>
              <w:t>»</w:t>
            </w:r>
          </w:p>
        </w:tc>
        <w:tc>
          <w:tcPr>
            <w:tcW w:type="dxa" w:w="2977"/>
            <w:tcBorders>
              <w:top w:color="000000" w:sz="4" w:val="single"/>
              <w:left w:color="000000" w:sz="4" w:val="single"/>
              <w:bottom w:color="000000" w:sz="4" w:val="single"/>
              <w:right w:color="000000" w:sz="4" w:val="single"/>
            </w:tcBorders>
            <w:tcMar>
              <w:left w:type="dxa" w:w="75"/>
              <w:right w:type="dxa" w:w="75"/>
            </w:tcMar>
          </w:tcPr>
          <w:p w14:paraId="76020000">
            <w:pPr>
              <w:pStyle w:val="Style_8"/>
              <w:rPr>
                <w:rFonts w:ascii="Times New Roman" w:hAnsi="Times New Roman"/>
                <w:sz w:val="24"/>
              </w:rPr>
            </w:pPr>
            <w:r>
              <w:rPr>
                <w:rFonts w:ascii="Times New Roman" w:hAnsi="Times New Roman"/>
                <w:sz w:val="24"/>
              </w:rPr>
              <w:t xml:space="preserve">всего                 </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77020000">
            <w:pPr>
              <w:pStyle w:val="Style_8"/>
              <w:rPr>
                <w:rFonts w:ascii="Times New Roman" w:hAnsi="Times New Roman"/>
                <w:sz w:val="24"/>
              </w:rPr>
            </w:pPr>
            <w:r>
              <w:rPr>
                <w:rFonts w:ascii="Times New Roman" w:hAnsi="Times New Roman"/>
                <w:sz w:val="24"/>
              </w:rPr>
              <w:t>5,</w:t>
            </w:r>
            <w:r>
              <w:rPr>
                <w:rFonts w:ascii="Times New Roman" w:hAnsi="Times New Roman"/>
                <w:sz w:val="24"/>
              </w:rPr>
              <w:t>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78020000">
            <w:pPr>
              <w:rPr>
                <w:sz w:val="24"/>
              </w:rPr>
            </w:pPr>
            <w:r>
              <w:rPr>
                <w:sz w:val="24"/>
              </w:rPr>
              <w:t>5</w:t>
            </w:r>
            <w:r>
              <w:rPr>
                <w:sz w:val="24"/>
              </w:rPr>
              <w:t>,</w:t>
            </w:r>
            <w:r>
              <w:rPr>
                <w:sz w:val="24"/>
              </w:rPr>
              <w:t>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79020000">
            <w:pPr>
              <w:rPr>
                <w:sz w:val="24"/>
              </w:rPr>
            </w:pPr>
            <w:r>
              <w:rPr>
                <w:sz w:val="24"/>
              </w:rPr>
              <w:t>4</w:t>
            </w:r>
            <w:r>
              <w:rPr>
                <w:sz w:val="24"/>
              </w:rPr>
              <w:t>,</w:t>
            </w:r>
            <w:r>
              <w:rPr>
                <w:sz w:val="24"/>
              </w:rPr>
              <w:t>0</w:t>
            </w:r>
          </w:p>
        </w:tc>
      </w:tr>
      <w:tr>
        <w:trPr>
          <w:trHeight w:hRule="atLeast" w:val="360"/>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7A020000">
            <w:pPr>
              <w:pStyle w:val="Style_8"/>
              <w:rPr>
                <w:rFonts w:ascii="Times New Roman" w:hAnsi="Times New Roman"/>
                <w:sz w:val="24"/>
              </w:rPr>
            </w:pPr>
            <w:r>
              <w:rPr>
                <w:rFonts w:ascii="Times New Roman" w:hAnsi="Times New Roman"/>
                <w:sz w:val="24"/>
              </w:rPr>
              <w:t>местный бюджет</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7B020000">
            <w:pPr>
              <w:pStyle w:val="Style_8"/>
              <w:rPr>
                <w:rFonts w:ascii="Times New Roman" w:hAnsi="Times New Roman"/>
                <w:sz w:val="24"/>
              </w:rPr>
            </w:pPr>
            <w:r>
              <w:rPr>
                <w:rFonts w:ascii="Times New Roman" w:hAnsi="Times New Roman"/>
                <w:sz w:val="24"/>
              </w:rPr>
              <w:t>5</w:t>
            </w:r>
            <w:r>
              <w:rPr>
                <w:rFonts w:ascii="Times New Roman" w:hAnsi="Times New Roman"/>
                <w:sz w:val="24"/>
              </w:rPr>
              <w:t>,</w:t>
            </w:r>
            <w:r>
              <w:rPr>
                <w:rFonts w:ascii="Times New Roman" w:hAnsi="Times New Roman"/>
                <w:sz w:val="24"/>
              </w:rPr>
              <w:t>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7C020000">
            <w:pPr>
              <w:rPr>
                <w:sz w:val="24"/>
              </w:rPr>
            </w:pPr>
            <w:r>
              <w:rPr>
                <w:sz w:val="24"/>
              </w:rPr>
              <w:t>5</w:t>
            </w:r>
            <w:r>
              <w:rPr>
                <w:sz w:val="24"/>
              </w:rPr>
              <w:t>,</w:t>
            </w:r>
            <w:r>
              <w:rPr>
                <w:sz w:val="24"/>
              </w:rPr>
              <w:t>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7D020000">
            <w:pPr>
              <w:rPr>
                <w:sz w:val="24"/>
              </w:rPr>
            </w:pPr>
            <w:r>
              <w:rPr>
                <w:sz w:val="24"/>
              </w:rPr>
              <w:t>4</w:t>
            </w:r>
            <w:r>
              <w:rPr>
                <w:sz w:val="24"/>
              </w:rPr>
              <w:t>,</w:t>
            </w:r>
            <w:r>
              <w:rPr>
                <w:sz w:val="24"/>
              </w:rPr>
              <w:t>0</w:t>
            </w:r>
          </w:p>
        </w:tc>
      </w:tr>
      <w:tr>
        <w:trPr>
          <w:trHeight w:hRule="atLeast" w:val="360"/>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7E020000">
            <w:pPr>
              <w:pStyle w:val="Style_8"/>
              <w:rPr>
                <w:rFonts w:ascii="Times New Roman" w:hAnsi="Times New Roman"/>
                <w:sz w:val="24"/>
              </w:rPr>
            </w:pPr>
            <w:r>
              <w:rPr>
                <w:rFonts w:ascii="Times New Roman" w:hAnsi="Times New Roman"/>
                <w:sz w:val="24"/>
              </w:rPr>
              <w:t>безвозмездные поступления в местный бюджет</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7F02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80020000">
            <w:pPr>
              <w:rPr>
                <w:sz w:val="24"/>
              </w:rPr>
            </w:pPr>
            <w:r>
              <w:rPr>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81020000">
            <w:pPr>
              <w:rPr>
                <w:sz w:val="24"/>
              </w:rPr>
            </w:pPr>
            <w:r>
              <w:rPr>
                <w:sz w:val="24"/>
              </w:rPr>
              <w:t>0,0</w:t>
            </w:r>
          </w:p>
        </w:tc>
      </w:tr>
      <w:tr>
        <w:trPr>
          <w:trHeight w:hRule="atLeast" w:val="360"/>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82020000">
            <w:pPr>
              <w:pStyle w:val="Style_8"/>
              <w:rPr>
                <w:rFonts w:ascii="Times New Roman" w:hAnsi="Times New Roman"/>
                <w:sz w:val="24"/>
              </w:rPr>
            </w:pPr>
            <w:r>
              <w:rPr>
                <w:rFonts w:ascii="Times New Roman" w:hAnsi="Times New Roman"/>
                <w:sz w:val="24"/>
              </w:rPr>
              <w:t>в том числе за счет средств:</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8302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84020000">
            <w:pPr>
              <w:rPr>
                <w:sz w:val="24"/>
              </w:rPr>
            </w:pPr>
            <w:r>
              <w:rPr>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85020000">
            <w:pPr>
              <w:rPr>
                <w:sz w:val="24"/>
              </w:rPr>
            </w:pPr>
            <w:r>
              <w:rPr>
                <w:sz w:val="24"/>
              </w:rPr>
              <w:t>0,0</w:t>
            </w:r>
          </w:p>
        </w:tc>
      </w:tr>
      <w:tr>
        <w:trPr>
          <w:trHeight w:hRule="atLeast" w:val="360"/>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86020000">
            <w:pPr>
              <w:pStyle w:val="Style_8"/>
              <w:rPr>
                <w:rFonts w:ascii="Times New Roman" w:hAnsi="Times New Roman"/>
                <w:sz w:val="24"/>
              </w:rPr>
            </w:pPr>
            <w:r>
              <w:rPr>
                <w:rFonts w:ascii="Times New Roman" w:hAnsi="Times New Roman"/>
                <w:sz w:val="24"/>
              </w:rPr>
              <w:t>-областного</w:t>
            </w:r>
            <w:r>
              <w:rPr>
                <w:rFonts w:ascii="Times New Roman" w:hAnsi="Times New Roman"/>
                <w:sz w:val="24"/>
              </w:rPr>
              <w:t xml:space="preserve"> бюджет</w:t>
            </w:r>
            <w:r>
              <w:rPr>
                <w:rFonts w:ascii="Times New Roman" w:hAnsi="Times New Roman"/>
                <w:sz w:val="24"/>
              </w:rPr>
              <w:t>а</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8702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88020000">
            <w:pPr>
              <w:rPr>
                <w:sz w:val="24"/>
              </w:rPr>
            </w:pPr>
            <w:r>
              <w:rPr>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89020000">
            <w:pPr>
              <w:rPr>
                <w:sz w:val="24"/>
              </w:rPr>
            </w:pPr>
            <w:r>
              <w:rPr>
                <w:sz w:val="24"/>
              </w:rPr>
              <w:t>0,0</w:t>
            </w:r>
          </w:p>
        </w:tc>
      </w:tr>
      <w:tr>
        <w:trPr>
          <w:trHeight w:hRule="atLeast" w:val="360"/>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8A020000">
            <w:pPr>
              <w:pStyle w:val="Style_8"/>
              <w:rPr>
                <w:rFonts w:ascii="Times New Roman" w:hAnsi="Times New Roman"/>
                <w:sz w:val="24"/>
              </w:rPr>
            </w:pPr>
            <w:r>
              <w:rPr>
                <w:rFonts w:ascii="Times New Roman" w:hAnsi="Times New Roman"/>
                <w:sz w:val="24"/>
              </w:rPr>
              <w:t>-федерального бюджета</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8B02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8C020000">
            <w:pPr>
              <w:rPr>
                <w:sz w:val="24"/>
              </w:rPr>
            </w:pPr>
            <w:r>
              <w:rPr>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8D020000">
            <w:pPr>
              <w:rPr>
                <w:sz w:val="24"/>
              </w:rPr>
            </w:pPr>
            <w:r>
              <w:rPr>
                <w:sz w:val="24"/>
              </w:rPr>
              <w:t>0,0</w:t>
            </w:r>
          </w:p>
        </w:tc>
      </w:tr>
      <w:tr>
        <w:trPr>
          <w:trHeight w:hRule="atLeast" w:val="360"/>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8E020000">
            <w:pPr>
              <w:pStyle w:val="Style_8"/>
              <w:rPr>
                <w:rFonts w:ascii="Times New Roman" w:hAnsi="Times New Roman"/>
                <w:sz w:val="24"/>
              </w:rPr>
            </w:pPr>
            <w:r>
              <w:rPr>
                <w:rFonts w:ascii="Times New Roman" w:hAnsi="Times New Roman"/>
                <w:sz w:val="24"/>
              </w:rPr>
              <w:t>-Фонда содействия реформированию ЖКХ</w:t>
            </w:r>
            <w:r>
              <w:rPr>
                <w:rFonts w:ascii="Times New Roman" w:hAnsi="Times New Roman"/>
                <w:sz w:val="24"/>
              </w:rPr>
              <w:t xml:space="preserve"> </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8F02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90020000">
            <w:pPr>
              <w:rPr>
                <w:sz w:val="24"/>
              </w:rPr>
            </w:pPr>
            <w:r>
              <w:rPr>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91020000">
            <w:pPr>
              <w:rPr>
                <w:sz w:val="24"/>
              </w:rPr>
            </w:pPr>
            <w:r>
              <w:rPr>
                <w:sz w:val="24"/>
              </w:rPr>
              <w:t>0,0</w:t>
            </w:r>
          </w:p>
        </w:tc>
      </w:tr>
      <w:tr>
        <w:trPr>
          <w:trHeight w:hRule="atLeast" w:val="360"/>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92020000">
            <w:pPr>
              <w:pStyle w:val="Style_8"/>
              <w:rPr>
                <w:rFonts w:ascii="Times New Roman" w:hAnsi="Times New Roman"/>
                <w:sz w:val="24"/>
              </w:rPr>
            </w:pPr>
            <w:r>
              <w:rPr>
                <w:rFonts w:ascii="Times New Roman" w:hAnsi="Times New Roman"/>
                <w:sz w:val="24"/>
              </w:rPr>
              <w:t>-Федерального фонда обязательного медицинского страхования</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9302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94020000">
            <w:pPr>
              <w:rPr>
                <w:sz w:val="24"/>
              </w:rPr>
            </w:pPr>
            <w:r>
              <w:rPr>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95020000">
            <w:pPr>
              <w:rPr>
                <w:sz w:val="24"/>
              </w:rPr>
            </w:pPr>
            <w:r>
              <w:rPr>
                <w:sz w:val="24"/>
              </w:rPr>
              <w:t>0,0</w:t>
            </w:r>
          </w:p>
        </w:tc>
      </w:tr>
      <w:tr>
        <w:trPr>
          <w:trHeight w:hRule="atLeast" w:val="360"/>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96020000">
            <w:pPr>
              <w:pStyle w:val="Style_8"/>
              <w:rPr>
                <w:rFonts w:ascii="Times New Roman" w:hAnsi="Times New Roman"/>
                <w:sz w:val="24"/>
              </w:rPr>
            </w:pPr>
            <w:r>
              <w:rPr>
                <w:rFonts w:ascii="Times New Roman" w:hAnsi="Times New Roman"/>
                <w:sz w:val="24"/>
              </w:rPr>
              <w:t>Средства бюджетов сельских поселений</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9702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98020000">
            <w:pPr>
              <w:rPr>
                <w:sz w:val="24"/>
              </w:rPr>
            </w:pPr>
            <w:r>
              <w:rPr>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99020000">
            <w:pPr>
              <w:rPr>
                <w:sz w:val="24"/>
              </w:rPr>
            </w:pPr>
            <w:r>
              <w:rPr>
                <w:sz w:val="24"/>
              </w:rPr>
              <w:t>0,0</w:t>
            </w:r>
          </w:p>
        </w:tc>
      </w:tr>
      <w:tr>
        <w:trPr>
          <w:trHeight w:hRule="atLeast" w:val="360"/>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9A020000">
            <w:pPr>
              <w:pStyle w:val="Style_8"/>
              <w:rPr>
                <w:rFonts w:ascii="Times New Roman" w:hAnsi="Times New Roman"/>
                <w:sz w:val="24"/>
              </w:rPr>
            </w:pPr>
            <w:r>
              <w:rPr>
                <w:rFonts w:ascii="Times New Roman" w:hAnsi="Times New Roman"/>
                <w:sz w:val="24"/>
              </w:rPr>
              <w:t>В</w:t>
            </w:r>
            <w:r>
              <w:rPr>
                <w:rFonts w:ascii="Times New Roman" w:hAnsi="Times New Roman"/>
                <w:sz w:val="24"/>
              </w:rPr>
              <w:t>небюджетные источники</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9B02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9C020000">
            <w:pPr>
              <w:rPr>
                <w:sz w:val="24"/>
              </w:rPr>
            </w:pPr>
            <w:r>
              <w:rPr>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9D020000">
            <w:pPr>
              <w:rPr>
                <w:sz w:val="24"/>
              </w:rPr>
            </w:pPr>
            <w:r>
              <w:rPr>
                <w:sz w:val="24"/>
              </w:rPr>
              <w:t>0,0</w:t>
            </w:r>
          </w:p>
        </w:tc>
      </w:tr>
    </w:tbl>
    <w:p w14:paraId="9E020000">
      <w:pPr>
        <w:widowControl w:val="0"/>
        <w:ind w:firstLine="708" w:left="0"/>
        <w:outlineLvl w:val="2"/>
      </w:pPr>
    </w:p>
    <w:p w14:paraId="9F020000">
      <w:pPr>
        <w:tabs>
          <w:tab w:leader="none" w:pos="720" w:val="left"/>
        </w:tabs>
        <w:ind/>
      </w:pPr>
      <w:r>
        <w:tab/>
      </w:r>
    </w:p>
    <w:tbl>
      <w:tblPr>
        <w:tblStyle w:val="Style_7"/>
        <w:tblInd w:type="dxa" w:w="-776"/>
        <w:tblBorders>
          <w:top w:color="000000" w:sz="4" w:val="single"/>
          <w:left w:color="000000" w:sz="4" w:val="single"/>
          <w:bottom w:color="000000" w:sz="4" w:val="single"/>
          <w:right w:color="000000" w:sz="4" w:val="single"/>
          <w:insideH w:color="000000" w:sz="4" w:val="single"/>
          <w:insideV w:color="000000" w:sz="4" w:val="single"/>
        </w:tblBorders>
        <w:tblLayout w:type="fixed"/>
        <w:tblCellMar>
          <w:left w:type="dxa" w:w="75"/>
          <w:right w:type="dxa" w:w="75"/>
        </w:tblCellMar>
      </w:tblPr>
      <w:tblGrid>
        <w:gridCol w:w="1985"/>
        <w:gridCol w:w="2977"/>
        <w:gridCol w:w="1205"/>
        <w:gridCol w:w="1276"/>
        <w:gridCol w:w="1204"/>
      </w:tblGrid>
      <w:tr>
        <w:trPr>
          <w:trHeight w:hRule="atLeast" w:val="323"/>
        </w:trPr>
        <w:tc>
          <w:tcPr>
            <w:tcW w:type="dxa" w:w="1985"/>
            <w:vMerge w:val="restart"/>
            <w:tcBorders>
              <w:top w:color="000000" w:sz="4" w:val="single"/>
              <w:left w:color="000000" w:sz="4" w:val="single"/>
              <w:bottom w:color="000000" w:sz="4" w:val="single"/>
              <w:right w:color="000000" w:sz="4" w:val="single"/>
            </w:tcBorders>
            <w:tcMar>
              <w:left w:type="dxa" w:w="75"/>
              <w:right w:type="dxa" w:w="75"/>
            </w:tcMar>
          </w:tcPr>
          <w:p w14:paraId="A0020000">
            <w:pPr>
              <w:rPr>
                <w:sz w:val="24"/>
              </w:rPr>
            </w:pPr>
            <w:r>
              <w:rPr>
                <w:sz w:val="24"/>
              </w:rPr>
              <w:t>Основное мероприятие 4.2</w:t>
            </w:r>
            <w:r>
              <w:rPr>
                <w:sz w:val="24"/>
              </w:rPr>
              <w:t>.</w:t>
            </w:r>
          </w:p>
          <w:p w14:paraId="A1020000">
            <w:pPr>
              <w:rPr>
                <w:sz w:val="24"/>
              </w:rPr>
            </w:pPr>
            <w:r>
              <w:rPr>
                <w:sz w:val="24"/>
              </w:rPr>
              <w:t>Организация обучения по охране труда руководителя и специалистов</w:t>
            </w:r>
          </w:p>
          <w:p w14:paraId="A2020000">
            <w:pPr>
              <w:pStyle w:val="Style_8"/>
              <w:rPr>
                <w:rFonts w:ascii="Times New Roman" w:hAnsi="Times New Roman"/>
                <w:sz w:val="24"/>
              </w:rPr>
            </w:pPr>
          </w:p>
        </w:tc>
        <w:tc>
          <w:tcPr>
            <w:tcW w:type="dxa" w:w="2977"/>
            <w:tcBorders>
              <w:top w:color="000000" w:sz="4" w:val="single"/>
              <w:left w:color="000000" w:sz="4" w:val="single"/>
              <w:bottom w:color="000000" w:sz="4" w:val="single"/>
              <w:right w:color="000000" w:sz="4" w:val="single"/>
            </w:tcBorders>
            <w:tcMar>
              <w:left w:type="dxa" w:w="75"/>
              <w:right w:type="dxa" w:w="75"/>
            </w:tcMar>
          </w:tcPr>
          <w:p w14:paraId="A3020000">
            <w:pPr>
              <w:pStyle w:val="Style_8"/>
              <w:rPr>
                <w:rFonts w:ascii="Times New Roman" w:hAnsi="Times New Roman"/>
                <w:sz w:val="24"/>
              </w:rPr>
            </w:pPr>
            <w:r>
              <w:rPr>
                <w:rFonts w:ascii="Times New Roman" w:hAnsi="Times New Roman"/>
                <w:sz w:val="24"/>
              </w:rPr>
              <w:t xml:space="preserve">всего                 </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A4020000">
            <w:pPr>
              <w:rPr>
                <w:sz w:val="24"/>
              </w:rPr>
            </w:pPr>
            <w:r>
              <w:rPr>
                <w:sz w:val="24"/>
              </w:rPr>
              <w:t>5,</w:t>
            </w:r>
            <w:r>
              <w:rPr>
                <w:sz w:val="24"/>
              </w:rPr>
              <w:t>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A5020000">
            <w:pPr>
              <w:rPr>
                <w:sz w:val="24"/>
              </w:rPr>
            </w:pPr>
            <w:r>
              <w:rPr>
                <w:sz w:val="24"/>
              </w:rPr>
              <w:t>5</w:t>
            </w:r>
            <w:r>
              <w:rPr>
                <w:sz w:val="24"/>
              </w:rPr>
              <w:t>,</w:t>
            </w:r>
            <w:r>
              <w:rPr>
                <w:sz w:val="24"/>
              </w:rPr>
              <w:t>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A6020000">
            <w:pPr>
              <w:rPr>
                <w:sz w:val="24"/>
              </w:rPr>
            </w:pPr>
            <w:r>
              <w:rPr>
                <w:sz w:val="24"/>
              </w:rPr>
              <w:t>4</w:t>
            </w:r>
            <w:r>
              <w:rPr>
                <w:sz w:val="24"/>
              </w:rPr>
              <w:t>,</w:t>
            </w:r>
            <w:r>
              <w:rPr>
                <w:sz w:val="24"/>
              </w:rPr>
              <w:t>0</w:t>
            </w:r>
          </w:p>
        </w:tc>
      </w:tr>
      <w:tr>
        <w:trPr>
          <w:trHeight w:hRule="atLeast" w:val="414"/>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A7020000">
            <w:pPr>
              <w:pStyle w:val="Style_8"/>
              <w:rPr>
                <w:rFonts w:ascii="Times New Roman" w:hAnsi="Times New Roman"/>
                <w:sz w:val="24"/>
              </w:rPr>
            </w:pPr>
            <w:r>
              <w:rPr>
                <w:rFonts w:ascii="Times New Roman" w:hAnsi="Times New Roman"/>
                <w:sz w:val="24"/>
              </w:rPr>
              <w:t>местный бюджет</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A8020000">
            <w:pPr>
              <w:pStyle w:val="Style_8"/>
              <w:rPr>
                <w:rFonts w:ascii="Times New Roman" w:hAnsi="Times New Roman"/>
                <w:sz w:val="24"/>
              </w:rPr>
            </w:pPr>
            <w:r>
              <w:rPr>
                <w:rFonts w:ascii="Times New Roman" w:hAnsi="Times New Roman"/>
                <w:sz w:val="24"/>
              </w:rPr>
              <w:t>5</w:t>
            </w:r>
            <w:r>
              <w:rPr>
                <w:rFonts w:ascii="Times New Roman" w:hAnsi="Times New Roman"/>
                <w:sz w:val="24"/>
              </w:rPr>
              <w:t>,</w:t>
            </w:r>
            <w:r>
              <w:rPr>
                <w:rFonts w:ascii="Times New Roman" w:hAnsi="Times New Roman"/>
                <w:sz w:val="24"/>
              </w:rPr>
              <w:t>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A9020000">
            <w:pPr>
              <w:pStyle w:val="Style_8"/>
              <w:rPr>
                <w:rFonts w:ascii="Times New Roman" w:hAnsi="Times New Roman"/>
                <w:sz w:val="24"/>
              </w:rPr>
            </w:pPr>
            <w:r>
              <w:rPr>
                <w:rFonts w:ascii="Times New Roman" w:hAnsi="Times New Roman"/>
                <w:sz w:val="24"/>
              </w:rPr>
              <w:t>5</w:t>
            </w:r>
            <w:r>
              <w:rPr>
                <w:rFonts w:ascii="Times New Roman" w:hAnsi="Times New Roman"/>
                <w:sz w:val="24"/>
              </w:rPr>
              <w:t>.</w:t>
            </w:r>
            <w:r>
              <w:rPr>
                <w:rFonts w:ascii="Times New Roman" w:hAnsi="Times New Roman"/>
                <w:sz w:val="24"/>
              </w:rPr>
              <w:t>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AA020000">
            <w:pPr>
              <w:pStyle w:val="Style_8"/>
              <w:rPr>
                <w:rFonts w:ascii="Times New Roman" w:hAnsi="Times New Roman"/>
                <w:sz w:val="24"/>
              </w:rPr>
            </w:pPr>
            <w:r>
              <w:rPr>
                <w:rFonts w:ascii="Times New Roman" w:hAnsi="Times New Roman"/>
                <w:sz w:val="24"/>
              </w:rPr>
              <w:t>4</w:t>
            </w:r>
            <w:r>
              <w:rPr>
                <w:rFonts w:ascii="Times New Roman" w:hAnsi="Times New Roman"/>
                <w:sz w:val="24"/>
              </w:rPr>
              <w:t>,</w:t>
            </w:r>
          </w:p>
        </w:tc>
      </w:tr>
      <w:tr>
        <w:trPr>
          <w:trHeight w:hRule="atLeast" w:val="414"/>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AB020000">
            <w:pPr>
              <w:pStyle w:val="Style_8"/>
              <w:rPr>
                <w:rFonts w:ascii="Times New Roman" w:hAnsi="Times New Roman"/>
                <w:sz w:val="24"/>
              </w:rPr>
            </w:pPr>
            <w:r>
              <w:rPr>
                <w:rFonts w:ascii="Times New Roman" w:hAnsi="Times New Roman"/>
                <w:sz w:val="24"/>
              </w:rPr>
              <w:t>безвозмездные поступления в местный бюджет</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AC02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AD02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AE020000">
            <w:pPr>
              <w:pStyle w:val="Style_8"/>
              <w:rPr>
                <w:rFonts w:ascii="Times New Roman" w:hAnsi="Times New Roman"/>
                <w:sz w:val="24"/>
              </w:rPr>
            </w:pPr>
            <w:r>
              <w:rPr>
                <w:rFonts w:ascii="Times New Roman" w:hAnsi="Times New Roman"/>
                <w:sz w:val="24"/>
              </w:rPr>
              <w:t>0,0</w:t>
            </w:r>
          </w:p>
        </w:tc>
      </w:tr>
      <w:tr>
        <w:trPr>
          <w:trHeight w:hRule="atLeast" w:val="414"/>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AF020000">
            <w:pPr>
              <w:pStyle w:val="Style_8"/>
              <w:rPr>
                <w:rFonts w:ascii="Times New Roman" w:hAnsi="Times New Roman"/>
                <w:i w:val="1"/>
                <w:sz w:val="24"/>
              </w:rPr>
            </w:pPr>
            <w:r>
              <w:rPr>
                <w:rFonts w:ascii="Times New Roman" w:hAnsi="Times New Roman"/>
                <w:i w:val="1"/>
                <w:sz w:val="24"/>
              </w:rPr>
              <w:t>в том числе за счет средств:</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B002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B102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B2020000">
            <w:pPr>
              <w:pStyle w:val="Style_8"/>
              <w:rPr>
                <w:rFonts w:ascii="Times New Roman" w:hAnsi="Times New Roman"/>
                <w:sz w:val="24"/>
              </w:rPr>
            </w:pPr>
            <w:r>
              <w:rPr>
                <w:rFonts w:ascii="Times New Roman" w:hAnsi="Times New Roman"/>
                <w:sz w:val="24"/>
              </w:rPr>
              <w:t>0,0</w:t>
            </w:r>
          </w:p>
        </w:tc>
      </w:tr>
      <w:tr>
        <w:trPr>
          <w:trHeight w:hRule="atLeast" w:val="414"/>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B3020000">
            <w:pPr>
              <w:pStyle w:val="Style_8"/>
              <w:rPr>
                <w:rFonts w:ascii="Times New Roman" w:hAnsi="Times New Roman"/>
                <w:sz w:val="24"/>
              </w:rPr>
            </w:pPr>
            <w:r>
              <w:rPr>
                <w:rFonts w:ascii="Times New Roman" w:hAnsi="Times New Roman"/>
                <w:sz w:val="24"/>
              </w:rPr>
              <w:t>-областного</w:t>
            </w:r>
            <w:r>
              <w:rPr>
                <w:rFonts w:ascii="Times New Roman" w:hAnsi="Times New Roman"/>
                <w:sz w:val="24"/>
              </w:rPr>
              <w:t xml:space="preserve"> бюджет</w:t>
            </w:r>
            <w:r>
              <w:rPr>
                <w:rFonts w:ascii="Times New Roman" w:hAnsi="Times New Roman"/>
                <w:sz w:val="24"/>
              </w:rPr>
              <w:t>а</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B402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B502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B6020000">
            <w:pPr>
              <w:pStyle w:val="Style_8"/>
              <w:rPr>
                <w:rFonts w:ascii="Times New Roman" w:hAnsi="Times New Roman"/>
                <w:sz w:val="24"/>
              </w:rPr>
            </w:pPr>
            <w:r>
              <w:rPr>
                <w:rFonts w:ascii="Times New Roman" w:hAnsi="Times New Roman"/>
                <w:sz w:val="24"/>
              </w:rPr>
              <w:t>0,0</w:t>
            </w:r>
          </w:p>
        </w:tc>
      </w:tr>
      <w:tr>
        <w:trPr>
          <w:trHeight w:hRule="atLeast" w:val="414"/>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B7020000">
            <w:pPr>
              <w:pStyle w:val="Style_8"/>
              <w:rPr>
                <w:rFonts w:ascii="Times New Roman" w:hAnsi="Times New Roman"/>
                <w:sz w:val="24"/>
              </w:rPr>
            </w:pPr>
            <w:r>
              <w:rPr>
                <w:rFonts w:ascii="Times New Roman" w:hAnsi="Times New Roman"/>
                <w:sz w:val="24"/>
              </w:rPr>
              <w:t>-федерального бюджета</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B802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B902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BA020000">
            <w:pPr>
              <w:pStyle w:val="Style_8"/>
              <w:rPr>
                <w:rFonts w:ascii="Times New Roman" w:hAnsi="Times New Roman"/>
                <w:sz w:val="24"/>
              </w:rPr>
            </w:pPr>
            <w:r>
              <w:rPr>
                <w:rFonts w:ascii="Times New Roman" w:hAnsi="Times New Roman"/>
                <w:sz w:val="24"/>
              </w:rPr>
              <w:t>0,0</w:t>
            </w:r>
          </w:p>
        </w:tc>
      </w:tr>
      <w:tr>
        <w:trPr>
          <w:trHeight w:hRule="atLeast" w:val="414"/>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BB020000">
            <w:pPr>
              <w:pStyle w:val="Style_8"/>
              <w:rPr>
                <w:rFonts w:ascii="Times New Roman" w:hAnsi="Times New Roman"/>
                <w:sz w:val="24"/>
              </w:rPr>
            </w:pPr>
            <w:r>
              <w:rPr>
                <w:rFonts w:ascii="Times New Roman" w:hAnsi="Times New Roman"/>
                <w:sz w:val="24"/>
              </w:rPr>
              <w:t>-Фонда содействия реформированию ЖКХ</w:t>
            </w:r>
            <w:r>
              <w:rPr>
                <w:rFonts w:ascii="Times New Roman" w:hAnsi="Times New Roman"/>
                <w:sz w:val="24"/>
              </w:rPr>
              <w:t xml:space="preserve"> </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BC02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BD02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BE020000">
            <w:pPr>
              <w:pStyle w:val="Style_8"/>
              <w:rPr>
                <w:rFonts w:ascii="Times New Roman" w:hAnsi="Times New Roman"/>
                <w:sz w:val="24"/>
              </w:rPr>
            </w:pPr>
            <w:r>
              <w:rPr>
                <w:rFonts w:ascii="Times New Roman" w:hAnsi="Times New Roman"/>
                <w:sz w:val="24"/>
              </w:rPr>
              <w:t>0,0</w:t>
            </w:r>
          </w:p>
        </w:tc>
      </w:tr>
      <w:tr>
        <w:trPr>
          <w:trHeight w:hRule="atLeast" w:val="405"/>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BF020000">
            <w:pPr>
              <w:pStyle w:val="Style_8"/>
              <w:rPr>
                <w:rFonts w:ascii="Times New Roman" w:hAnsi="Times New Roman"/>
                <w:sz w:val="24"/>
              </w:rPr>
            </w:pPr>
            <w:r>
              <w:rPr>
                <w:rFonts w:ascii="Times New Roman" w:hAnsi="Times New Roman"/>
                <w:sz w:val="24"/>
              </w:rPr>
              <w:t>-Федерального фонда обязательного медицинского страхования</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C002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C102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C2020000">
            <w:pPr>
              <w:pStyle w:val="Style_8"/>
              <w:rPr>
                <w:rFonts w:ascii="Times New Roman" w:hAnsi="Times New Roman"/>
                <w:sz w:val="24"/>
              </w:rPr>
            </w:pPr>
            <w:r>
              <w:rPr>
                <w:rFonts w:ascii="Times New Roman" w:hAnsi="Times New Roman"/>
                <w:sz w:val="24"/>
              </w:rPr>
              <w:t>0,0</w:t>
            </w:r>
          </w:p>
        </w:tc>
      </w:tr>
      <w:tr>
        <w:trPr>
          <w:trHeight w:hRule="atLeast" w:val="425"/>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C3020000">
            <w:pPr>
              <w:pStyle w:val="Style_8"/>
              <w:rPr>
                <w:rFonts w:ascii="Times New Roman" w:hAnsi="Times New Roman"/>
                <w:sz w:val="24"/>
              </w:rPr>
            </w:pPr>
            <w:r>
              <w:rPr>
                <w:rFonts w:ascii="Times New Roman" w:hAnsi="Times New Roman"/>
                <w:sz w:val="24"/>
              </w:rPr>
              <w:t>Средства бюджетов сельских поселений</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C402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C502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C6020000">
            <w:pPr>
              <w:pStyle w:val="Style_8"/>
              <w:rPr>
                <w:rFonts w:ascii="Times New Roman" w:hAnsi="Times New Roman"/>
                <w:sz w:val="24"/>
              </w:rPr>
            </w:pPr>
            <w:r>
              <w:rPr>
                <w:rFonts w:ascii="Times New Roman" w:hAnsi="Times New Roman"/>
                <w:sz w:val="24"/>
              </w:rPr>
              <w:t>0,0</w:t>
            </w:r>
          </w:p>
        </w:tc>
      </w:tr>
      <w:tr>
        <w:trPr>
          <w:trHeight w:hRule="atLeast" w:val="360"/>
        </w:trPr>
        <w:tc>
          <w:tcPr>
            <w:tcW w:type="dxa" w:w="1985"/>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977"/>
            <w:tcBorders>
              <w:top w:color="000000" w:sz="4" w:val="single"/>
              <w:left w:color="000000" w:sz="4" w:val="single"/>
              <w:bottom w:color="000000" w:sz="4" w:val="single"/>
              <w:right w:color="000000" w:sz="4" w:val="single"/>
            </w:tcBorders>
            <w:tcMar>
              <w:left w:type="dxa" w:w="75"/>
              <w:right w:type="dxa" w:w="75"/>
            </w:tcMar>
          </w:tcPr>
          <w:p w14:paraId="C7020000">
            <w:pPr>
              <w:pStyle w:val="Style_8"/>
              <w:rPr>
                <w:rFonts w:ascii="Times New Roman" w:hAnsi="Times New Roman"/>
                <w:sz w:val="24"/>
              </w:rPr>
            </w:pPr>
            <w:r>
              <w:rPr>
                <w:rFonts w:ascii="Times New Roman" w:hAnsi="Times New Roman"/>
                <w:sz w:val="24"/>
              </w:rPr>
              <w:t>В</w:t>
            </w:r>
            <w:r>
              <w:rPr>
                <w:rFonts w:ascii="Times New Roman" w:hAnsi="Times New Roman"/>
                <w:sz w:val="24"/>
              </w:rPr>
              <w:t>небюджетные источники</w:t>
            </w:r>
          </w:p>
        </w:tc>
        <w:tc>
          <w:tcPr>
            <w:tcW w:type="dxa" w:w="1205"/>
            <w:tcBorders>
              <w:top w:color="000000" w:sz="4" w:val="single"/>
              <w:left w:color="000000" w:sz="4" w:val="single"/>
              <w:bottom w:color="000000" w:sz="4" w:val="single"/>
              <w:right w:color="000000" w:sz="4" w:val="single"/>
            </w:tcBorders>
            <w:tcMar>
              <w:left w:type="dxa" w:w="75"/>
              <w:right w:type="dxa" w:w="75"/>
            </w:tcMar>
          </w:tcPr>
          <w:p w14:paraId="C8020000">
            <w:pPr>
              <w:pStyle w:val="Style_8"/>
              <w:rPr>
                <w:rFonts w:ascii="Times New Roman" w:hAnsi="Times New Roman"/>
                <w:sz w:val="24"/>
              </w:rPr>
            </w:pPr>
            <w:r>
              <w:rPr>
                <w:rFonts w:ascii="Times New Roman" w:hAnsi="Times New Roman"/>
                <w:sz w:val="24"/>
              </w:rPr>
              <w:t>0,0</w:t>
            </w:r>
          </w:p>
        </w:tc>
        <w:tc>
          <w:tcPr>
            <w:tcW w:type="dxa" w:w="1276"/>
            <w:tcBorders>
              <w:top w:color="000000" w:sz="4" w:val="single"/>
              <w:left w:color="000000" w:sz="4" w:val="single"/>
              <w:bottom w:color="000000" w:sz="4" w:val="single"/>
              <w:right w:color="000000" w:sz="4" w:val="single"/>
            </w:tcBorders>
            <w:tcMar>
              <w:left w:type="dxa" w:w="75"/>
              <w:right w:type="dxa" w:w="75"/>
            </w:tcMar>
          </w:tcPr>
          <w:p w14:paraId="C9020000">
            <w:pPr>
              <w:pStyle w:val="Style_8"/>
              <w:rPr>
                <w:rFonts w:ascii="Times New Roman" w:hAnsi="Times New Roman"/>
                <w:sz w:val="24"/>
              </w:rPr>
            </w:pPr>
            <w:r>
              <w:rPr>
                <w:rFonts w:ascii="Times New Roman" w:hAnsi="Times New Roman"/>
                <w:sz w:val="24"/>
              </w:rPr>
              <w:t>0,0</w:t>
            </w:r>
          </w:p>
        </w:tc>
        <w:tc>
          <w:tcPr>
            <w:tcW w:type="dxa" w:w="1204"/>
            <w:tcBorders>
              <w:top w:color="000000" w:sz="4" w:val="single"/>
              <w:left w:color="000000" w:sz="4" w:val="single"/>
              <w:bottom w:color="000000" w:sz="4" w:val="single"/>
              <w:right w:color="000000" w:sz="4" w:val="single"/>
            </w:tcBorders>
            <w:tcMar>
              <w:left w:type="dxa" w:w="75"/>
              <w:right w:type="dxa" w:w="75"/>
            </w:tcMar>
          </w:tcPr>
          <w:p w14:paraId="CA020000">
            <w:pPr>
              <w:pStyle w:val="Style_8"/>
              <w:rPr>
                <w:rFonts w:ascii="Times New Roman" w:hAnsi="Times New Roman"/>
                <w:sz w:val="24"/>
              </w:rPr>
            </w:pPr>
            <w:r>
              <w:rPr>
                <w:rFonts w:ascii="Times New Roman" w:hAnsi="Times New Roman"/>
                <w:sz w:val="24"/>
              </w:rPr>
              <w:t>0,0</w:t>
            </w:r>
          </w:p>
        </w:tc>
      </w:tr>
    </w:tbl>
    <w:p w14:paraId="CB020000">
      <w:pPr>
        <w:widowControl w:val="0"/>
        <w:ind w:firstLine="708" w:left="0"/>
        <w:outlineLvl w:val="2"/>
      </w:pPr>
    </w:p>
    <w:p w14:paraId="CC020000">
      <w:pPr>
        <w:sectPr>
          <w:headerReference r:id="rId1" w:type="default"/>
          <w:footerReference r:id="rId2" w:type="default"/>
          <w:pgSz w:h="16838" w:orient="portrait" w:w="11906"/>
          <w:pgMar w:bottom="567" w:footer="709" w:gutter="0" w:header="709" w:left="1134" w:right="851" w:top="1106"/>
        </w:sectPr>
      </w:pPr>
    </w:p>
    <w:p w14:paraId="CD020000">
      <w:pPr>
        <w:ind/>
        <w:jc w:val="right"/>
        <w:rPr>
          <w:b w:val="1"/>
          <w:sz w:val="24"/>
        </w:rPr>
      </w:pPr>
      <w:r>
        <w:rPr>
          <w:b w:val="1"/>
          <w:sz w:val="24"/>
        </w:rPr>
        <w:t>Приложение №3</w:t>
      </w:r>
    </w:p>
    <w:p w14:paraId="CE020000">
      <w:pPr>
        <w:ind w:firstLine="567" w:left="0"/>
        <w:jc w:val="right"/>
        <w:rPr>
          <w:sz w:val="24"/>
        </w:rPr>
      </w:pPr>
      <w:r>
        <w:rPr>
          <w:sz w:val="24"/>
        </w:rPr>
        <w:t xml:space="preserve">к отчету о реализации </w:t>
      </w:r>
    </w:p>
    <w:p w14:paraId="CF020000">
      <w:pPr>
        <w:ind w:firstLine="567" w:left="0"/>
        <w:jc w:val="right"/>
        <w:rPr>
          <w:sz w:val="24"/>
        </w:rPr>
      </w:pPr>
      <w:r>
        <w:rPr>
          <w:sz w:val="24"/>
        </w:rPr>
        <w:t>муниципальной программы Администрации Северного</w:t>
      </w:r>
    </w:p>
    <w:p w14:paraId="D0020000">
      <w:pPr>
        <w:ind w:firstLine="567" w:left="0"/>
        <w:jc w:val="right"/>
        <w:rPr>
          <w:sz w:val="24"/>
        </w:rPr>
      </w:pPr>
      <w:r>
        <w:rPr>
          <w:sz w:val="24"/>
        </w:rPr>
        <w:t xml:space="preserve"> сельского поселения «Развитие муниципальной службы</w:t>
      </w:r>
      <w:r>
        <w:rPr>
          <w:sz w:val="24"/>
        </w:rPr>
        <w:t>»</w:t>
      </w:r>
    </w:p>
    <w:p w14:paraId="D1020000">
      <w:pPr>
        <w:ind w:firstLine="567" w:left="0"/>
        <w:jc w:val="right"/>
        <w:rPr>
          <w:sz w:val="24"/>
        </w:rPr>
      </w:pPr>
      <w:r>
        <w:rPr>
          <w:sz w:val="24"/>
        </w:rPr>
        <w:t xml:space="preserve">  за </w:t>
      </w:r>
      <w:r>
        <w:rPr>
          <w:sz w:val="24"/>
        </w:rPr>
        <w:t>2023</w:t>
      </w:r>
      <w:r>
        <w:rPr>
          <w:sz w:val="24"/>
        </w:rPr>
        <w:t xml:space="preserve"> год</w:t>
      </w:r>
    </w:p>
    <w:p w14:paraId="D2020000">
      <w:pPr>
        <w:widowControl w:val="0"/>
        <w:ind/>
        <w:jc w:val="center"/>
        <w:rPr>
          <w:sz w:val="28"/>
        </w:rPr>
      </w:pPr>
      <w:r>
        <w:rPr>
          <w:sz w:val="28"/>
        </w:rPr>
        <w:t>Сведения о достижении значений показателей (индикаторов)</w:t>
      </w:r>
    </w:p>
    <w:p w14:paraId="D3020000">
      <w:pPr>
        <w:ind w:firstLine="567" w:left="0"/>
        <w:jc w:val="center"/>
        <w:rPr>
          <w:sz w:val="28"/>
        </w:rPr>
      </w:pPr>
      <w:r>
        <w:rPr>
          <w:sz w:val="28"/>
        </w:rPr>
        <w:t>муниципальной программы Северного сельского поселения «</w:t>
      </w:r>
      <w:r>
        <w:rPr>
          <w:sz w:val="28"/>
        </w:rPr>
        <w:t>Развитие муниципальной службы»</w:t>
      </w:r>
    </w:p>
    <w:p w14:paraId="D4020000">
      <w:pPr>
        <w:ind w:firstLine="567" w:left="0"/>
        <w:jc w:val="center"/>
        <w:rPr>
          <w:sz w:val="24"/>
        </w:rPr>
      </w:pPr>
      <w:r>
        <w:rPr>
          <w:sz w:val="28"/>
        </w:rPr>
        <w:t xml:space="preserve">за </w:t>
      </w:r>
      <w:r>
        <w:rPr>
          <w:sz w:val="28"/>
        </w:rPr>
        <w:t>2023</w:t>
      </w:r>
      <w:r>
        <w:rPr>
          <w:sz w:val="28"/>
        </w:rPr>
        <w:t xml:space="preserve"> год</w:t>
      </w:r>
    </w:p>
    <w:tbl>
      <w:tblPr>
        <w:tblStyle w:val="Style_7"/>
        <w:tblLayout w:type="fixed"/>
        <w:tblCellMar>
          <w:left w:type="dxa" w:w="75"/>
          <w:right w:type="dxa" w:w="75"/>
        </w:tblCellMar>
      </w:tblPr>
      <w:tblGrid>
        <w:gridCol w:w="739"/>
        <w:gridCol w:w="3077"/>
        <w:gridCol w:w="1418"/>
        <w:gridCol w:w="2039"/>
        <w:gridCol w:w="1145"/>
        <w:gridCol w:w="1994"/>
        <w:gridCol w:w="3393"/>
      </w:tblGrid>
      <w:tr>
        <w:tc>
          <w:tcPr>
            <w:tcW w:type="dxa" w:w="739"/>
            <w:vMerge w:val="restart"/>
            <w:tcBorders>
              <w:top w:color="000000" w:sz="4" w:val="single"/>
              <w:left w:color="000000" w:sz="4" w:val="single"/>
              <w:bottom w:color="000000" w:sz="4" w:val="single"/>
              <w:right w:color="000000" w:sz="4" w:val="single"/>
            </w:tcBorders>
            <w:tcMar>
              <w:left w:type="dxa" w:w="75"/>
              <w:right w:type="dxa" w:w="75"/>
            </w:tcMar>
          </w:tcPr>
          <w:p w14:paraId="D5020000">
            <w:pPr>
              <w:pStyle w:val="Style_8"/>
              <w:ind/>
              <w:jc w:val="center"/>
              <w:rPr>
                <w:rFonts w:ascii="Times New Roman" w:hAnsi="Times New Roman"/>
              </w:rPr>
            </w:pPr>
            <w:r>
              <w:rPr>
                <w:rFonts w:ascii="Times New Roman" w:hAnsi="Times New Roman"/>
              </w:rPr>
              <w:t>№ п/п</w:t>
            </w:r>
          </w:p>
        </w:tc>
        <w:tc>
          <w:tcPr>
            <w:tcW w:type="dxa" w:w="3077"/>
            <w:vMerge w:val="restart"/>
            <w:tcBorders>
              <w:top w:color="000000" w:sz="4" w:val="single"/>
              <w:left w:color="000000" w:sz="4" w:val="single"/>
              <w:bottom w:color="000000" w:sz="4" w:val="single"/>
              <w:right w:color="000000" w:sz="4" w:val="single"/>
            </w:tcBorders>
            <w:tcMar>
              <w:left w:type="dxa" w:w="75"/>
              <w:right w:type="dxa" w:w="75"/>
            </w:tcMar>
          </w:tcPr>
          <w:p w14:paraId="D6020000">
            <w:pPr>
              <w:pStyle w:val="Style_8"/>
              <w:ind/>
              <w:jc w:val="center"/>
              <w:rPr>
                <w:rFonts w:ascii="Times New Roman" w:hAnsi="Times New Roman"/>
              </w:rPr>
            </w:pPr>
            <w:r>
              <w:rPr>
                <w:rFonts w:ascii="Times New Roman" w:hAnsi="Times New Roman"/>
              </w:rPr>
              <w:t>Номер и наименование</w:t>
            </w:r>
          </w:p>
        </w:tc>
        <w:tc>
          <w:tcPr>
            <w:tcW w:type="dxa" w:w="1418"/>
            <w:vMerge w:val="restart"/>
            <w:tcBorders>
              <w:top w:color="000000" w:sz="4" w:val="single"/>
              <w:left w:color="000000" w:sz="4" w:val="single"/>
              <w:bottom w:color="000000" w:sz="4" w:val="single"/>
              <w:right w:color="000000" w:sz="4" w:val="single"/>
            </w:tcBorders>
            <w:tcMar>
              <w:left w:type="dxa" w:w="75"/>
              <w:right w:type="dxa" w:w="75"/>
            </w:tcMar>
          </w:tcPr>
          <w:p w14:paraId="D7020000">
            <w:pPr>
              <w:pStyle w:val="Style_8"/>
              <w:ind/>
              <w:jc w:val="center"/>
              <w:rPr>
                <w:rFonts w:ascii="Times New Roman" w:hAnsi="Times New Roman"/>
              </w:rPr>
            </w:pPr>
            <w:r>
              <w:rPr>
                <w:rFonts w:ascii="Times New Roman" w:hAnsi="Times New Roman"/>
              </w:rPr>
              <w:t>Ед.</w:t>
            </w:r>
          </w:p>
          <w:p w14:paraId="D8020000">
            <w:pPr>
              <w:pStyle w:val="Style_8"/>
              <w:ind/>
              <w:jc w:val="center"/>
              <w:rPr>
                <w:rFonts w:ascii="Times New Roman" w:hAnsi="Times New Roman"/>
              </w:rPr>
            </w:pPr>
            <w:r>
              <w:rPr>
                <w:rFonts w:ascii="Times New Roman" w:hAnsi="Times New Roman"/>
              </w:rPr>
              <w:t>измерения</w:t>
            </w:r>
          </w:p>
        </w:tc>
        <w:tc>
          <w:tcPr>
            <w:tcW w:type="dxa" w:w="5178"/>
            <w:gridSpan w:val="3"/>
            <w:tcBorders>
              <w:top w:color="000000" w:sz="4" w:val="single"/>
              <w:left w:color="000000" w:sz="4" w:val="single"/>
              <w:bottom w:color="000000" w:sz="4" w:val="single"/>
              <w:right w:color="000000" w:sz="4" w:val="single"/>
            </w:tcBorders>
            <w:tcMar>
              <w:left w:type="dxa" w:w="75"/>
              <w:right w:type="dxa" w:w="75"/>
            </w:tcMar>
          </w:tcPr>
          <w:p w14:paraId="D9020000">
            <w:pPr>
              <w:pStyle w:val="Style_8"/>
              <w:ind/>
              <w:jc w:val="center"/>
              <w:rPr>
                <w:rFonts w:ascii="Times New Roman" w:hAnsi="Times New Roman"/>
              </w:rPr>
            </w:pPr>
            <w:r>
              <w:rPr>
                <w:rFonts w:ascii="Times New Roman" w:hAnsi="Times New Roman"/>
              </w:rPr>
              <w:t xml:space="preserve">Значения показателей (индикаторов) </w:t>
            </w:r>
            <w:r>
              <w:rPr>
                <w:rFonts w:ascii="Times New Roman" w:hAnsi="Times New Roman"/>
              </w:rPr>
              <w:br/>
            </w:r>
            <w:r>
              <w:rPr>
                <w:rFonts w:ascii="Times New Roman" w:hAnsi="Times New Roman"/>
              </w:rPr>
              <w:t xml:space="preserve">муниципальной программы,     </w:t>
            </w:r>
            <w:r>
              <w:rPr>
                <w:rFonts w:ascii="Times New Roman" w:hAnsi="Times New Roman"/>
              </w:rPr>
              <w:br/>
            </w:r>
            <w:r>
              <w:rPr>
                <w:rFonts w:ascii="Times New Roman" w:hAnsi="Times New Roman"/>
              </w:rPr>
              <w:t xml:space="preserve">подпрограммы муниципальной    </w:t>
            </w:r>
            <w:r>
              <w:rPr>
                <w:rFonts w:ascii="Times New Roman" w:hAnsi="Times New Roman"/>
              </w:rPr>
              <w:br/>
            </w:r>
            <w:r>
              <w:rPr>
                <w:rFonts w:ascii="Times New Roman" w:hAnsi="Times New Roman"/>
              </w:rPr>
              <w:t>программы</w:t>
            </w:r>
          </w:p>
        </w:tc>
        <w:tc>
          <w:tcPr>
            <w:tcW w:type="dxa" w:w="3393"/>
            <w:vMerge w:val="restart"/>
            <w:tcBorders>
              <w:top w:color="000000" w:sz="4" w:val="single"/>
              <w:left w:color="000000" w:sz="4" w:val="single"/>
              <w:bottom w:color="000000" w:sz="4" w:val="single"/>
              <w:right w:color="000000" w:sz="4" w:val="single"/>
            </w:tcBorders>
            <w:tcMar>
              <w:left w:type="dxa" w:w="75"/>
              <w:right w:type="dxa" w:w="75"/>
            </w:tcMar>
          </w:tcPr>
          <w:p w14:paraId="DA020000">
            <w:pPr>
              <w:pStyle w:val="Style_8"/>
              <w:ind/>
              <w:jc w:val="center"/>
              <w:rPr>
                <w:rFonts w:ascii="Times New Roman" w:hAnsi="Times New Roman"/>
              </w:rPr>
            </w:pPr>
            <w:r>
              <w:rPr>
                <w:rFonts w:ascii="Times New Roman" w:hAnsi="Times New Roman"/>
              </w:rPr>
              <w:t xml:space="preserve">Обоснование отклонений  </w:t>
            </w:r>
            <w:r>
              <w:rPr>
                <w:rFonts w:ascii="Times New Roman" w:hAnsi="Times New Roman"/>
              </w:rPr>
              <w:br/>
            </w:r>
            <w:r>
              <w:rPr>
                <w:rFonts w:ascii="Times New Roman" w:hAnsi="Times New Roman"/>
              </w:rPr>
              <w:t xml:space="preserve"> значений показателя    </w:t>
            </w:r>
            <w:r>
              <w:rPr>
                <w:rFonts w:ascii="Times New Roman" w:hAnsi="Times New Roman"/>
              </w:rPr>
              <w:br/>
            </w:r>
            <w:r>
              <w:rPr>
                <w:rFonts w:ascii="Times New Roman" w:hAnsi="Times New Roman"/>
              </w:rPr>
              <w:t xml:space="preserve"> (индикатора) на конец   </w:t>
            </w:r>
            <w:r>
              <w:rPr>
                <w:rFonts w:ascii="Times New Roman" w:hAnsi="Times New Roman"/>
              </w:rPr>
              <w:br/>
            </w:r>
            <w:r>
              <w:rPr>
                <w:rFonts w:ascii="Times New Roman" w:hAnsi="Times New Roman"/>
              </w:rPr>
              <w:t xml:space="preserve"> отчетного года       </w:t>
            </w:r>
            <w:r>
              <w:rPr>
                <w:rFonts w:ascii="Times New Roman" w:hAnsi="Times New Roman"/>
              </w:rPr>
              <w:br/>
            </w:r>
            <w:r>
              <w:rPr>
                <w:rFonts w:ascii="Times New Roman" w:hAnsi="Times New Roman"/>
              </w:rPr>
              <w:t>(при наличии)</w:t>
            </w:r>
          </w:p>
        </w:tc>
      </w:tr>
      <w:tr>
        <w:tc>
          <w:tcPr>
            <w:tcW w:type="dxa" w:w="739"/>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3077"/>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1418"/>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039"/>
            <w:vMerge w:val="restart"/>
            <w:tcBorders>
              <w:left w:color="000000" w:sz="4" w:val="single"/>
              <w:bottom w:color="000000" w:sz="4" w:val="single"/>
              <w:right w:color="000000" w:sz="4" w:val="single"/>
            </w:tcBorders>
            <w:tcMar>
              <w:left w:type="dxa" w:w="75"/>
              <w:right w:type="dxa" w:w="75"/>
            </w:tcMar>
          </w:tcPr>
          <w:p w14:paraId="DB020000">
            <w:pPr>
              <w:pStyle w:val="Style_8"/>
              <w:ind/>
              <w:jc w:val="center"/>
              <w:rPr>
                <w:rFonts w:ascii="Times New Roman" w:hAnsi="Times New Roman"/>
              </w:rPr>
            </w:pPr>
            <w:r>
              <w:rPr>
                <w:rFonts w:ascii="Times New Roman" w:hAnsi="Times New Roman"/>
              </w:rPr>
              <w:t>Год предшествующий отчетному 20</w:t>
            </w:r>
            <w:r>
              <w:rPr>
                <w:rFonts w:ascii="Times New Roman" w:hAnsi="Times New Roman"/>
              </w:rPr>
              <w:t>23</w:t>
            </w:r>
          </w:p>
        </w:tc>
        <w:tc>
          <w:tcPr>
            <w:tcW w:type="dxa" w:w="3139"/>
            <w:gridSpan w:val="2"/>
            <w:tcBorders>
              <w:left w:color="000000" w:sz="4" w:val="single"/>
              <w:bottom w:color="000000" w:sz="4" w:val="single"/>
              <w:right w:color="000000" w:sz="4" w:val="single"/>
            </w:tcBorders>
            <w:tcMar>
              <w:left w:type="dxa" w:w="75"/>
              <w:right w:type="dxa" w:w="75"/>
            </w:tcMar>
          </w:tcPr>
          <w:p w14:paraId="DC020000">
            <w:pPr>
              <w:pStyle w:val="Style_8"/>
              <w:ind/>
              <w:jc w:val="center"/>
              <w:rPr>
                <w:rFonts w:ascii="Times New Roman" w:hAnsi="Times New Roman"/>
              </w:rPr>
            </w:pPr>
            <w:r>
              <w:rPr>
                <w:rFonts w:ascii="Times New Roman" w:hAnsi="Times New Roman"/>
              </w:rPr>
              <w:t>Отчетный год</w:t>
            </w:r>
          </w:p>
        </w:tc>
        <w:tc>
          <w:tcPr>
            <w:tcW w:type="dxa" w:w="3393"/>
            <w:gridSpan w:val="1"/>
            <w:vMerge w:val="continue"/>
            <w:tcBorders>
              <w:top w:color="000000" w:sz="4" w:val="single"/>
              <w:left w:color="000000" w:sz="4" w:val="single"/>
              <w:bottom w:color="000000" w:sz="4" w:val="single"/>
              <w:right w:color="000000" w:sz="4" w:val="single"/>
            </w:tcBorders>
            <w:tcMar>
              <w:left w:type="dxa" w:w="75"/>
              <w:right w:type="dxa" w:w="75"/>
            </w:tcMar>
          </w:tcPr>
          <w:p/>
        </w:tc>
      </w:tr>
      <w:tr>
        <w:tc>
          <w:tcPr>
            <w:tcW w:type="dxa" w:w="739"/>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3077"/>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1418"/>
            <w:gridSpan w:val="1"/>
            <w:vMerge w:val="continue"/>
            <w:tcBorders>
              <w:top w:color="000000" w:sz="4" w:val="single"/>
              <w:left w:color="000000" w:sz="4" w:val="single"/>
              <w:bottom w:color="000000" w:sz="4" w:val="single"/>
              <w:right w:color="000000" w:sz="4" w:val="single"/>
            </w:tcBorders>
            <w:tcMar>
              <w:left w:type="dxa" w:w="75"/>
              <w:right w:type="dxa" w:w="75"/>
            </w:tcMar>
          </w:tcPr>
          <w:p/>
        </w:tc>
        <w:tc>
          <w:tcPr>
            <w:tcW w:type="dxa" w:w="2039"/>
            <w:gridSpan w:val="1"/>
            <w:vMerge w:val="continue"/>
            <w:tcBorders>
              <w:left w:color="000000" w:sz="4" w:val="single"/>
              <w:bottom w:color="000000" w:sz="4" w:val="single"/>
              <w:right w:color="000000" w:sz="4" w:val="single"/>
            </w:tcBorders>
            <w:tcMar>
              <w:left w:type="dxa" w:w="75"/>
              <w:right w:type="dxa" w:w="75"/>
            </w:tcMar>
          </w:tcPr>
          <w:p/>
        </w:tc>
        <w:tc>
          <w:tcPr>
            <w:tcW w:type="dxa" w:w="1145"/>
            <w:tcBorders>
              <w:left w:color="000000" w:sz="4" w:val="single"/>
              <w:bottom w:color="000000" w:sz="4" w:val="single"/>
              <w:right w:color="000000" w:sz="4" w:val="single"/>
            </w:tcBorders>
            <w:tcMar>
              <w:left w:type="dxa" w:w="75"/>
              <w:right w:type="dxa" w:w="75"/>
            </w:tcMar>
          </w:tcPr>
          <w:p w14:paraId="DD020000">
            <w:pPr>
              <w:pStyle w:val="Style_8"/>
              <w:ind/>
              <w:jc w:val="center"/>
              <w:rPr>
                <w:rFonts w:ascii="Times New Roman" w:hAnsi="Times New Roman"/>
              </w:rPr>
            </w:pPr>
            <w:r>
              <w:rPr>
                <w:rFonts w:ascii="Times New Roman" w:hAnsi="Times New Roman"/>
              </w:rPr>
              <w:t>П</w:t>
            </w:r>
            <w:r>
              <w:rPr>
                <w:rFonts w:ascii="Times New Roman" w:hAnsi="Times New Roman"/>
              </w:rPr>
              <w:t>лан</w:t>
            </w:r>
          </w:p>
          <w:p w14:paraId="DE020000">
            <w:pPr>
              <w:pStyle w:val="Style_8"/>
              <w:ind/>
              <w:jc w:val="center"/>
              <w:rPr>
                <w:rFonts w:ascii="Times New Roman" w:hAnsi="Times New Roman"/>
              </w:rPr>
            </w:pPr>
            <w:r>
              <w:rPr>
                <w:rFonts w:ascii="Times New Roman" w:hAnsi="Times New Roman"/>
              </w:rPr>
              <w:t>202</w:t>
            </w:r>
            <w:r>
              <w:rPr>
                <w:rFonts w:ascii="Times New Roman" w:hAnsi="Times New Roman"/>
              </w:rPr>
              <w:t>4</w:t>
            </w:r>
          </w:p>
        </w:tc>
        <w:tc>
          <w:tcPr>
            <w:tcW w:type="dxa" w:w="1994"/>
            <w:tcBorders>
              <w:left w:color="000000" w:sz="4" w:val="single"/>
              <w:bottom w:color="000000" w:sz="4" w:val="single"/>
              <w:right w:color="000000" w:sz="4" w:val="single"/>
            </w:tcBorders>
            <w:tcMar>
              <w:left w:type="dxa" w:w="75"/>
              <w:right w:type="dxa" w:w="75"/>
            </w:tcMar>
          </w:tcPr>
          <w:p w14:paraId="DF020000">
            <w:pPr>
              <w:pStyle w:val="Style_8"/>
              <w:ind/>
              <w:jc w:val="center"/>
              <w:rPr>
                <w:rFonts w:ascii="Times New Roman" w:hAnsi="Times New Roman"/>
              </w:rPr>
            </w:pPr>
            <w:r>
              <w:rPr>
                <w:rFonts w:ascii="Times New Roman" w:hAnsi="Times New Roman"/>
              </w:rPr>
              <w:t>Ф</w:t>
            </w:r>
            <w:r>
              <w:rPr>
                <w:rFonts w:ascii="Times New Roman" w:hAnsi="Times New Roman"/>
              </w:rPr>
              <w:t>акт</w:t>
            </w:r>
          </w:p>
          <w:p w14:paraId="E0020000">
            <w:pPr>
              <w:pStyle w:val="Style_8"/>
              <w:ind/>
              <w:jc w:val="center"/>
              <w:rPr>
                <w:rFonts w:ascii="Times New Roman" w:hAnsi="Times New Roman"/>
              </w:rPr>
            </w:pPr>
            <w:r>
              <w:rPr>
                <w:rFonts w:ascii="Times New Roman" w:hAnsi="Times New Roman"/>
              </w:rPr>
              <w:t>202</w:t>
            </w:r>
            <w:r>
              <w:rPr>
                <w:rFonts w:ascii="Times New Roman" w:hAnsi="Times New Roman"/>
              </w:rPr>
              <w:t>4</w:t>
            </w:r>
          </w:p>
        </w:tc>
        <w:tc>
          <w:tcPr>
            <w:tcW w:type="dxa" w:w="3393"/>
            <w:gridSpan w:val="1"/>
            <w:vMerge w:val="continue"/>
            <w:tcBorders>
              <w:top w:color="000000" w:sz="4" w:val="single"/>
              <w:left w:color="000000" w:sz="4" w:val="single"/>
              <w:bottom w:color="000000" w:sz="4" w:val="single"/>
              <w:right w:color="000000" w:sz="4" w:val="single"/>
            </w:tcBorders>
            <w:tcMar>
              <w:left w:type="dxa" w:w="75"/>
              <w:right w:type="dxa" w:w="75"/>
            </w:tcMar>
          </w:tcPr>
          <w:p/>
        </w:tc>
      </w:tr>
      <w:tr>
        <w:tc>
          <w:tcPr>
            <w:tcW w:type="dxa" w:w="739"/>
            <w:tcBorders>
              <w:left w:color="000000" w:sz="4" w:val="single"/>
              <w:bottom w:color="000000" w:sz="4" w:val="single"/>
              <w:right w:color="000000" w:sz="4" w:val="single"/>
            </w:tcBorders>
            <w:tcMar>
              <w:left w:type="dxa" w:w="75"/>
              <w:right w:type="dxa" w:w="75"/>
            </w:tcMar>
          </w:tcPr>
          <w:p w14:paraId="E1020000">
            <w:pPr>
              <w:pStyle w:val="Style_8"/>
              <w:ind/>
              <w:jc w:val="center"/>
              <w:rPr>
                <w:rFonts w:ascii="Times New Roman" w:hAnsi="Times New Roman"/>
              </w:rPr>
            </w:pPr>
            <w:r>
              <w:rPr>
                <w:rFonts w:ascii="Times New Roman" w:hAnsi="Times New Roman"/>
              </w:rPr>
              <w:t>1</w:t>
            </w:r>
          </w:p>
        </w:tc>
        <w:tc>
          <w:tcPr>
            <w:tcW w:type="dxa" w:w="3077"/>
            <w:tcBorders>
              <w:left w:color="000000" w:sz="4" w:val="single"/>
              <w:bottom w:color="000000" w:sz="4" w:val="single"/>
              <w:right w:color="000000" w:sz="4" w:val="single"/>
            </w:tcBorders>
            <w:tcMar>
              <w:left w:type="dxa" w:w="75"/>
              <w:right w:type="dxa" w:w="75"/>
            </w:tcMar>
          </w:tcPr>
          <w:p w14:paraId="E2020000">
            <w:pPr>
              <w:pStyle w:val="Style_8"/>
              <w:ind/>
              <w:jc w:val="center"/>
              <w:rPr>
                <w:rFonts w:ascii="Times New Roman" w:hAnsi="Times New Roman"/>
              </w:rPr>
            </w:pPr>
            <w:r>
              <w:rPr>
                <w:rFonts w:ascii="Times New Roman" w:hAnsi="Times New Roman"/>
              </w:rPr>
              <w:t>2</w:t>
            </w:r>
          </w:p>
        </w:tc>
        <w:tc>
          <w:tcPr>
            <w:tcW w:type="dxa" w:w="1418"/>
            <w:tcBorders>
              <w:left w:color="000000" w:sz="4" w:val="single"/>
              <w:bottom w:color="000000" w:sz="4" w:val="single"/>
              <w:right w:color="000000" w:sz="4" w:val="single"/>
            </w:tcBorders>
            <w:tcMar>
              <w:left w:type="dxa" w:w="75"/>
              <w:right w:type="dxa" w:w="75"/>
            </w:tcMar>
          </w:tcPr>
          <w:p w14:paraId="E3020000">
            <w:pPr>
              <w:pStyle w:val="Style_8"/>
              <w:ind/>
              <w:jc w:val="center"/>
              <w:rPr>
                <w:rFonts w:ascii="Times New Roman" w:hAnsi="Times New Roman"/>
              </w:rPr>
            </w:pPr>
            <w:r>
              <w:rPr>
                <w:rFonts w:ascii="Times New Roman" w:hAnsi="Times New Roman"/>
              </w:rPr>
              <w:t>3</w:t>
            </w:r>
          </w:p>
        </w:tc>
        <w:tc>
          <w:tcPr>
            <w:tcW w:type="dxa" w:w="2039"/>
            <w:tcBorders>
              <w:left w:color="000000" w:sz="4" w:val="single"/>
              <w:bottom w:color="000000" w:sz="4" w:val="single"/>
              <w:right w:color="000000" w:sz="4" w:val="single"/>
            </w:tcBorders>
            <w:tcMar>
              <w:left w:type="dxa" w:w="75"/>
              <w:right w:type="dxa" w:w="75"/>
            </w:tcMar>
          </w:tcPr>
          <w:p w14:paraId="E4020000">
            <w:pPr>
              <w:pStyle w:val="Style_8"/>
              <w:ind/>
              <w:jc w:val="center"/>
              <w:rPr>
                <w:rFonts w:ascii="Times New Roman" w:hAnsi="Times New Roman"/>
              </w:rPr>
            </w:pPr>
            <w:r>
              <w:rPr>
                <w:rFonts w:ascii="Times New Roman" w:hAnsi="Times New Roman"/>
              </w:rPr>
              <w:t>4</w:t>
            </w:r>
          </w:p>
        </w:tc>
        <w:tc>
          <w:tcPr>
            <w:tcW w:type="dxa" w:w="1145"/>
            <w:tcBorders>
              <w:left w:color="000000" w:sz="4" w:val="single"/>
              <w:bottom w:color="000000" w:sz="4" w:val="single"/>
              <w:right w:color="000000" w:sz="4" w:val="single"/>
            </w:tcBorders>
            <w:tcMar>
              <w:left w:type="dxa" w:w="75"/>
              <w:right w:type="dxa" w:w="75"/>
            </w:tcMar>
          </w:tcPr>
          <w:p w14:paraId="E5020000">
            <w:pPr>
              <w:pStyle w:val="Style_8"/>
              <w:ind/>
              <w:jc w:val="center"/>
              <w:rPr>
                <w:rFonts w:ascii="Times New Roman" w:hAnsi="Times New Roman"/>
              </w:rPr>
            </w:pPr>
            <w:r>
              <w:rPr>
                <w:rFonts w:ascii="Times New Roman" w:hAnsi="Times New Roman"/>
              </w:rPr>
              <w:t>5</w:t>
            </w:r>
          </w:p>
        </w:tc>
        <w:tc>
          <w:tcPr>
            <w:tcW w:type="dxa" w:w="1994"/>
            <w:tcBorders>
              <w:left w:color="000000" w:sz="4" w:val="single"/>
              <w:bottom w:color="000000" w:sz="4" w:val="single"/>
              <w:right w:color="000000" w:sz="4" w:val="single"/>
            </w:tcBorders>
            <w:tcMar>
              <w:left w:type="dxa" w:w="75"/>
              <w:right w:type="dxa" w:w="75"/>
            </w:tcMar>
          </w:tcPr>
          <w:p w14:paraId="E6020000">
            <w:pPr>
              <w:pStyle w:val="Style_8"/>
              <w:ind/>
              <w:jc w:val="center"/>
              <w:rPr>
                <w:rFonts w:ascii="Times New Roman" w:hAnsi="Times New Roman"/>
              </w:rPr>
            </w:pPr>
            <w:r>
              <w:rPr>
                <w:rFonts w:ascii="Times New Roman" w:hAnsi="Times New Roman"/>
              </w:rPr>
              <w:t>6</w:t>
            </w:r>
          </w:p>
        </w:tc>
        <w:tc>
          <w:tcPr>
            <w:tcW w:type="dxa" w:w="3393"/>
            <w:tcBorders>
              <w:left w:color="000000" w:sz="4" w:val="single"/>
              <w:bottom w:color="000000" w:sz="4" w:val="single"/>
              <w:right w:color="000000" w:sz="4" w:val="single"/>
            </w:tcBorders>
            <w:tcMar>
              <w:left w:type="dxa" w:w="75"/>
              <w:right w:type="dxa" w:w="75"/>
            </w:tcMar>
          </w:tcPr>
          <w:p w14:paraId="E7020000">
            <w:pPr>
              <w:pStyle w:val="Style_8"/>
              <w:ind/>
              <w:jc w:val="center"/>
              <w:rPr>
                <w:rFonts w:ascii="Times New Roman" w:hAnsi="Times New Roman"/>
              </w:rPr>
            </w:pPr>
            <w:r>
              <w:rPr>
                <w:rFonts w:ascii="Times New Roman" w:hAnsi="Times New Roman"/>
              </w:rPr>
              <w:t>7</w:t>
            </w:r>
          </w:p>
        </w:tc>
      </w:tr>
      <w:tr>
        <w:tc>
          <w:tcPr>
            <w:tcW w:type="dxa" w:w="13805"/>
            <w:gridSpan w:val="7"/>
            <w:tcBorders>
              <w:left w:color="000000" w:sz="4" w:val="single"/>
              <w:bottom w:color="000000" w:sz="4" w:val="single"/>
              <w:right w:color="000000" w:sz="4" w:val="single"/>
            </w:tcBorders>
            <w:tcMar>
              <w:left w:type="dxa" w:w="75"/>
              <w:right w:type="dxa" w:w="75"/>
            </w:tcMar>
          </w:tcPr>
          <w:p w14:paraId="E8020000">
            <w:pPr>
              <w:pStyle w:val="Style_8"/>
              <w:ind/>
              <w:jc w:val="center"/>
              <w:rPr>
                <w:rFonts w:ascii="Times New Roman" w:hAnsi="Times New Roman"/>
              </w:rPr>
            </w:pPr>
          </w:p>
        </w:tc>
      </w:tr>
      <w:tr>
        <w:trPr>
          <w:trHeight w:hRule="atLeast" w:val="1939"/>
        </w:trPr>
        <w:tc>
          <w:tcPr>
            <w:tcW w:type="dxa" w:w="739"/>
            <w:tcBorders>
              <w:left w:color="000000" w:sz="4" w:val="single"/>
              <w:bottom w:color="000000" w:sz="4" w:val="single"/>
              <w:right w:color="000000" w:sz="4" w:val="single"/>
            </w:tcBorders>
            <w:tcMar>
              <w:left w:type="dxa" w:w="75"/>
              <w:right w:type="dxa" w:w="75"/>
            </w:tcMar>
          </w:tcPr>
          <w:p w14:paraId="E9020000">
            <w:pPr>
              <w:pStyle w:val="Style_8"/>
              <w:ind/>
              <w:jc w:val="center"/>
              <w:rPr>
                <w:rFonts w:ascii="Times New Roman" w:hAnsi="Times New Roman"/>
              </w:rPr>
            </w:pPr>
          </w:p>
        </w:tc>
        <w:tc>
          <w:tcPr>
            <w:tcW w:type="dxa" w:w="3077"/>
            <w:tcBorders>
              <w:left w:color="000000" w:sz="4" w:val="single"/>
              <w:bottom w:color="000000" w:sz="4" w:val="single"/>
              <w:right w:color="000000" w:sz="4" w:val="single"/>
            </w:tcBorders>
            <w:tcMar>
              <w:left w:type="dxa" w:w="75"/>
              <w:right w:type="dxa" w:w="75"/>
            </w:tcMar>
          </w:tcPr>
          <w:p w14:paraId="EA020000">
            <w:pPr>
              <w:ind/>
              <w:jc w:val="both"/>
              <w:rPr>
                <w:sz w:val="28"/>
              </w:rPr>
            </w:pPr>
            <w:r>
              <w:rPr>
                <w:sz w:val="24"/>
              </w:rPr>
              <w:t xml:space="preserve">Показатель 1. </w:t>
            </w:r>
            <w:r>
              <w:rPr>
                <w:sz w:val="24"/>
              </w:rPr>
              <w:t>доля муниципальных служащих, прошедших повышение квалификации по профильным направлениям деятельности</w:t>
            </w:r>
          </w:p>
          <w:p w14:paraId="EB020000">
            <w:pPr>
              <w:ind/>
              <w:jc w:val="both"/>
              <w:rPr>
                <w:sz w:val="28"/>
              </w:rPr>
            </w:pPr>
            <w:r>
              <w:rPr>
                <w:sz w:val="24"/>
              </w:rPr>
              <w:t>.</w:t>
            </w:r>
            <w:r>
              <w:rPr>
                <w:sz w:val="28"/>
              </w:rPr>
              <w:t xml:space="preserve"> </w:t>
            </w:r>
          </w:p>
          <w:p w14:paraId="EC020000">
            <w:pPr>
              <w:ind/>
              <w:jc w:val="both"/>
              <w:rPr>
                <w:sz w:val="24"/>
              </w:rPr>
            </w:pPr>
          </w:p>
          <w:p w14:paraId="ED020000">
            <w:pPr>
              <w:tabs>
                <w:tab w:leader="none" w:pos="10915" w:val="left"/>
              </w:tabs>
              <w:spacing w:line="228" w:lineRule="auto"/>
              <w:ind/>
              <w:rPr>
                <w:sz w:val="24"/>
              </w:rPr>
            </w:pPr>
          </w:p>
        </w:tc>
        <w:tc>
          <w:tcPr>
            <w:tcW w:type="dxa" w:w="1418"/>
            <w:tcBorders>
              <w:left w:color="000000" w:sz="4" w:val="single"/>
              <w:bottom w:color="000000" w:sz="4" w:val="single"/>
              <w:right w:color="000000" w:sz="4" w:val="single"/>
            </w:tcBorders>
            <w:tcMar>
              <w:left w:type="dxa" w:w="75"/>
              <w:right w:type="dxa" w:w="75"/>
            </w:tcMar>
          </w:tcPr>
          <w:p w14:paraId="EE020000">
            <w:pPr>
              <w:tabs>
                <w:tab w:leader="none" w:pos="10915" w:val="left"/>
              </w:tabs>
              <w:spacing w:line="228" w:lineRule="auto"/>
              <w:ind/>
              <w:rPr>
                <w:sz w:val="24"/>
              </w:rPr>
            </w:pPr>
            <w:r>
              <w:rPr>
                <w:sz w:val="24"/>
              </w:rPr>
              <w:t>про</w:t>
            </w:r>
            <w:r>
              <w:rPr>
                <w:sz w:val="24"/>
              </w:rPr>
              <w:t>центов</w:t>
            </w:r>
          </w:p>
        </w:tc>
        <w:tc>
          <w:tcPr>
            <w:tcW w:type="dxa" w:w="2039"/>
            <w:tcBorders>
              <w:left w:color="000000" w:sz="4" w:val="single"/>
              <w:bottom w:color="000000" w:sz="4" w:val="single"/>
              <w:right w:color="000000" w:sz="4" w:val="single"/>
            </w:tcBorders>
            <w:tcMar>
              <w:left w:type="dxa" w:w="75"/>
              <w:right w:type="dxa" w:w="75"/>
            </w:tcMar>
          </w:tcPr>
          <w:p w14:paraId="EF020000">
            <w:pPr>
              <w:pStyle w:val="Style_8"/>
              <w:ind/>
              <w:jc w:val="center"/>
              <w:rPr>
                <w:rFonts w:ascii="Times New Roman" w:hAnsi="Times New Roman"/>
              </w:rPr>
            </w:pPr>
            <w:r>
              <w:rPr>
                <w:rFonts w:ascii="Times New Roman" w:hAnsi="Times New Roman"/>
              </w:rPr>
              <w:t>50,0</w:t>
            </w:r>
          </w:p>
        </w:tc>
        <w:tc>
          <w:tcPr>
            <w:tcW w:type="dxa" w:w="1145"/>
            <w:tcBorders>
              <w:left w:color="000000" w:sz="4" w:val="single"/>
              <w:bottom w:color="000000" w:sz="4" w:val="single"/>
              <w:right w:color="000000" w:sz="4" w:val="single"/>
            </w:tcBorders>
            <w:tcMar>
              <w:left w:type="dxa" w:w="75"/>
              <w:right w:type="dxa" w:w="75"/>
            </w:tcMar>
          </w:tcPr>
          <w:p w14:paraId="F0020000">
            <w:pPr>
              <w:pStyle w:val="Style_8"/>
              <w:ind/>
              <w:jc w:val="center"/>
              <w:rPr>
                <w:rFonts w:ascii="Times New Roman" w:hAnsi="Times New Roman"/>
              </w:rPr>
            </w:pPr>
            <w:r>
              <w:rPr>
                <w:rFonts w:ascii="Times New Roman" w:hAnsi="Times New Roman"/>
              </w:rPr>
              <w:t>50</w:t>
            </w:r>
            <w:r>
              <w:rPr>
                <w:rFonts w:ascii="Times New Roman" w:hAnsi="Times New Roman"/>
              </w:rPr>
              <w:t>,0</w:t>
            </w:r>
          </w:p>
        </w:tc>
        <w:tc>
          <w:tcPr>
            <w:tcW w:type="dxa" w:w="1994"/>
            <w:tcBorders>
              <w:left w:color="000000" w:sz="4" w:val="single"/>
              <w:bottom w:color="000000" w:sz="4" w:val="single"/>
              <w:right w:color="000000" w:sz="4" w:val="single"/>
            </w:tcBorders>
            <w:tcMar>
              <w:left w:type="dxa" w:w="75"/>
              <w:right w:type="dxa" w:w="75"/>
            </w:tcMar>
          </w:tcPr>
          <w:p w14:paraId="F1020000">
            <w:pPr>
              <w:pStyle w:val="Style_8"/>
              <w:ind/>
              <w:jc w:val="center"/>
              <w:rPr>
                <w:rFonts w:ascii="Times New Roman" w:hAnsi="Times New Roman"/>
              </w:rPr>
            </w:pPr>
            <w:r>
              <w:rPr>
                <w:rFonts w:ascii="Times New Roman" w:hAnsi="Times New Roman"/>
              </w:rPr>
              <w:t>50</w:t>
            </w:r>
            <w:r>
              <w:rPr>
                <w:rFonts w:ascii="Times New Roman" w:hAnsi="Times New Roman"/>
              </w:rPr>
              <w:t>,0</w:t>
            </w:r>
          </w:p>
        </w:tc>
        <w:tc>
          <w:tcPr>
            <w:tcW w:type="dxa" w:w="3393"/>
            <w:tcBorders>
              <w:left w:color="000000" w:sz="4" w:val="single"/>
              <w:bottom w:color="000000" w:sz="4" w:val="single"/>
              <w:right w:color="000000" w:sz="4" w:val="single"/>
            </w:tcBorders>
            <w:tcMar>
              <w:left w:type="dxa" w:w="75"/>
              <w:right w:type="dxa" w:w="75"/>
            </w:tcMar>
          </w:tcPr>
          <w:p w14:paraId="F2020000">
            <w:pPr>
              <w:pStyle w:val="Style_8"/>
              <w:ind/>
              <w:jc w:val="center"/>
              <w:rPr>
                <w:rFonts w:ascii="Times New Roman" w:hAnsi="Times New Roman"/>
              </w:rPr>
            </w:pPr>
          </w:p>
        </w:tc>
      </w:tr>
      <w:tr>
        <w:tc>
          <w:tcPr>
            <w:tcW w:type="dxa" w:w="739"/>
            <w:tcBorders>
              <w:left w:color="000000" w:sz="4" w:val="single"/>
              <w:bottom w:color="000000" w:sz="4" w:val="single"/>
              <w:right w:color="000000" w:sz="4" w:val="single"/>
            </w:tcBorders>
            <w:tcMar>
              <w:left w:type="dxa" w:w="75"/>
              <w:right w:type="dxa" w:w="75"/>
            </w:tcMar>
          </w:tcPr>
          <w:p w14:paraId="F3020000">
            <w:pPr>
              <w:pStyle w:val="Style_8"/>
              <w:ind/>
              <w:jc w:val="center"/>
              <w:rPr>
                <w:rFonts w:ascii="Times New Roman" w:hAnsi="Times New Roman"/>
              </w:rPr>
            </w:pPr>
          </w:p>
        </w:tc>
        <w:tc>
          <w:tcPr>
            <w:tcW w:type="dxa" w:w="3077"/>
            <w:tcBorders>
              <w:left w:color="000000" w:sz="4" w:val="single"/>
              <w:bottom w:color="000000" w:sz="4" w:val="single"/>
              <w:right w:color="000000" w:sz="4" w:val="single"/>
            </w:tcBorders>
            <w:tcMar>
              <w:left w:type="dxa" w:w="75"/>
              <w:right w:type="dxa" w:w="75"/>
            </w:tcMar>
          </w:tcPr>
          <w:p w14:paraId="F4020000">
            <w:pPr>
              <w:ind/>
              <w:jc w:val="both"/>
              <w:rPr>
                <w:sz w:val="24"/>
              </w:rPr>
            </w:pPr>
            <w:r>
              <w:rPr>
                <w:sz w:val="24"/>
              </w:rPr>
              <w:t xml:space="preserve">Показатель </w:t>
            </w:r>
            <w:r>
              <w:rPr>
                <w:sz w:val="24"/>
              </w:rPr>
              <w:t>2.</w:t>
            </w:r>
            <w:r>
              <w:rPr>
                <w:sz w:val="28"/>
              </w:rPr>
              <w:t xml:space="preserve"> </w:t>
            </w:r>
            <w:r>
              <w:rPr>
                <w:sz w:val="24"/>
              </w:rPr>
              <w:t>доля муниципальных служащих, прошедших диспансеризацию и имеющих заключение об отсутствии заболеваний, препятствующих прохождению муниципальной службы</w:t>
            </w:r>
          </w:p>
        </w:tc>
        <w:tc>
          <w:tcPr>
            <w:tcW w:type="dxa" w:w="1418"/>
            <w:tcBorders>
              <w:left w:color="000000" w:sz="4" w:val="single"/>
              <w:bottom w:color="000000" w:sz="4" w:val="single"/>
              <w:right w:color="000000" w:sz="4" w:val="single"/>
            </w:tcBorders>
            <w:tcMar>
              <w:left w:type="dxa" w:w="75"/>
              <w:right w:type="dxa" w:w="75"/>
            </w:tcMar>
          </w:tcPr>
          <w:p w14:paraId="F5020000">
            <w:pPr>
              <w:tabs>
                <w:tab w:leader="none" w:pos="10915" w:val="left"/>
              </w:tabs>
              <w:spacing w:line="228" w:lineRule="auto"/>
              <w:ind/>
              <w:rPr>
                <w:sz w:val="24"/>
              </w:rPr>
            </w:pPr>
            <w:r>
              <w:rPr>
                <w:sz w:val="24"/>
              </w:rPr>
              <w:t>про</w:t>
            </w:r>
            <w:r>
              <w:rPr>
                <w:sz w:val="24"/>
              </w:rPr>
              <w:t>центов</w:t>
            </w:r>
          </w:p>
        </w:tc>
        <w:tc>
          <w:tcPr>
            <w:tcW w:type="dxa" w:w="2039"/>
            <w:tcBorders>
              <w:left w:color="000000" w:sz="4" w:val="single"/>
              <w:bottom w:color="000000" w:sz="4" w:val="single"/>
              <w:right w:color="000000" w:sz="4" w:val="single"/>
            </w:tcBorders>
            <w:tcMar>
              <w:left w:type="dxa" w:w="75"/>
              <w:right w:type="dxa" w:w="75"/>
            </w:tcMar>
          </w:tcPr>
          <w:p w14:paraId="F6020000">
            <w:pPr>
              <w:pStyle w:val="Style_8"/>
              <w:rPr>
                <w:rFonts w:ascii="Times New Roman" w:hAnsi="Times New Roman"/>
              </w:rPr>
            </w:pPr>
            <w:r>
              <w:rPr>
                <w:rFonts w:ascii="Times New Roman" w:hAnsi="Times New Roman"/>
              </w:rPr>
              <w:t>0,0</w:t>
            </w:r>
          </w:p>
        </w:tc>
        <w:tc>
          <w:tcPr>
            <w:tcW w:type="dxa" w:w="1145"/>
            <w:tcBorders>
              <w:left w:color="000000" w:sz="4" w:val="single"/>
              <w:bottom w:color="000000" w:sz="4" w:val="single"/>
              <w:right w:color="000000" w:sz="4" w:val="single"/>
            </w:tcBorders>
            <w:tcMar>
              <w:left w:type="dxa" w:w="75"/>
              <w:right w:type="dxa" w:w="75"/>
            </w:tcMar>
          </w:tcPr>
          <w:p w14:paraId="F7020000">
            <w:pPr>
              <w:pStyle w:val="Style_8"/>
              <w:ind/>
              <w:jc w:val="center"/>
              <w:rPr>
                <w:rFonts w:ascii="Times New Roman" w:hAnsi="Times New Roman"/>
              </w:rPr>
            </w:pPr>
            <w:r>
              <w:rPr>
                <w:rFonts w:ascii="Times New Roman" w:hAnsi="Times New Roman"/>
              </w:rPr>
              <w:t>100</w:t>
            </w:r>
          </w:p>
        </w:tc>
        <w:tc>
          <w:tcPr>
            <w:tcW w:type="dxa" w:w="1994"/>
            <w:tcBorders>
              <w:left w:color="000000" w:sz="4" w:val="single"/>
              <w:bottom w:color="000000" w:sz="4" w:val="single"/>
              <w:right w:color="000000" w:sz="4" w:val="single"/>
            </w:tcBorders>
            <w:tcMar>
              <w:left w:type="dxa" w:w="75"/>
              <w:right w:type="dxa" w:w="75"/>
            </w:tcMar>
          </w:tcPr>
          <w:p w14:paraId="F8020000">
            <w:pPr>
              <w:pStyle w:val="Style_8"/>
              <w:ind/>
              <w:jc w:val="center"/>
              <w:rPr>
                <w:rFonts w:ascii="Times New Roman" w:hAnsi="Times New Roman"/>
              </w:rPr>
            </w:pPr>
            <w:r>
              <w:rPr>
                <w:rFonts w:ascii="Times New Roman" w:hAnsi="Times New Roman"/>
              </w:rPr>
              <w:t>100</w:t>
            </w:r>
          </w:p>
        </w:tc>
        <w:tc>
          <w:tcPr>
            <w:tcW w:type="dxa" w:w="3393"/>
            <w:tcBorders>
              <w:left w:color="000000" w:sz="4" w:val="single"/>
              <w:bottom w:color="000000" w:sz="4" w:val="single"/>
              <w:right w:color="000000" w:sz="4" w:val="single"/>
            </w:tcBorders>
            <w:tcMar>
              <w:left w:type="dxa" w:w="75"/>
              <w:right w:type="dxa" w:w="75"/>
            </w:tcMar>
          </w:tcPr>
          <w:p w14:paraId="F9020000">
            <w:pPr>
              <w:pStyle w:val="Style_8"/>
              <w:ind/>
              <w:jc w:val="center"/>
              <w:rPr>
                <w:rFonts w:ascii="Times New Roman" w:hAnsi="Times New Roman"/>
              </w:rPr>
            </w:pPr>
          </w:p>
        </w:tc>
      </w:tr>
      <w:tr>
        <w:tc>
          <w:tcPr>
            <w:tcW w:type="dxa" w:w="13805"/>
            <w:gridSpan w:val="7"/>
            <w:tcBorders>
              <w:left w:color="000000" w:sz="4" w:val="single"/>
              <w:bottom w:color="000000" w:sz="4" w:val="single"/>
              <w:right w:color="000000" w:sz="4" w:val="single"/>
            </w:tcBorders>
            <w:tcMar>
              <w:left w:type="dxa" w:w="75"/>
              <w:right w:type="dxa" w:w="75"/>
            </w:tcMar>
          </w:tcPr>
          <w:p w14:paraId="FA020000">
            <w:pPr>
              <w:pStyle w:val="Style_8"/>
              <w:ind/>
              <w:jc w:val="center"/>
              <w:rPr>
                <w:rFonts w:ascii="Times New Roman" w:hAnsi="Times New Roman"/>
                <w:b w:val="1"/>
                <w:sz w:val="24"/>
              </w:rPr>
            </w:pPr>
            <w:r>
              <w:rPr>
                <w:rFonts w:ascii="Times New Roman" w:hAnsi="Times New Roman"/>
                <w:b w:val="1"/>
                <w:sz w:val="24"/>
              </w:rPr>
              <w:t>Подпрограмма 1</w:t>
            </w:r>
            <w:r>
              <w:rPr>
                <w:rFonts w:ascii="Times New Roman" w:hAnsi="Times New Roman"/>
                <w:b w:val="1"/>
                <w:sz w:val="24"/>
              </w:rPr>
              <w:t xml:space="preserve">  «Развитие муниципальной службы»</w:t>
            </w:r>
          </w:p>
        </w:tc>
      </w:tr>
      <w:tr>
        <w:tc>
          <w:tcPr>
            <w:tcW w:type="dxa" w:w="739"/>
            <w:tcBorders>
              <w:left w:color="000000" w:sz="4" w:val="single"/>
              <w:bottom w:color="000000" w:sz="4" w:val="single"/>
              <w:right w:color="000000" w:sz="4" w:val="single"/>
            </w:tcBorders>
            <w:tcMar>
              <w:left w:type="dxa" w:w="75"/>
              <w:right w:type="dxa" w:w="75"/>
            </w:tcMar>
          </w:tcPr>
          <w:p w14:paraId="FB020000">
            <w:pPr>
              <w:pStyle w:val="Style_8"/>
              <w:rPr>
                <w:rFonts w:ascii="Times New Roman" w:hAnsi="Times New Roman"/>
                <w:sz w:val="24"/>
              </w:rPr>
            </w:pPr>
            <w:r>
              <w:rPr>
                <w:rFonts w:ascii="Times New Roman" w:hAnsi="Times New Roman"/>
                <w:sz w:val="24"/>
              </w:rPr>
              <w:t>1.</w:t>
            </w:r>
          </w:p>
        </w:tc>
        <w:tc>
          <w:tcPr>
            <w:tcW w:type="dxa" w:w="3077"/>
            <w:tcBorders>
              <w:left w:color="000000" w:sz="4" w:val="single"/>
              <w:bottom w:color="000000" w:sz="4" w:val="single"/>
              <w:right w:color="000000" w:sz="4" w:val="single"/>
            </w:tcBorders>
            <w:tcMar>
              <w:left w:type="dxa" w:w="75"/>
              <w:right w:type="dxa" w:w="75"/>
            </w:tcMar>
          </w:tcPr>
          <w:p w14:paraId="FC020000">
            <w:pPr>
              <w:ind/>
              <w:jc w:val="both"/>
              <w:rPr>
                <w:sz w:val="24"/>
              </w:rPr>
            </w:pPr>
            <w:r>
              <w:rPr>
                <w:sz w:val="24"/>
              </w:rPr>
              <w:t xml:space="preserve">Показатель </w:t>
            </w:r>
            <w:r>
              <w:rPr>
                <w:sz w:val="24"/>
              </w:rPr>
              <w:t>1.1</w:t>
            </w:r>
          </w:p>
          <w:p w14:paraId="FD020000">
            <w:pPr>
              <w:ind/>
              <w:jc w:val="both"/>
              <w:rPr>
                <w:sz w:val="28"/>
              </w:rPr>
            </w:pPr>
            <w:r>
              <w:rPr>
                <w:sz w:val="24"/>
              </w:rPr>
              <w:t>доля муниципальных служащих, прошедших повышение квалификации по профильным направлениям деятельности</w:t>
            </w:r>
          </w:p>
          <w:p w14:paraId="FE020000">
            <w:pPr>
              <w:widowControl w:val="0"/>
              <w:ind/>
              <w:rPr>
                <w:sz w:val="24"/>
              </w:rPr>
            </w:pPr>
          </w:p>
        </w:tc>
        <w:tc>
          <w:tcPr>
            <w:tcW w:type="dxa" w:w="1418"/>
            <w:tcBorders>
              <w:left w:color="000000" w:sz="4" w:val="single"/>
              <w:bottom w:color="000000" w:sz="4" w:val="single"/>
              <w:right w:color="000000" w:sz="4" w:val="single"/>
            </w:tcBorders>
            <w:tcMar>
              <w:left w:type="dxa" w:w="75"/>
              <w:right w:type="dxa" w:w="75"/>
            </w:tcMar>
          </w:tcPr>
          <w:p w14:paraId="FF020000">
            <w:pPr>
              <w:pStyle w:val="Style_8"/>
              <w:rPr>
                <w:rFonts w:ascii="Times New Roman" w:hAnsi="Times New Roman"/>
                <w:sz w:val="24"/>
              </w:rPr>
            </w:pPr>
            <w:r>
              <w:rPr>
                <w:rFonts w:ascii="Times New Roman" w:hAnsi="Times New Roman"/>
                <w:sz w:val="24"/>
              </w:rPr>
              <w:t>Процентов от числа опрошенных</w:t>
            </w:r>
          </w:p>
        </w:tc>
        <w:tc>
          <w:tcPr>
            <w:tcW w:type="dxa" w:w="2039"/>
            <w:tcBorders>
              <w:left w:color="000000" w:sz="4" w:val="single"/>
              <w:bottom w:color="000000" w:sz="4" w:val="single"/>
              <w:right w:color="000000" w:sz="4" w:val="single"/>
            </w:tcBorders>
            <w:tcMar>
              <w:left w:type="dxa" w:w="75"/>
              <w:right w:type="dxa" w:w="75"/>
            </w:tcMar>
          </w:tcPr>
          <w:p w14:paraId="00030000">
            <w:pPr>
              <w:pStyle w:val="Style_8"/>
              <w:ind/>
              <w:jc w:val="center"/>
              <w:rPr>
                <w:rFonts w:ascii="Times New Roman" w:hAnsi="Times New Roman"/>
                <w:sz w:val="24"/>
              </w:rPr>
            </w:pPr>
            <w:r>
              <w:rPr>
                <w:rFonts w:ascii="Times New Roman" w:hAnsi="Times New Roman"/>
                <w:sz w:val="24"/>
              </w:rPr>
              <w:t>50,0</w:t>
            </w:r>
          </w:p>
        </w:tc>
        <w:tc>
          <w:tcPr>
            <w:tcW w:type="dxa" w:w="1145"/>
            <w:tcBorders>
              <w:left w:color="000000" w:sz="4" w:val="single"/>
              <w:bottom w:color="000000" w:sz="4" w:val="single"/>
              <w:right w:color="000000" w:sz="4" w:val="single"/>
            </w:tcBorders>
            <w:tcMar>
              <w:left w:type="dxa" w:w="75"/>
              <w:right w:type="dxa" w:w="75"/>
            </w:tcMar>
          </w:tcPr>
          <w:p w14:paraId="01030000">
            <w:pPr>
              <w:pStyle w:val="Style_8"/>
              <w:ind/>
              <w:jc w:val="center"/>
              <w:rPr>
                <w:rFonts w:ascii="Times New Roman" w:hAnsi="Times New Roman"/>
                <w:sz w:val="24"/>
              </w:rPr>
            </w:pPr>
            <w:r>
              <w:rPr>
                <w:rFonts w:ascii="Times New Roman" w:hAnsi="Times New Roman"/>
                <w:sz w:val="24"/>
              </w:rPr>
              <w:t>50</w:t>
            </w:r>
            <w:r>
              <w:rPr>
                <w:rFonts w:ascii="Times New Roman" w:hAnsi="Times New Roman"/>
                <w:sz w:val="24"/>
              </w:rPr>
              <w:t>,0</w:t>
            </w:r>
          </w:p>
        </w:tc>
        <w:tc>
          <w:tcPr>
            <w:tcW w:type="dxa" w:w="1994"/>
            <w:tcBorders>
              <w:left w:color="000000" w:sz="4" w:val="single"/>
              <w:bottom w:color="000000" w:sz="4" w:val="single"/>
              <w:right w:color="000000" w:sz="4" w:val="single"/>
            </w:tcBorders>
            <w:tcMar>
              <w:left w:type="dxa" w:w="75"/>
              <w:right w:type="dxa" w:w="75"/>
            </w:tcMar>
          </w:tcPr>
          <w:p w14:paraId="02030000">
            <w:pPr>
              <w:pStyle w:val="Style_8"/>
              <w:ind/>
              <w:jc w:val="center"/>
              <w:rPr>
                <w:rFonts w:ascii="Times New Roman" w:hAnsi="Times New Roman"/>
                <w:sz w:val="24"/>
              </w:rPr>
            </w:pPr>
            <w:r>
              <w:rPr>
                <w:rFonts w:ascii="Times New Roman" w:hAnsi="Times New Roman"/>
                <w:sz w:val="24"/>
              </w:rPr>
              <w:t>50</w:t>
            </w:r>
            <w:r>
              <w:rPr>
                <w:rFonts w:ascii="Times New Roman" w:hAnsi="Times New Roman"/>
                <w:sz w:val="24"/>
              </w:rPr>
              <w:t>,0</w:t>
            </w:r>
          </w:p>
        </w:tc>
        <w:tc>
          <w:tcPr>
            <w:tcW w:type="dxa" w:w="3393"/>
            <w:tcBorders>
              <w:left w:color="000000" w:sz="4" w:val="single"/>
              <w:bottom w:color="000000" w:sz="4" w:val="single"/>
              <w:right w:color="000000" w:sz="4" w:val="single"/>
            </w:tcBorders>
            <w:tcMar>
              <w:left w:type="dxa" w:w="75"/>
              <w:right w:type="dxa" w:w="75"/>
            </w:tcMar>
          </w:tcPr>
          <w:p w14:paraId="03030000">
            <w:pPr>
              <w:pStyle w:val="Style_8"/>
              <w:rPr>
                <w:rFonts w:ascii="Times New Roman" w:hAnsi="Times New Roman"/>
              </w:rPr>
            </w:pPr>
          </w:p>
        </w:tc>
      </w:tr>
      <w:tr>
        <w:tc>
          <w:tcPr>
            <w:tcW w:type="dxa" w:w="739"/>
            <w:tcBorders>
              <w:left w:color="000000" w:sz="4" w:val="single"/>
              <w:bottom w:color="000000" w:sz="4" w:val="single"/>
              <w:right w:color="000000" w:sz="4" w:val="single"/>
            </w:tcBorders>
            <w:tcMar>
              <w:left w:type="dxa" w:w="75"/>
              <w:right w:type="dxa" w:w="75"/>
            </w:tcMar>
          </w:tcPr>
          <w:p w14:paraId="04030000">
            <w:pPr>
              <w:pStyle w:val="Style_8"/>
              <w:rPr>
                <w:rFonts w:ascii="Times New Roman" w:hAnsi="Times New Roman"/>
                <w:sz w:val="24"/>
              </w:rPr>
            </w:pPr>
            <w:r>
              <w:rPr>
                <w:rFonts w:ascii="Times New Roman" w:hAnsi="Times New Roman"/>
                <w:sz w:val="24"/>
              </w:rPr>
              <w:t>2.</w:t>
            </w:r>
          </w:p>
        </w:tc>
        <w:tc>
          <w:tcPr>
            <w:tcW w:type="dxa" w:w="3077"/>
            <w:tcBorders>
              <w:left w:color="000000" w:sz="4" w:val="single"/>
              <w:bottom w:color="000000" w:sz="4" w:val="single"/>
              <w:right w:color="000000" w:sz="4" w:val="single"/>
            </w:tcBorders>
            <w:tcMar>
              <w:left w:type="dxa" w:w="75"/>
              <w:right w:type="dxa" w:w="75"/>
            </w:tcMar>
          </w:tcPr>
          <w:p w14:paraId="05030000">
            <w:pPr>
              <w:widowControl w:val="0"/>
              <w:ind/>
              <w:rPr>
                <w:sz w:val="24"/>
              </w:rPr>
            </w:pPr>
            <w:r>
              <w:rPr>
                <w:sz w:val="24"/>
              </w:rPr>
              <w:t>Показатель 1.2</w:t>
            </w:r>
          </w:p>
          <w:p w14:paraId="06030000">
            <w:pPr>
              <w:widowControl w:val="0"/>
              <w:ind/>
              <w:rPr>
                <w:sz w:val="24"/>
              </w:rPr>
            </w:pPr>
            <w:r>
              <w:rPr>
                <w:sz w:val="24"/>
              </w:rPr>
              <w:t xml:space="preserve"> </w:t>
            </w:r>
            <w:r>
              <w:rPr>
                <w:sz w:val="24"/>
              </w:rPr>
              <w:t>доля муниципальных служащих, прошедших диспансеризацию и имеющих заключение об отсутствии заболеваний, препятствующих прохождению муниципальной службы</w:t>
            </w:r>
          </w:p>
        </w:tc>
        <w:tc>
          <w:tcPr>
            <w:tcW w:type="dxa" w:w="1418"/>
            <w:tcBorders>
              <w:left w:color="000000" w:sz="4" w:val="single"/>
              <w:bottom w:color="000000" w:sz="4" w:val="single"/>
              <w:right w:color="000000" w:sz="4" w:val="single"/>
            </w:tcBorders>
            <w:tcMar>
              <w:left w:type="dxa" w:w="75"/>
              <w:right w:type="dxa" w:w="75"/>
            </w:tcMar>
          </w:tcPr>
          <w:p w14:paraId="07030000">
            <w:pPr>
              <w:pStyle w:val="Style_8"/>
              <w:rPr>
                <w:rFonts w:ascii="Times New Roman" w:hAnsi="Times New Roman"/>
                <w:sz w:val="24"/>
              </w:rPr>
            </w:pPr>
            <w:r>
              <w:rPr>
                <w:rFonts w:ascii="Times New Roman" w:hAnsi="Times New Roman"/>
                <w:sz w:val="24"/>
              </w:rPr>
              <w:t>Процентов от числа опрошенных</w:t>
            </w:r>
          </w:p>
        </w:tc>
        <w:tc>
          <w:tcPr>
            <w:tcW w:type="dxa" w:w="2039"/>
            <w:tcBorders>
              <w:left w:color="000000" w:sz="4" w:val="single"/>
              <w:bottom w:color="000000" w:sz="4" w:val="single"/>
              <w:right w:color="000000" w:sz="4" w:val="single"/>
            </w:tcBorders>
            <w:tcMar>
              <w:left w:type="dxa" w:w="75"/>
              <w:right w:type="dxa" w:w="75"/>
            </w:tcMar>
          </w:tcPr>
          <w:p w14:paraId="08030000">
            <w:pPr>
              <w:pStyle w:val="Style_8"/>
              <w:rPr>
                <w:rFonts w:ascii="Times New Roman" w:hAnsi="Times New Roman"/>
                <w:sz w:val="24"/>
              </w:rPr>
            </w:pPr>
            <w:r>
              <w:rPr>
                <w:rFonts w:ascii="Times New Roman" w:hAnsi="Times New Roman"/>
                <w:sz w:val="24"/>
              </w:rPr>
              <w:t xml:space="preserve">         </w:t>
            </w:r>
            <w:r>
              <w:rPr>
                <w:rFonts w:ascii="Times New Roman" w:hAnsi="Times New Roman"/>
                <w:sz w:val="24"/>
              </w:rPr>
              <w:t>0,0</w:t>
            </w:r>
          </w:p>
        </w:tc>
        <w:tc>
          <w:tcPr>
            <w:tcW w:type="dxa" w:w="1145"/>
            <w:tcBorders>
              <w:left w:color="000000" w:sz="4" w:val="single"/>
              <w:bottom w:color="000000" w:sz="4" w:val="single"/>
              <w:right w:color="000000" w:sz="4" w:val="single"/>
            </w:tcBorders>
            <w:tcMar>
              <w:left w:type="dxa" w:w="75"/>
              <w:right w:type="dxa" w:w="75"/>
            </w:tcMar>
          </w:tcPr>
          <w:p w14:paraId="09030000">
            <w:pPr>
              <w:pStyle w:val="Style_8"/>
              <w:rPr>
                <w:rFonts w:ascii="Times New Roman" w:hAnsi="Times New Roman"/>
                <w:sz w:val="24"/>
              </w:rPr>
            </w:pPr>
            <w:r>
              <w:rPr>
                <w:rFonts w:ascii="Times New Roman" w:hAnsi="Times New Roman"/>
                <w:sz w:val="24"/>
              </w:rPr>
              <w:t>100,0</w:t>
            </w:r>
          </w:p>
        </w:tc>
        <w:tc>
          <w:tcPr>
            <w:tcW w:type="dxa" w:w="1994"/>
            <w:tcBorders>
              <w:left w:color="000000" w:sz="4" w:val="single"/>
              <w:bottom w:color="000000" w:sz="4" w:val="single"/>
              <w:right w:color="000000" w:sz="4" w:val="single"/>
            </w:tcBorders>
            <w:tcMar>
              <w:left w:type="dxa" w:w="75"/>
              <w:right w:type="dxa" w:w="75"/>
            </w:tcMar>
          </w:tcPr>
          <w:p w14:paraId="0A030000">
            <w:pPr>
              <w:pStyle w:val="Style_8"/>
              <w:ind/>
              <w:jc w:val="center"/>
              <w:rPr>
                <w:rFonts w:ascii="Times New Roman" w:hAnsi="Times New Roman"/>
                <w:sz w:val="24"/>
              </w:rPr>
            </w:pPr>
            <w:r>
              <w:rPr>
                <w:rFonts w:ascii="Times New Roman" w:hAnsi="Times New Roman"/>
                <w:sz w:val="24"/>
              </w:rPr>
              <w:t>10</w:t>
            </w:r>
            <w:r>
              <w:rPr>
                <w:rFonts w:ascii="Times New Roman" w:hAnsi="Times New Roman"/>
                <w:sz w:val="24"/>
              </w:rPr>
              <w:t>0,0</w:t>
            </w:r>
          </w:p>
        </w:tc>
        <w:tc>
          <w:tcPr>
            <w:tcW w:type="dxa" w:w="3393"/>
            <w:tcBorders>
              <w:left w:color="000000" w:sz="4" w:val="single"/>
              <w:bottom w:color="000000" w:sz="4" w:val="single"/>
              <w:right w:color="000000" w:sz="4" w:val="single"/>
            </w:tcBorders>
            <w:tcMar>
              <w:left w:type="dxa" w:w="75"/>
              <w:right w:type="dxa" w:w="75"/>
            </w:tcMar>
          </w:tcPr>
          <w:p w14:paraId="0B030000">
            <w:pPr>
              <w:pStyle w:val="Style_8"/>
              <w:rPr>
                <w:rFonts w:ascii="Times New Roman" w:hAnsi="Times New Roman"/>
              </w:rPr>
            </w:pPr>
            <w:r>
              <w:rPr>
                <w:rFonts w:ascii="Times New Roman" w:hAnsi="Times New Roman"/>
              </w:rPr>
              <w:t>-</w:t>
            </w:r>
          </w:p>
        </w:tc>
      </w:tr>
      <w:tr>
        <w:tc>
          <w:tcPr>
            <w:tcW w:type="dxa" w:w="13805"/>
            <w:gridSpan w:val="7"/>
            <w:tcBorders>
              <w:left w:color="000000" w:sz="4" w:val="single"/>
              <w:bottom w:color="000000" w:sz="4" w:val="single"/>
              <w:right w:color="000000" w:sz="4" w:val="single"/>
            </w:tcBorders>
            <w:tcMar>
              <w:left w:type="dxa" w:w="75"/>
              <w:right w:type="dxa" w:w="75"/>
            </w:tcMar>
          </w:tcPr>
          <w:p w14:paraId="0C030000">
            <w:pPr>
              <w:pStyle w:val="Style_8"/>
              <w:ind/>
              <w:jc w:val="center"/>
              <w:rPr>
                <w:rFonts w:ascii="Times New Roman" w:hAnsi="Times New Roman"/>
              </w:rPr>
            </w:pPr>
            <w:r>
              <w:rPr>
                <w:rFonts w:ascii="Times New Roman" w:hAnsi="Times New Roman"/>
                <w:sz w:val="24"/>
              </w:rPr>
              <w:t>Подпрограмма 2 «</w:t>
            </w:r>
            <w:r>
              <w:rPr>
                <w:rFonts w:ascii="Times New Roman" w:hAnsi="Times New Roman"/>
                <w:sz w:val="24"/>
              </w:rPr>
              <w:t>Содействие развитию  институтов   и инициатив гражданского общества</w:t>
            </w:r>
            <w:r>
              <w:rPr>
                <w:rFonts w:ascii="Times New Roman" w:hAnsi="Times New Roman"/>
                <w:sz w:val="24"/>
              </w:rPr>
              <w:t>»</w:t>
            </w:r>
          </w:p>
        </w:tc>
      </w:tr>
      <w:tr>
        <w:tc>
          <w:tcPr>
            <w:tcW w:type="dxa" w:w="739"/>
            <w:tcBorders>
              <w:left w:color="000000" w:sz="4" w:val="single"/>
              <w:bottom w:color="000000" w:sz="4" w:val="single"/>
              <w:right w:color="000000" w:sz="4" w:val="single"/>
            </w:tcBorders>
            <w:tcMar>
              <w:left w:type="dxa" w:w="75"/>
              <w:right w:type="dxa" w:w="75"/>
            </w:tcMar>
          </w:tcPr>
          <w:p w14:paraId="0D030000">
            <w:pPr>
              <w:pStyle w:val="Style_8"/>
              <w:rPr>
                <w:rFonts w:ascii="Times New Roman" w:hAnsi="Times New Roman"/>
                <w:sz w:val="24"/>
              </w:rPr>
            </w:pPr>
            <w:r>
              <w:rPr>
                <w:rFonts w:ascii="Times New Roman" w:hAnsi="Times New Roman"/>
                <w:sz w:val="24"/>
              </w:rPr>
              <w:t>3</w:t>
            </w:r>
            <w:r>
              <w:rPr>
                <w:rFonts w:ascii="Times New Roman" w:hAnsi="Times New Roman"/>
                <w:sz w:val="24"/>
              </w:rPr>
              <w:t>.</w:t>
            </w:r>
          </w:p>
        </w:tc>
        <w:tc>
          <w:tcPr>
            <w:tcW w:type="dxa" w:w="3077"/>
            <w:tcBorders>
              <w:left w:color="000000" w:sz="4" w:val="single"/>
              <w:bottom w:color="000000" w:sz="4" w:val="single"/>
              <w:right w:color="000000" w:sz="4" w:val="single"/>
            </w:tcBorders>
            <w:tcMar>
              <w:left w:type="dxa" w:w="75"/>
              <w:right w:type="dxa" w:w="75"/>
            </w:tcMar>
          </w:tcPr>
          <w:p w14:paraId="0E030000">
            <w:pPr>
              <w:widowControl w:val="0"/>
              <w:ind/>
              <w:rPr>
                <w:sz w:val="24"/>
              </w:rPr>
            </w:pPr>
            <w:r>
              <w:rPr>
                <w:sz w:val="24"/>
              </w:rPr>
              <w:t>Показатель 2.1</w:t>
            </w:r>
          </w:p>
          <w:p w14:paraId="0F030000">
            <w:pPr>
              <w:ind/>
              <w:jc w:val="both"/>
              <w:rPr>
                <w:sz w:val="24"/>
              </w:rPr>
            </w:pPr>
            <w:r>
              <w:rPr>
                <w:color w:val="000000"/>
                <w:sz w:val="24"/>
                <w:highlight w:val="white"/>
              </w:rPr>
              <w:t>уровень социальной активности населения</w:t>
            </w:r>
            <w:r>
              <w:rPr>
                <w:sz w:val="24"/>
              </w:rPr>
              <w:t xml:space="preserve"> </w:t>
            </w:r>
          </w:p>
          <w:p w14:paraId="10030000">
            <w:pPr>
              <w:pStyle w:val="Style_8"/>
              <w:ind/>
              <w:jc w:val="both"/>
              <w:rPr>
                <w:rFonts w:ascii="Times New Roman" w:hAnsi="Times New Roman"/>
                <w:sz w:val="23"/>
              </w:rPr>
            </w:pPr>
          </w:p>
        </w:tc>
        <w:tc>
          <w:tcPr>
            <w:tcW w:type="dxa" w:w="1418"/>
            <w:tcBorders>
              <w:left w:color="000000" w:sz="4" w:val="single"/>
              <w:bottom w:color="000000" w:sz="4" w:val="single"/>
              <w:right w:color="000000" w:sz="4" w:val="single"/>
            </w:tcBorders>
            <w:tcMar>
              <w:left w:type="dxa" w:w="75"/>
              <w:right w:type="dxa" w:w="75"/>
            </w:tcMar>
          </w:tcPr>
          <w:p w14:paraId="11030000">
            <w:pPr>
              <w:pStyle w:val="Style_8"/>
              <w:rPr>
                <w:rFonts w:ascii="Times New Roman" w:hAnsi="Times New Roman"/>
                <w:sz w:val="24"/>
              </w:rPr>
            </w:pPr>
            <w:r>
              <w:rPr>
                <w:rFonts w:ascii="Times New Roman" w:hAnsi="Times New Roman"/>
                <w:sz w:val="24"/>
              </w:rPr>
              <w:t>процентов</w:t>
            </w:r>
          </w:p>
        </w:tc>
        <w:tc>
          <w:tcPr>
            <w:tcW w:type="dxa" w:w="2039"/>
            <w:tcBorders>
              <w:left w:color="000000" w:sz="4" w:val="single"/>
              <w:bottom w:color="000000" w:sz="4" w:val="single"/>
              <w:right w:color="000000" w:sz="4" w:val="single"/>
            </w:tcBorders>
            <w:tcMar>
              <w:left w:type="dxa" w:w="75"/>
              <w:right w:type="dxa" w:w="75"/>
            </w:tcMar>
          </w:tcPr>
          <w:p w14:paraId="12030000">
            <w:pPr>
              <w:widowControl w:val="0"/>
              <w:ind/>
              <w:rPr>
                <w:sz w:val="24"/>
              </w:rPr>
            </w:pPr>
            <w:r>
              <w:rPr>
                <w:sz w:val="24"/>
              </w:rPr>
              <w:t>5</w:t>
            </w:r>
            <w:r>
              <w:rPr>
                <w:sz w:val="24"/>
              </w:rPr>
              <w:t>0</w:t>
            </w:r>
          </w:p>
        </w:tc>
        <w:tc>
          <w:tcPr>
            <w:tcW w:type="dxa" w:w="1145"/>
            <w:tcBorders>
              <w:left w:color="000000" w:sz="4" w:val="single"/>
              <w:bottom w:color="000000" w:sz="4" w:val="single"/>
              <w:right w:color="000000" w:sz="4" w:val="single"/>
            </w:tcBorders>
            <w:tcMar>
              <w:left w:type="dxa" w:w="75"/>
              <w:right w:type="dxa" w:w="75"/>
            </w:tcMar>
          </w:tcPr>
          <w:p w14:paraId="13030000">
            <w:pPr>
              <w:widowControl w:val="0"/>
              <w:ind/>
              <w:jc w:val="center"/>
              <w:rPr>
                <w:sz w:val="23"/>
              </w:rPr>
            </w:pPr>
            <w:r>
              <w:rPr>
                <w:sz w:val="23"/>
              </w:rPr>
              <w:t>5</w:t>
            </w:r>
            <w:r>
              <w:rPr>
                <w:sz w:val="23"/>
              </w:rPr>
              <w:t>0</w:t>
            </w:r>
          </w:p>
        </w:tc>
        <w:tc>
          <w:tcPr>
            <w:tcW w:type="dxa" w:w="1994"/>
            <w:tcBorders>
              <w:left w:color="000000" w:sz="4" w:val="single"/>
              <w:bottom w:color="000000" w:sz="4" w:val="single"/>
              <w:right w:color="000000" w:sz="4" w:val="single"/>
            </w:tcBorders>
            <w:tcMar>
              <w:left w:type="dxa" w:w="75"/>
              <w:right w:type="dxa" w:w="75"/>
            </w:tcMar>
          </w:tcPr>
          <w:p w14:paraId="14030000">
            <w:pPr>
              <w:pStyle w:val="Style_8"/>
              <w:ind/>
              <w:jc w:val="center"/>
              <w:rPr>
                <w:rFonts w:ascii="Times New Roman" w:hAnsi="Times New Roman"/>
                <w:sz w:val="24"/>
              </w:rPr>
            </w:pPr>
            <w:r>
              <w:rPr>
                <w:rFonts w:ascii="Times New Roman" w:hAnsi="Times New Roman"/>
                <w:sz w:val="24"/>
              </w:rPr>
              <w:t>5</w:t>
            </w:r>
            <w:r>
              <w:rPr>
                <w:rFonts w:ascii="Times New Roman" w:hAnsi="Times New Roman"/>
                <w:sz w:val="24"/>
              </w:rPr>
              <w:t>0</w:t>
            </w:r>
          </w:p>
        </w:tc>
        <w:tc>
          <w:tcPr>
            <w:tcW w:type="dxa" w:w="3393"/>
            <w:tcBorders>
              <w:left w:color="000000" w:sz="4" w:val="single"/>
              <w:bottom w:color="000000" w:sz="4" w:val="single"/>
              <w:right w:color="000000" w:sz="4" w:val="single"/>
            </w:tcBorders>
            <w:tcMar>
              <w:left w:type="dxa" w:w="75"/>
              <w:right w:type="dxa" w:w="75"/>
            </w:tcMar>
          </w:tcPr>
          <w:p w14:paraId="15030000">
            <w:pPr>
              <w:pStyle w:val="Style_8"/>
              <w:rPr>
                <w:rFonts w:ascii="Times New Roman" w:hAnsi="Times New Roman"/>
              </w:rPr>
            </w:pPr>
          </w:p>
        </w:tc>
      </w:tr>
      <w:tr>
        <w:tc>
          <w:tcPr>
            <w:tcW w:type="dxa" w:w="13805"/>
            <w:gridSpan w:val="7"/>
            <w:tcBorders>
              <w:left w:color="000000" w:sz="4" w:val="single"/>
              <w:bottom w:color="000000" w:sz="4" w:val="single"/>
              <w:right w:color="000000" w:sz="4" w:val="single"/>
            </w:tcBorders>
            <w:tcMar>
              <w:left w:type="dxa" w:w="75"/>
              <w:right w:type="dxa" w:w="75"/>
            </w:tcMar>
          </w:tcPr>
          <w:p w14:paraId="16030000">
            <w:pPr>
              <w:pStyle w:val="Style_8"/>
              <w:ind/>
              <w:jc w:val="center"/>
              <w:rPr>
                <w:rFonts w:ascii="Times New Roman" w:hAnsi="Times New Roman"/>
                <w:b w:val="1"/>
                <w:sz w:val="24"/>
              </w:rPr>
            </w:pPr>
            <w:r>
              <w:rPr>
                <w:rFonts w:ascii="Times New Roman" w:hAnsi="Times New Roman"/>
                <w:b w:val="1"/>
                <w:color w:val="000000"/>
                <w:sz w:val="24"/>
              </w:rPr>
              <w:t>Подпрограмма 3 «</w:t>
            </w:r>
            <w:r>
              <w:rPr>
                <w:rFonts w:ascii="Times New Roman" w:hAnsi="Times New Roman"/>
                <w:b w:val="1"/>
                <w:sz w:val="24"/>
              </w:rPr>
              <w:t>Реализация муниципальной информационной политики</w:t>
            </w:r>
            <w:r>
              <w:rPr>
                <w:rFonts w:ascii="Times New Roman" w:hAnsi="Times New Roman"/>
                <w:b w:val="1"/>
                <w:color w:val="000000"/>
                <w:sz w:val="24"/>
              </w:rPr>
              <w:t>»</w:t>
            </w:r>
          </w:p>
        </w:tc>
      </w:tr>
      <w:tr>
        <w:tc>
          <w:tcPr>
            <w:tcW w:type="dxa" w:w="739"/>
            <w:tcBorders>
              <w:left w:color="000000" w:sz="4" w:val="single"/>
              <w:bottom w:color="000000" w:sz="4" w:val="single"/>
              <w:right w:color="000000" w:sz="4" w:val="single"/>
            </w:tcBorders>
            <w:tcMar>
              <w:left w:type="dxa" w:w="75"/>
              <w:right w:type="dxa" w:w="75"/>
            </w:tcMar>
          </w:tcPr>
          <w:p w14:paraId="17030000">
            <w:pPr>
              <w:pStyle w:val="Style_8"/>
              <w:rPr>
                <w:rFonts w:ascii="Times New Roman" w:hAnsi="Times New Roman"/>
                <w:sz w:val="24"/>
              </w:rPr>
            </w:pPr>
            <w:r>
              <w:rPr>
                <w:rFonts w:ascii="Times New Roman" w:hAnsi="Times New Roman"/>
                <w:sz w:val="24"/>
              </w:rPr>
              <w:t>4</w:t>
            </w:r>
          </w:p>
        </w:tc>
        <w:tc>
          <w:tcPr>
            <w:tcW w:type="dxa" w:w="3077"/>
            <w:tcBorders>
              <w:left w:color="000000" w:sz="4" w:val="single"/>
              <w:bottom w:color="000000" w:sz="4" w:val="single"/>
              <w:right w:color="000000" w:sz="4" w:val="single"/>
            </w:tcBorders>
            <w:tcMar>
              <w:left w:type="dxa" w:w="75"/>
              <w:right w:type="dxa" w:w="75"/>
            </w:tcMar>
          </w:tcPr>
          <w:p w14:paraId="18030000">
            <w:pPr>
              <w:widowControl w:val="0"/>
              <w:ind/>
              <w:rPr>
                <w:sz w:val="24"/>
              </w:rPr>
            </w:pPr>
            <w:r>
              <w:rPr>
                <w:sz w:val="24"/>
              </w:rPr>
              <w:t>Показатель 3.1</w:t>
            </w:r>
          </w:p>
          <w:p w14:paraId="19030000">
            <w:pPr>
              <w:pStyle w:val="Style_8"/>
              <w:rPr>
                <w:rFonts w:ascii="Times New Roman" w:hAnsi="Times New Roman"/>
                <w:sz w:val="24"/>
              </w:rPr>
            </w:pPr>
            <w:r>
              <w:rPr>
                <w:rFonts w:ascii="Times New Roman" w:hAnsi="Times New Roman"/>
                <w:sz w:val="24"/>
              </w:rPr>
              <w:t>Доля опубликованных нормативных правовых актов в газете, являющейся официальным публикатором правовых актов Северного сельского поселения, к общему количеству нормативных правовых актов, подлежащих официальному опубликованию в соответствии с федеральным и областным законодательством</w:t>
            </w:r>
          </w:p>
          <w:p w14:paraId="1A030000">
            <w:pPr>
              <w:pStyle w:val="Style_8"/>
              <w:rPr>
                <w:rFonts w:ascii="Times New Roman" w:hAnsi="Times New Roman"/>
              </w:rPr>
            </w:pPr>
          </w:p>
        </w:tc>
        <w:tc>
          <w:tcPr>
            <w:tcW w:type="dxa" w:w="1418"/>
            <w:tcBorders>
              <w:left w:color="000000" w:sz="4" w:val="single"/>
              <w:bottom w:color="000000" w:sz="4" w:val="single"/>
              <w:right w:color="000000" w:sz="4" w:val="single"/>
            </w:tcBorders>
            <w:tcMar>
              <w:left w:type="dxa" w:w="75"/>
              <w:right w:type="dxa" w:w="75"/>
            </w:tcMar>
          </w:tcPr>
          <w:p w14:paraId="1B030000">
            <w:pPr>
              <w:pStyle w:val="Style_8"/>
              <w:rPr>
                <w:rFonts w:ascii="Times New Roman" w:hAnsi="Times New Roman"/>
                <w:sz w:val="24"/>
              </w:rPr>
            </w:pPr>
            <w:r>
              <w:rPr>
                <w:rFonts w:ascii="Times New Roman" w:hAnsi="Times New Roman"/>
                <w:sz w:val="24"/>
              </w:rPr>
              <w:t>процентов</w:t>
            </w:r>
          </w:p>
        </w:tc>
        <w:tc>
          <w:tcPr>
            <w:tcW w:type="dxa" w:w="2039"/>
            <w:tcBorders>
              <w:left w:color="000000" w:sz="4" w:val="single"/>
              <w:bottom w:color="000000" w:sz="4" w:val="single"/>
              <w:right w:color="000000" w:sz="4" w:val="single"/>
            </w:tcBorders>
            <w:tcMar>
              <w:left w:type="dxa" w:w="75"/>
              <w:right w:type="dxa" w:w="75"/>
            </w:tcMar>
          </w:tcPr>
          <w:p w14:paraId="1C030000">
            <w:pPr>
              <w:pStyle w:val="Style_8"/>
              <w:ind/>
              <w:jc w:val="center"/>
              <w:rPr>
                <w:rFonts w:ascii="Times New Roman" w:hAnsi="Times New Roman"/>
                <w:sz w:val="24"/>
              </w:rPr>
            </w:pPr>
            <w:r>
              <w:rPr>
                <w:rFonts w:ascii="Times New Roman" w:hAnsi="Times New Roman"/>
                <w:sz w:val="24"/>
              </w:rPr>
              <w:t>100</w:t>
            </w:r>
          </w:p>
        </w:tc>
        <w:tc>
          <w:tcPr>
            <w:tcW w:type="dxa" w:w="1145"/>
            <w:tcBorders>
              <w:left w:color="000000" w:sz="4" w:val="single"/>
              <w:bottom w:color="000000" w:sz="4" w:val="single"/>
              <w:right w:color="000000" w:sz="4" w:val="single"/>
            </w:tcBorders>
            <w:tcMar>
              <w:left w:type="dxa" w:w="75"/>
              <w:right w:type="dxa" w:w="75"/>
            </w:tcMar>
          </w:tcPr>
          <w:p w14:paraId="1D030000">
            <w:pPr>
              <w:pStyle w:val="Style_8"/>
              <w:ind/>
              <w:jc w:val="center"/>
              <w:rPr>
                <w:rFonts w:ascii="Times New Roman" w:hAnsi="Times New Roman"/>
                <w:sz w:val="24"/>
              </w:rPr>
            </w:pPr>
            <w:r>
              <w:rPr>
                <w:rFonts w:ascii="Times New Roman" w:hAnsi="Times New Roman"/>
                <w:sz w:val="24"/>
              </w:rPr>
              <w:t>100</w:t>
            </w:r>
          </w:p>
        </w:tc>
        <w:tc>
          <w:tcPr>
            <w:tcW w:type="dxa" w:w="1994"/>
            <w:tcBorders>
              <w:left w:color="000000" w:sz="4" w:val="single"/>
              <w:bottom w:color="000000" w:sz="4" w:val="single"/>
              <w:right w:color="000000" w:sz="4" w:val="single"/>
            </w:tcBorders>
            <w:tcMar>
              <w:left w:type="dxa" w:w="75"/>
              <w:right w:type="dxa" w:w="75"/>
            </w:tcMar>
          </w:tcPr>
          <w:p w14:paraId="1E030000">
            <w:pPr>
              <w:pStyle w:val="Style_8"/>
              <w:ind/>
              <w:jc w:val="center"/>
              <w:rPr>
                <w:rFonts w:ascii="Times New Roman" w:hAnsi="Times New Roman"/>
                <w:sz w:val="24"/>
              </w:rPr>
            </w:pPr>
            <w:r>
              <w:rPr>
                <w:rFonts w:ascii="Times New Roman" w:hAnsi="Times New Roman"/>
                <w:sz w:val="24"/>
              </w:rPr>
              <w:t>100</w:t>
            </w:r>
          </w:p>
        </w:tc>
        <w:tc>
          <w:tcPr>
            <w:tcW w:type="dxa" w:w="3393"/>
            <w:tcBorders>
              <w:left w:color="000000" w:sz="4" w:val="single"/>
              <w:bottom w:color="000000" w:sz="4" w:val="single"/>
              <w:right w:color="000000" w:sz="4" w:val="single"/>
            </w:tcBorders>
            <w:tcMar>
              <w:left w:type="dxa" w:w="75"/>
              <w:right w:type="dxa" w:w="75"/>
            </w:tcMar>
          </w:tcPr>
          <w:p w14:paraId="1F030000">
            <w:pPr>
              <w:pStyle w:val="Style_8"/>
              <w:rPr>
                <w:rFonts w:ascii="Times New Roman" w:hAnsi="Times New Roman"/>
              </w:rPr>
            </w:pPr>
            <w:r>
              <w:rPr>
                <w:rFonts w:ascii="Times New Roman" w:hAnsi="Times New Roman"/>
              </w:rPr>
              <w:t>-</w:t>
            </w:r>
          </w:p>
        </w:tc>
      </w:tr>
      <w:tr>
        <w:tc>
          <w:tcPr>
            <w:tcW w:type="dxa" w:w="13805"/>
            <w:gridSpan w:val="7"/>
            <w:tcBorders>
              <w:top w:color="000000" w:sz="4" w:val="single"/>
              <w:left w:color="000000" w:sz="4" w:val="single"/>
              <w:bottom w:color="000000" w:sz="4" w:val="single"/>
              <w:right w:color="000000" w:sz="4" w:val="single"/>
            </w:tcBorders>
            <w:tcMar>
              <w:left w:type="dxa" w:w="75"/>
              <w:right w:type="dxa" w:w="75"/>
            </w:tcMar>
          </w:tcPr>
          <w:p w14:paraId="20030000">
            <w:pPr>
              <w:pStyle w:val="Style_8"/>
              <w:ind/>
              <w:jc w:val="center"/>
              <w:rPr>
                <w:rFonts w:ascii="Times New Roman" w:hAnsi="Times New Roman"/>
                <w:b w:val="1"/>
                <w:sz w:val="24"/>
              </w:rPr>
            </w:pPr>
            <w:r>
              <w:rPr>
                <w:rFonts w:ascii="Times New Roman" w:hAnsi="Times New Roman"/>
                <w:b w:val="1"/>
                <w:sz w:val="24"/>
              </w:rPr>
              <w:t>Подпрограмма 4 «</w:t>
            </w:r>
            <w:r>
              <w:rPr>
                <w:rFonts w:ascii="Times New Roman" w:hAnsi="Times New Roman"/>
                <w:b w:val="1"/>
                <w:sz w:val="24"/>
              </w:rPr>
              <w:t>Улучшение условий и охраны труда в Администрации Северного сельского поселения</w:t>
            </w:r>
          </w:p>
        </w:tc>
      </w:tr>
      <w:tr>
        <w:tc>
          <w:tcPr>
            <w:tcW w:type="dxa" w:w="739"/>
            <w:tcBorders>
              <w:top w:color="000000" w:sz="4" w:val="single"/>
              <w:left w:color="000000" w:sz="4" w:val="single"/>
              <w:bottom w:color="000000" w:sz="4" w:val="single"/>
              <w:right w:color="000000" w:sz="4" w:val="single"/>
            </w:tcBorders>
            <w:tcMar>
              <w:left w:type="dxa" w:w="75"/>
              <w:right w:type="dxa" w:w="75"/>
            </w:tcMar>
          </w:tcPr>
          <w:p w14:paraId="21030000">
            <w:pPr>
              <w:pStyle w:val="Style_8"/>
              <w:rPr>
                <w:rFonts w:ascii="Times New Roman" w:hAnsi="Times New Roman"/>
                <w:sz w:val="24"/>
              </w:rPr>
            </w:pPr>
          </w:p>
        </w:tc>
        <w:tc>
          <w:tcPr>
            <w:tcW w:type="dxa" w:w="3077"/>
            <w:tcBorders>
              <w:top w:color="000000" w:sz="4" w:val="single"/>
              <w:left w:color="000000" w:sz="4" w:val="single"/>
              <w:bottom w:color="000000" w:sz="4" w:val="single"/>
              <w:right w:color="000000" w:sz="4" w:val="single"/>
            </w:tcBorders>
            <w:tcMar>
              <w:left w:type="dxa" w:w="75"/>
              <w:right w:type="dxa" w:w="75"/>
            </w:tcMar>
          </w:tcPr>
          <w:p w14:paraId="22030000">
            <w:pPr>
              <w:widowControl w:val="0"/>
              <w:ind/>
              <w:rPr>
                <w:sz w:val="24"/>
              </w:rPr>
            </w:pPr>
            <w:r>
              <w:rPr>
                <w:sz w:val="24"/>
              </w:rPr>
              <w:t>Показатель 4.1</w:t>
            </w:r>
          </w:p>
          <w:p w14:paraId="23030000">
            <w:pPr>
              <w:widowControl w:val="0"/>
              <w:ind/>
              <w:rPr>
                <w:sz w:val="24"/>
              </w:rPr>
            </w:pPr>
            <w:r>
              <w:rPr>
                <w:sz w:val="24"/>
              </w:rPr>
              <w:t>Количество обученн</w:t>
            </w:r>
            <w:r>
              <w:rPr>
                <w:sz w:val="24"/>
              </w:rPr>
              <w:t>ых по охране труда руководителя</w:t>
            </w:r>
            <w:r>
              <w:rPr>
                <w:sz w:val="24"/>
              </w:rPr>
              <w:t xml:space="preserve"> и работников </w:t>
            </w:r>
            <w:r>
              <w:rPr>
                <w:sz w:val="24"/>
              </w:rPr>
              <w:t>Администрации Северного сельского поселения</w:t>
            </w:r>
          </w:p>
          <w:p w14:paraId="24030000">
            <w:pPr>
              <w:widowControl w:val="0"/>
              <w:ind/>
              <w:rPr>
                <w:sz w:val="24"/>
              </w:rPr>
            </w:pPr>
          </w:p>
        </w:tc>
        <w:tc>
          <w:tcPr>
            <w:tcW w:type="dxa" w:w="1418"/>
            <w:tcBorders>
              <w:top w:color="000000" w:sz="4" w:val="single"/>
              <w:left w:color="000000" w:sz="4" w:val="single"/>
              <w:bottom w:color="000000" w:sz="4" w:val="single"/>
              <w:right w:color="000000" w:sz="4" w:val="single"/>
            </w:tcBorders>
            <w:tcMar>
              <w:left w:type="dxa" w:w="75"/>
              <w:right w:type="dxa" w:w="75"/>
            </w:tcMar>
          </w:tcPr>
          <w:p w14:paraId="25030000">
            <w:pPr>
              <w:ind/>
              <w:jc w:val="center"/>
              <w:rPr>
                <w:sz w:val="24"/>
              </w:rPr>
            </w:pPr>
            <w:r>
              <w:rPr>
                <w:sz w:val="24"/>
              </w:rPr>
              <w:t>процен</w:t>
            </w:r>
            <w:r>
              <w:rPr>
                <w:sz w:val="24"/>
              </w:rPr>
              <w:t>тов</w:t>
            </w:r>
          </w:p>
        </w:tc>
        <w:tc>
          <w:tcPr>
            <w:tcW w:type="dxa" w:w="2039"/>
            <w:tcBorders>
              <w:top w:color="000000" w:sz="4" w:val="single"/>
              <w:left w:color="000000" w:sz="4" w:val="single"/>
              <w:bottom w:color="000000" w:sz="4" w:val="single"/>
              <w:right w:color="000000" w:sz="4" w:val="single"/>
            </w:tcBorders>
            <w:tcMar>
              <w:left w:type="dxa" w:w="75"/>
              <w:right w:type="dxa" w:w="75"/>
            </w:tcMar>
          </w:tcPr>
          <w:p w14:paraId="26030000">
            <w:pPr>
              <w:ind/>
              <w:jc w:val="center"/>
              <w:rPr>
                <w:sz w:val="24"/>
              </w:rPr>
            </w:pPr>
            <w:r>
              <w:rPr>
                <w:sz w:val="24"/>
              </w:rPr>
              <w:t>0</w:t>
            </w:r>
            <w:r>
              <w:rPr>
                <w:sz w:val="24"/>
              </w:rPr>
              <w:t>,0</w:t>
            </w:r>
          </w:p>
        </w:tc>
        <w:tc>
          <w:tcPr>
            <w:tcW w:type="dxa" w:w="1145"/>
            <w:tcBorders>
              <w:top w:color="000000" w:sz="4" w:val="single"/>
              <w:left w:color="000000" w:sz="4" w:val="single"/>
              <w:bottom w:color="000000" w:sz="4" w:val="single"/>
              <w:right w:color="000000" w:sz="4" w:val="single"/>
            </w:tcBorders>
            <w:tcMar>
              <w:left w:type="dxa" w:w="75"/>
              <w:right w:type="dxa" w:w="75"/>
            </w:tcMar>
          </w:tcPr>
          <w:p w14:paraId="27030000">
            <w:r>
              <w:rPr>
                <w:sz w:val="24"/>
              </w:rPr>
              <w:t>0,</w:t>
            </w:r>
            <w:r>
              <w:rPr>
                <w:sz w:val="24"/>
              </w:rPr>
              <w:t>0</w:t>
            </w:r>
          </w:p>
        </w:tc>
        <w:tc>
          <w:tcPr>
            <w:tcW w:type="dxa" w:w="1994"/>
            <w:tcBorders>
              <w:top w:color="000000" w:sz="4" w:val="single"/>
              <w:left w:color="000000" w:sz="4" w:val="single"/>
              <w:bottom w:color="000000" w:sz="4" w:val="single"/>
              <w:right w:color="000000" w:sz="4" w:val="single"/>
            </w:tcBorders>
            <w:tcMar>
              <w:left w:type="dxa" w:w="75"/>
              <w:right w:type="dxa" w:w="75"/>
            </w:tcMar>
          </w:tcPr>
          <w:p w14:paraId="28030000">
            <w:r>
              <w:rPr>
                <w:sz w:val="24"/>
              </w:rPr>
              <w:t>0,</w:t>
            </w:r>
            <w:r>
              <w:rPr>
                <w:sz w:val="24"/>
              </w:rPr>
              <w:t>0</w:t>
            </w:r>
          </w:p>
        </w:tc>
        <w:tc>
          <w:tcPr>
            <w:tcW w:type="dxa" w:w="3393"/>
            <w:tcBorders>
              <w:top w:color="000000" w:sz="4" w:val="single"/>
              <w:left w:color="000000" w:sz="4" w:val="single"/>
              <w:bottom w:color="000000" w:sz="4" w:val="single"/>
              <w:right w:color="000000" w:sz="4" w:val="single"/>
            </w:tcBorders>
            <w:tcMar>
              <w:left w:type="dxa" w:w="75"/>
              <w:right w:type="dxa" w:w="75"/>
            </w:tcMar>
          </w:tcPr>
          <w:p w14:paraId="29030000">
            <w:pPr>
              <w:pStyle w:val="Style_8"/>
              <w:rPr>
                <w:rFonts w:ascii="Times New Roman" w:hAnsi="Times New Roman"/>
              </w:rPr>
            </w:pPr>
          </w:p>
        </w:tc>
      </w:tr>
      <w:tr>
        <w:tc>
          <w:tcPr>
            <w:tcW w:type="dxa" w:w="739"/>
            <w:tcBorders>
              <w:top w:color="000000" w:sz="4" w:val="single"/>
              <w:left w:color="000000" w:sz="4" w:val="single"/>
              <w:bottom w:color="000000" w:sz="4" w:val="single"/>
              <w:right w:color="000000" w:sz="4" w:val="single"/>
            </w:tcBorders>
            <w:tcMar>
              <w:left w:type="dxa" w:w="75"/>
              <w:right w:type="dxa" w:w="75"/>
            </w:tcMar>
          </w:tcPr>
          <w:p w14:paraId="2A030000">
            <w:pPr>
              <w:pStyle w:val="Style_8"/>
              <w:rPr>
                <w:rFonts w:ascii="Times New Roman" w:hAnsi="Times New Roman"/>
                <w:sz w:val="24"/>
              </w:rPr>
            </w:pPr>
          </w:p>
        </w:tc>
        <w:tc>
          <w:tcPr>
            <w:tcW w:type="dxa" w:w="3077"/>
            <w:tcBorders>
              <w:top w:color="000000" w:sz="4" w:val="single"/>
              <w:left w:color="000000" w:sz="4" w:val="single"/>
              <w:bottom w:color="000000" w:sz="4" w:val="single"/>
              <w:right w:color="000000" w:sz="4" w:val="single"/>
            </w:tcBorders>
            <w:tcMar>
              <w:left w:type="dxa" w:w="75"/>
              <w:right w:type="dxa" w:w="75"/>
            </w:tcMar>
          </w:tcPr>
          <w:p w14:paraId="2B030000">
            <w:pPr>
              <w:widowControl w:val="0"/>
              <w:ind/>
              <w:rPr>
                <w:sz w:val="24"/>
              </w:rPr>
            </w:pPr>
            <w:r>
              <w:rPr>
                <w:sz w:val="24"/>
              </w:rPr>
              <w:t>Показатель 4.2</w:t>
            </w:r>
          </w:p>
          <w:p w14:paraId="2C030000">
            <w:pPr>
              <w:widowControl w:val="0"/>
              <w:ind/>
              <w:rPr>
                <w:sz w:val="24"/>
              </w:rPr>
            </w:pPr>
            <w:r>
              <w:rPr>
                <w:sz w:val="24"/>
              </w:rPr>
              <w:t>Количество рабочих мест</w:t>
            </w:r>
            <w:r>
              <w:rPr>
                <w:sz w:val="24"/>
                <w:vertAlign w:val="superscript"/>
              </w:rPr>
              <w:t>**</w:t>
            </w:r>
            <w:r>
              <w:rPr>
                <w:sz w:val="24"/>
              </w:rPr>
              <w:t>, на которых проведена специальная оценка условий труда</w:t>
            </w:r>
          </w:p>
          <w:p w14:paraId="2D030000">
            <w:pPr>
              <w:widowControl w:val="0"/>
              <w:ind/>
              <w:rPr>
                <w:sz w:val="24"/>
              </w:rPr>
            </w:pPr>
          </w:p>
        </w:tc>
        <w:tc>
          <w:tcPr>
            <w:tcW w:type="dxa" w:w="1418"/>
            <w:tcBorders>
              <w:top w:color="000000" w:sz="4" w:val="single"/>
              <w:left w:color="000000" w:sz="4" w:val="single"/>
              <w:bottom w:color="000000" w:sz="4" w:val="single"/>
              <w:right w:color="000000" w:sz="4" w:val="single"/>
            </w:tcBorders>
            <w:tcMar>
              <w:left w:type="dxa" w:w="75"/>
              <w:right w:type="dxa" w:w="75"/>
            </w:tcMar>
          </w:tcPr>
          <w:p w14:paraId="2E030000">
            <w:pPr>
              <w:ind/>
              <w:jc w:val="center"/>
              <w:rPr>
                <w:sz w:val="24"/>
              </w:rPr>
            </w:pPr>
            <w:r>
              <w:rPr>
                <w:sz w:val="24"/>
              </w:rPr>
              <w:t>едениц</w:t>
            </w:r>
          </w:p>
        </w:tc>
        <w:tc>
          <w:tcPr>
            <w:tcW w:type="dxa" w:w="2039"/>
            <w:tcBorders>
              <w:top w:color="000000" w:sz="4" w:val="single"/>
              <w:left w:color="000000" w:sz="4" w:val="single"/>
              <w:bottom w:color="000000" w:sz="4" w:val="single"/>
              <w:right w:color="000000" w:sz="4" w:val="single"/>
            </w:tcBorders>
            <w:tcMar>
              <w:left w:type="dxa" w:w="75"/>
              <w:right w:type="dxa" w:w="75"/>
            </w:tcMar>
          </w:tcPr>
          <w:p w14:paraId="2F030000">
            <w:r>
              <w:rPr>
                <w:sz w:val="24"/>
              </w:rPr>
              <w:t xml:space="preserve">             </w:t>
            </w:r>
            <w:r>
              <w:rPr>
                <w:sz w:val="24"/>
              </w:rPr>
              <w:t>0,0</w:t>
            </w:r>
          </w:p>
        </w:tc>
        <w:tc>
          <w:tcPr>
            <w:tcW w:type="dxa" w:w="1145"/>
            <w:tcBorders>
              <w:top w:color="000000" w:sz="4" w:val="single"/>
              <w:left w:color="000000" w:sz="4" w:val="single"/>
              <w:bottom w:color="000000" w:sz="4" w:val="single"/>
              <w:right w:color="000000" w:sz="4" w:val="single"/>
            </w:tcBorders>
            <w:tcMar>
              <w:left w:type="dxa" w:w="75"/>
              <w:right w:type="dxa" w:w="75"/>
            </w:tcMar>
          </w:tcPr>
          <w:p w14:paraId="30030000">
            <w:r>
              <w:rPr>
                <w:sz w:val="24"/>
              </w:rPr>
              <w:t>0,0</w:t>
            </w:r>
          </w:p>
        </w:tc>
        <w:tc>
          <w:tcPr>
            <w:tcW w:type="dxa" w:w="1994"/>
            <w:tcBorders>
              <w:top w:color="000000" w:sz="4" w:val="single"/>
              <w:left w:color="000000" w:sz="4" w:val="single"/>
              <w:bottom w:color="000000" w:sz="4" w:val="single"/>
              <w:right w:color="000000" w:sz="4" w:val="single"/>
            </w:tcBorders>
            <w:tcMar>
              <w:left w:type="dxa" w:w="75"/>
              <w:right w:type="dxa" w:w="75"/>
            </w:tcMar>
          </w:tcPr>
          <w:p w14:paraId="31030000">
            <w:r>
              <w:rPr>
                <w:sz w:val="24"/>
              </w:rPr>
              <w:t>0,0</w:t>
            </w:r>
          </w:p>
        </w:tc>
        <w:tc>
          <w:tcPr>
            <w:tcW w:type="dxa" w:w="3393"/>
            <w:tcBorders>
              <w:top w:color="000000" w:sz="4" w:val="single"/>
              <w:left w:color="000000" w:sz="4" w:val="single"/>
              <w:bottom w:color="000000" w:sz="4" w:val="single"/>
              <w:right w:color="000000" w:sz="4" w:val="single"/>
            </w:tcBorders>
            <w:tcMar>
              <w:left w:type="dxa" w:w="75"/>
              <w:right w:type="dxa" w:w="75"/>
            </w:tcMar>
          </w:tcPr>
          <w:p w14:paraId="32030000">
            <w:pPr>
              <w:pStyle w:val="Style_8"/>
              <w:rPr>
                <w:rFonts w:ascii="Times New Roman" w:hAnsi="Times New Roman"/>
              </w:rPr>
            </w:pPr>
          </w:p>
        </w:tc>
      </w:tr>
      <w:tr>
        <w:tc>
          <w:tcPr>
            <w:tcW w:type="dxa" w:w="739"/>
            <w:tcBorders>
              <w:top w:color="000000" w:sz="4" w:val="single"/>
              <w:left w:color="000000" w:sz="4" w:val="single"/>
              <w:bottom w:color="000000" w:sz="4" w:val="single"/>
              <w:right w:color="000000" w:sz="4" w:val="single"/>
            </w:tcBorders>
            <w:tcMar>
              <w:left w:type="dxa" w:w="75"/>
              <w:right w:type="dxa" w:w="75"/>
            </w:tcMar>
          </w:tcPr>
          <w:p w14:paraId="33030000">
            <w:pPr>
              <w:pStyle w:val="Style_8"/>
              <w:rPr>
                <w:rFonts w:ascii="Times New Roman" w:hAnsi="Times New Roman"/>
                <w:sz w:val="24"/>
              </w:rPr>
            </w:pPr>
          </w:p>
        </w:tc>
        <w:tc>
          <w:tcPr>
            <w:tcW w:type="dxa" w:w="3077"/>
            <w:tcBorders>
              <w:top w:color="000000" w:sz="4" w:val="single"/>
              <w:left w:color="000000" w:sz="4" w:val="single"/>
              <w:bottom w:color="000000" w:sz="4" w:val="single"/>
              <w:right w:color="000000" w:sz="4" w:val="single"/>
            </w:tcBorders>
            <w:tcMar>
              <w:left w:type="dxa" w:w="75"/>
              <w:right w:type="dxa" w:w="75"/>
            </w:tcMar>
          </w:tcPr>
          <w:p w14:paraId="34030000">
            <w:pPr>
              <w:widowControl w:val="0"/>
              <w:ind/>
              <w:rPr>
                <w:sz w:val="24"/>
              </w:rPr>
            </w:pPr>
            <w:r>
              <w:rPr>
                <w:sz w:val="24"/>
              </w:rPr>
              <w:t>Показатель 4.3</w:t>
            </w:r>
          </w:p>
          <w:p w14:paraId="35030000">
            <w:pPr>
              <w:widowControl w:val="0"/>
              <w:ind/>
              <w:rPr>
                <w:sz w:val="24"/>
              </w:rPr>
            </w:pPr>
            <w:r>
              <w:rPr>
                <w:sz w:val="24"/>
              </w:rPr>
              <w:t>Удельный вес рабочих мест, на которых проведена специальная оценка условий труда, в общем количестве рабочих мест</w:t>
            </w:r>
            <w:r>
              <w:rPr>
                <w:sz w:val="24"/>
                <w:vertAlign w:val="superscript"/>
              </w:rPr>
              <w:t>**</w:t>
            </w:r>
          </w:p>
        </w:tc>
        <w:tc>
          <w:tcPr>
            <w:tcW w:type="dxa" w:w="1418"/>
            <w:tcBorders>
              <w:top w:color="000000" w:sz="4" w:val="single"/>
              <w:left w:color="000000" w:sz="4" w:val="single"/>
              <w:bottom w:color="000000" w:sz="4" w:val="single"/>
              <w:right w:color="000000" w:sz="4" w:val="single"/>
            </w:tcBorders>
            <w:tcMar>
              <w:left w:type="dxa" w:w="75"/>
              <w:right w:type="dxa" w:w="75"/>
            </w:tcMar>
          </w:tcPr>
          <w:p w14:paraId="36030000">
            <w:pPr>
              <w:ind/>
              <w:jc w:val="center"/>
              <w:rPr>
                <w:sz w:val="24"/>
              </w:rPr>
            </w:pPr>
            <w:r>
              <w:rPr>
                <w:sz w:val="24"/>
              </w:rPr>
              <w:t>процен</w:t>
            </w:r>
            <w:r>
              <w:rPr>
                <w:sz w:val="24"/>
              </w:rPr>
              <w:t>тов</w:t>
            </w:r>
          </w:p>
        </w:tc>
        <w:tc>
          <w:tcPr>
            <w:tcW w:type="dxa" w:w="2039"/>
            <w:tcBorders>
              <w:top w:color="000000" w:sz="4" w:val="single"/>
              <w:left w:color="000000" w:sz="4" w:val="single"/>
              <w:bottom w:color="000000" w:sz="4" w:val="single"/>
              <w:right w:color="000000" w:sz="4" w:val="single"/>
            </w:tcBorders>
            <w:tcMar>
              <w:left w:type="dxa" w:w="75"/>
              <w:right w:type="dxa" w:w="75"/>
            </w:tcMar>
          </w:tcPr>
          <w:p w14:paraId="37030000">
            <w:r>
              <w:rPr>
                <w:sz w:val="24"/>
              </w:rPr>
              <w:t xml:space="preserve">               </w:t>
            </w:r>
            <w:r>
              <w:rPr>
                <w:sz w:val="24"/>
              </w:rPr>
              <w:t>0,0</w:t>
            </w:r>
          </w:p>
        </w:tc>
        <w:tc>
          <w:tcPr>
            <w:tcW w:type="dxa" w:w="1145"/>
            <w:tcBorders>
              <w:top w:color="000000" w:sz="4" w:val="single"/>
              <w:left w:color="000000" w:sz="4" w:val="single"/>
              <w:bottom w:color="000000" w:sz="4" w:val="single"/>
              <w:right w:color="000000" w:sz="4" w:val="single"/>
            </w:tcBorders>
            <w:tcMar>
              <w:left w:type="dxa" w:w="75"/>
              <w:right w:type="dxa" w:w="75"/>
            </w:tcMar>
          </w:tcPr>
          <w:p w14:paraId="38030000">
            <w:r>
              <w:rPr>
                <w:sz w:val="24"/>
              </w:rPr>
              <w:t>0,0</w:t>
            </w:r>
          </w:p>
        </w:tc>
        <w:tc>
          <w:tcPr>
            <w:tcW w:type="dxa" w:w="1994"/>
            <w:tcBorders>
              <w:top w:color="000000" w:sz="4" w:val="single"/>
              <w:left w:color="000000" w:sz="4" w:val="single"/>
              <w:bottom w:color="000000" w:sz="4" w:val="single"/>
              <w:right w:color="000000" w:sz="4" w:val="single"/>
            </w:tcBorders>
            <w:tcMar>
              <w:left w:type="dxa" w:w="75"/>
              <w:right w:type="dxa" w:w="75"/>
            </w:tcMar>
          </w:tcPr>
          <w:p w14:paraId="39030000">
            <w:r>
              <w:rPr>
                <w:sz w:val="24"/>
              </w:rPr>
              <w:t>0,0</w:t>
            </w:r>
          </w:p>
        </w:tc>
        <w:tc>
          <w:tcPr>
            <w:tcW w:type="dxa" w:w="3393"/>
            <w:tcBorders>
              <w:top w:color="000000" w:sz="4" w:val="single"/>
              <w:left w:color="000000" w:sz="4" w:val="single"/>
              <w:bottom w:color="000000" w:sz="4" w:val="single"/>
              <w:right w:color="000000" w:sz="4" w:val="single"/>
            </w:tcBorders>
            <w:tcMar>
              <w:left w:type="dxa" w:w="75"/>
              <w:right w:type="dxa" w:w="75"/>
            </w:tcMar>
          </w:tcPr>
          <w:p w14:paraId="3A030000">
            <w:pPr>
              <w:pStyle w:val="Style_8"/>
              <w:rPr>
                <w:rFonts w:ascii="Times New Roman" w:hAnsi="Times New Roman"/>
              </w:rPr>
            </w:pPr>
          </w:p>
        </w:tc>
      </w:tr>
    </w:tbl>
    <w:p w14:paraId="3B030000">
      <w:pPr>
        <w:widowControl w:val="0"/>
        <w:ind w:firstLine="540" w:left="0"/>
        <w:jc w:val="both"/>
      </w:pPr>
      <w:r>
        <w:t>-------------------------------</w:t>
      </w:r>
    </w:p>
    <w:p w14:paraId="3C030000">
      <w:pPr>
        <w:widowControl w:val="0"/>
        <w:ind w:firstLine="540" w:left="0"/>
        <w:jc w:val="both"/>
      </w:pPr>
      <w:bookmarkStart w:id="2" w:name="Par1462"/>
      <w:bookmarkEnd w:id="2"/>
      <w:r>
        <w:t>&lt;1&gt; Приводится фактическое значение индикатора или показателя за год, предшествующий отчетному.</w:t>
      </w:r>
    </w:p>
    <w:p w14:paraId="3D030000">
      <w:pPr>
        <w:widowControl w:val="0"/>
        <w:ind/>
        <w:jc w:val="right"/>
        <w:outlineLvl w:val="2"/>
      </w:pPr>
    </w:p>
    <w:p w14:paraId="3E030000">
      <w:pPr>
        <w:widowControl w:val="0"/>
        <w:ind/>
        <w:jc w:val="right"/>
        <w:outlineLvl w:val="2"/>
        <w:rPr>
          <w:sz w:val="24"/>
        </w:rPr>
      </w:pPr>
    </w:p>
    <w:p w14:paraId="3F030000">
      <w:pPr>
        <w:widowControl w:val="0"/>
        <w:ind/>
        <w:jc w:val="right"/>
        <w:outlineLvl w:val="2"/>
        <w:rPr>
          <w:sz w:val="24"/>
        </w:rPr>
      </w:pPr>
    </w:p>
    <w:p w14:paraId="40030000">
      <w:pPr>
        <w:widowControl w:val="0"/>
        <w:ind/>
        <w:jc w:val="right"/>
        <w:outlineLvl w:val="2"/>
        <w:rPr>
          <w:sz w:val="24"/>
        </w:rPr>
      </w:pPr>
    </w:p>
    <w:p w14:paraId="41030000">
      <w:pPr>
        <w:widowControl w:val="0"/>
        <w:ind/>
        <w:outlineLvl w:val="2"/>
      </w:pPr>
    </w:p>
    <w:sectPr>
      <w:headerReference r:id="rId3" w:type="default"/>
      <w:footerReference r:id="rId4" w:type="default"/>
      <w:pgSz w:h="11906" w:orient="landscape" w:w="16838"/>
      <w:pgMar w:bottom="851" w:footer="709" w:gutter="0" w:header="709" w:left="567" w:right="1106" w:top="1134"/>
    </w:sectPr>
  </w:body>
</w:document>
</file>

<file path=word/fontTable.xml><?xml version="1.0" encoding="utf-8"?>
<w:fonts xmlns:w="http://schemas.openxmlformats.org/wordprocessingml/2006/main">
  <w:font w:name="Cambria">
    <w:panose1 w:val="02040503050406030204"/>
    <w:charset w:val="00"/>
    <w:family w:val="auto"/>
    <w:pitch w:val="variable"/>
    <w:sig w:csb0="0000019F" w:csb1="00000000" w:usb0="E00002FF" w:usb1="400004FF" w:usb2="00000000" w:usb3="00000000"/>
  </w:font>
  <w:font w:name="ＭＳ 明朝">
    <w:panose1 w:val="00000000000000000000"/>
    <w:charset w:val="80"/>
    <w:family w:val="roman"/>
    <w:notTrueType/>
    <w:pitch w:val="fixed"/>
    <w:sig w:csb0="00020000" w:csb1="00000000" w:usb0="00000001" w:usb1="08070000" w:usb2="00000010" w:usb3="00000000"/>
  </w:font>
  <w:font w:name="Times New Roman">
    <w:panose1 w:val="02020603050405020304"/>
    <w:charset w:val="00"/>
    <w:family w:val="auto"/>
    <w:pitch w:val="variable"/>
    <w:sig w:csb0="00000001" w:csb1="00000000" w:usb0="00000003" w:usb1="00000000" w:usb2="00000000" w:usb3="00000000"/>
  </w:font>
  <w:font w:name="Calibri">
    <w:panose1 w:val="020F0502020204030204"/>
    <w:charset w:val="00"/>
    <w:family w:val="auto"/>
    <w:pitch w:val="variable"/>
    <w:sig w:csb0="0000019F" w:csb1="00000000" w:usb0="E10002FF" w:usb1="4000ACFF" w:usb2="00000009" w:usb3="00000000"/>
  </w:font>
  <w:font w:name="ＭＳ ゴシック">
    <w:panose1 w:val="00000000000000000000"/>
    <w:charset w:val="80"/>
    <w:family w:val="modern"/>
    <w:notTrueType/>
    <w:pitch w:val="fixed"/>
    <w:sig w:csb0="00020000" w:csb1="00000000" w:usb0="00000001" w:usb1="08070000" w:usb2="00000010" w:usb3="00000000"/>
  </w:font>
  <w:font w:name="Consolas">
    <w:panose1 w:val="020B0609020204030204"/>
    <w:charset w:val="00"/>
    <w:family w:val="auto"/>
    <w:pitch w:val="variable"/>
    <w:sig w:csb0="0000019F" w:csb1="00000000" w:usb0="E10002FF" w:usb1="4000FCFF" w:usb2="00000009" w:usb3="00000000"/>
  </w:font>
  <w:font w:name="Arial">
    <w:panose1 w:val="020B0604020202020204"/>
    <w:charset w:val="00"/>
    <w:family w:val="auto"/>
    <w:pitch w:val="variable"/>
    <w:sig w:csb0="00000001" w:csb1="00000000" w:usb0="00000003" w:usb1="00000000" w:usb2="00000000" w:usb3="00000000"/>
  </w:font>
</w:fonts>
</file>

<file path=word/footer2.xml><?xml version="1.0" encoding="utf-8"?>
<w:ftr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mc:Ignorable="co co-ooxml w14 x14 w15">
  <w:p w14:paraId="02000000">
    <w:pPr>
      <w:pStyle w:val="Style_2"/>
    </w:pPr>
  </w:p>
</w:ftr>
</file>

<file path=word/footer4.xml><?xml version="1.0" encoding="utf-8"?>
<w:ftr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mc:Ignorable="co co-ooxml w14 x14 w15">
  <w:p w14:paraId="04000000">
    <w:pPr>
      <w:pStyle w:val="Style_2"/>
    </w:pPr>
  </w:p>
</w:ftr>
</file>

<file path=word/footer6.xml><?xml version="1.0" encoding="utf-8"?>
<w:ftr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mc:Ignorable="co co-ooxml w14 x14 w15">
  <w:p w14:paraId="06000000">
    <w:pPr>
      <w:pStyle w:val="Style_2"/>
    </w:pPr>
  </w:p>
</w:ftr>
</file>

<file path=word/footer8.xml><?xml version="1.0" encoding="utf-8"?>
<w:ftr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mc:Ignorable="co co-ooxml w14 x14 w15">
  <w:p w14:paraId="08000000">
    <w:pPr>
      <w:pStyle w:val="Style_2"/>
    </w:pPr>
  </w:p>
</w:ftr>
</file>

<file path=word/footer10.xml><?xml version="1.0" encoding="utf-8"?>
<w:ftr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mc:Ignorable="co co-ooxml w14 x14 w15">
  <w:p w14:paraId="0A000000">
    <w:pPr>
      <w:pStyle w:val="Style_2"/>
    </w:pPr>
  </w:p>
</w:ftr>
</file>

<file path=word/footer12.xml><?xml version="1.0" encoding="utf-8"?>
<w:ftr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mc:Ignorable="co co-ooxml w14 x14 w15">
  <w:p w14:paraId="0C000000">
    <w:pPr>
      <w:pStyle w:val="Style_2"/>
    </w:pPr>
  </w:p>
</w:ftr>
</file>

<file path=word/footer14.xml><?xml version="1.0" encoding="utf-8"?>
<w:ftr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mc:Ignorable="co co-ooxml w14 x14 w15">
  <w:p w14:paraId="0E000000">
    <w:pPr>
      <w:pStyle w:val="Style_2"/>
    </w:pPr>
  </w:p>
</w:ftr>
</file>

<file path=word/footer16.xml><?xml version="1.0" encoding="utf-8"?>
<w:ftr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mc:Ignorable="co co-ooxml w14 x14 w15">
  <w:p w14:paraId="10000000">
    <w:pPr>
      <w:pStyle w:val="Style_2"/>
    </w:pPr>
  </w:p>
</w:ftr>
</file>

<file path=word/header1.xml><?xml version="1.0" encoding="utf-8"?>
<w:hdr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mc:Ignorable="co co-ooxml w14 x14 w15">
  <w:p w14:paraId="01000000">
    <w:pPr>
      <w:pStyle w:val="Style_1"/>
    </w:pPr>
  </w:p>
</w:hdr>
</file>

<file path=word/header3.xml><?xml version="1.0" encoding="utf-8"?>
<w:hdr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mc:Ignorable="co co-ooxml w14 x14 w15">
  <w:p w14:paraId="03000000">
    <w:pPr>
      <w:pStyle w:val="Style_1"/>
    </w:pPr>
  </w:p>
</w:hdr>
</file>

<file path=word/header5.xml><?xml version="1.0" encoding="utf-8"?>
<w:hdr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mc:Ignorable="co co-ooxml w14 x14 w15">
  <w:p w14:paraId="05000000">
    <w:pPr>
      <w:pStyle w:val="Style_1"/>
    </w:pPr>
  </w:p>
</w:hdr>
</file>

<file path=word/header7.xml><?xml version="1.0" encoding="utf-8"?>
<w:hdr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mc:Ignorable="co co-ooxml w14 x14 w15">
  <w:p w14:paraId="07000000">
    <w:pPr>
      <w:pStyle w:val="Style_1"/>
    </w:pPr>
  </w:p>
</w:hdr>
</file>

<file path=word/header9.xml><?xml version="1.0" encoding="utf-8"?>
<w:hdr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mc:Ignorable="co co-ooxml w14 x14 w15">
  <w:p w14:paraId="09000000">
    <w:pPr>
      <w:pStyle w:val="Style_1"/>
    </w:pPr>
  </w:p>
</w:hdr>
</file>

<file path=word/header11.xml><?xml version="1.0" encoding="utf-8"?>
<w:hdr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mc:Ignorable="co co-ooxml w14 x14 w15">
  <w:p w14:paraId="0B000000">
    <w:pPr>
      <w:pStyle w:val="Style_1"/>
    </w:pPr>
  </w:p>
</w:hdr>
</file>

<file path=word/header13.xml><?xml version="1.0" encoding="utf-8"?>
<w:hdr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mc:Ignorable="co co-ooxml w14 x14 w15">
  <w:p w14:paraId="0D000000">
    <w:pPr>
      <w:pStyle w:val="Style_1"/>
    </w:pPr>
  </w:p>
</w:hdr>
</file>

<file path=word/header15.xml><?xml version="1.0" encoding="utf-8"?>
<w:hdr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mc:Ignorable="co co-ooxml w14 x14 w15">
  <w:p w14:paraId="0F000000">
    <w:pPr>
      <w:pStyle w:val="Style_1"/>
    </w:pPr>
  </w:p>
</w:hdr>
</file>

<file path=word/settings.xml><?xml version="1.0" encoding="utf-8"?>
<w:settings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mc:Ignorable="co co-ooxml w14 x14 w15">
  <w:defaultTabStop w:val="708"/>
  <w:clrSchemeMapping w:accent1="accent1" w:accent2="accent2" w:accent3="accent3" w:accent4="accent4" w:accent5="accent5" w:accent6="accent6" w:bg1="light1" w:bg2="light2" w:followedHyperlink="followedHyperlink" w:hyperlink="hyperlink" w:t1="dark1" w:t2="dark2"/>
</w:settings>
</file>

<file path=word/styles.xml><?xml version="1.0" encoding="utf-8"?>
<w:styles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mc:Ignorable="co co-ooxml w14 x14 w15">
  <w:docDefaults>
    <w:rPrDefault>
      <w:rPr>
        <w:rFonts w:ascii="Times New Roman" w:hAnsi="Times New Roman"/>
        <w:color w:val="000000"/>
        <w:spacing w:val="0"/>
        <w:sz w:val="20"/>
      </w:rPr>
    </w:rPrDefault>
    <w:pPrDefault>
      <w:pPr>
        <w:spacing w:after="0" w:before="0" w:line="240" w:lineRule="auto"/>
        <w:ind w:firstLine="0" w:left="0" w:right="0"/>
        <w:jc w:val="left"/>
      </w:pPr>
    </w:pPrDefault>
  </w:docDefaults>
  <w:latentStyles w:count="24" w:defLockedState="0" w:defQFormat="0" w:defSemiHidden="1" w:defUIPriority="99" w:defUnhideWhenUsed="1">
    <w:lsdException w:name="Normal" w:qFormat="1" w:semiHidden="0" w:uiPriority="0" w:unhideWhenUsed="0"/>
    <w:lsdException w:name="heading 1" w:qFormat="1" w:semiHidden="0" w:uiPriority="9" w:unhideWhenUsed="0"/>
    <w:lsdException w:name="heading 2" w:qFormat="1" w:semiHidden="0" w:uiPriority="9" w:unhideWhenUsed="0"/>
    <w:lsdException w:name="heading 3" w:qFormat="1" w:semiHidden="0" w:uiPriority="9" w:unhideWhenUsed="0"/>
    <w:lsdException w:name="heading 4" w:qFormat="1" w:semiHidden="0" w:uiPriority="9" w:unhideWhenUsed="0"/>
    <w:lsdException w:name="heading 5" w:qFormat="1" w:semiHidden="0" w:uiPriority="9" w:unhideWhenUsed="0"/>
    <w:lsdException w:name="heading 6" w:qFormat="1" w:semiHidden="0" w:uiPriority="9" w:unhideWhenUsed="0"/>
    <w:lsdException w:name="heading 7" w:qFormat="1" w:semiHidden="0" w:uiPriority="9" w:unhideWhenUsed="0"/>
    <w:lsdException w:name="heading 8" w:qFormat="1" w:semiHidden="0" w:uiPriority="9" w:unhideWhenUsed="0"/>
    <w:lsdException w:name="heading 9" w:qFormat="1" w:semiHidden="0" w:uiPriority="9" w:unhideWhenUsed="0"/>
    <w:lsdException w:name="Title" w:qFormat="1" w:semiHidden="0" w:uiPriority="10" w:unhideWhenUsed="0"/>
    <w:lsdException w:name="Subtitle" w:qFormat="1" w:semiHidden="0" w:uiPriority="11" w:unhideWhenUsed="0"/>
    <w:lsdException w:name="Header and Footer" w:qFormat="0" w:semiHidden="0" w:unhideWhenUsed="0"/>
    <w:lsdException w:name="Footnote" w:qFormat="0" w:semiHidden="0" w:unhideWhenUsed="0"/>
    <w:lsdException w:name="toc 1" w:qFormat="0" w:semiHidden="0" w:uiPriority="39" w:unhideWhenUsed="0"/>
    <w:lsdException w:name="toc 2" w:qFormat="0" w:semiHidden="0" w:uiPriority="39" w:unhideWhenUsed="0"/>
    <w:lsdException w:name="toc 3" w:qFormat="0" w:semiHidden="0" w:uiPriority="39" w:unhideWhenUsed="0"/>
    <w:lsdException w:name="toc 4" w:qFormat="0" w:semiHidden="0" w:uiPriority="39" w:unhideWhenUsed="0"/>
    <w:lsdException w:name="toc 5" w:qFormat="0" w:semiHidden="0" w:uiPriority="39" w:unhideWhenUsed="0"/>
    <w:lsdException w:name="toc 6" w:qFormat="0" w:semiHidden="0" w:uiPriority="39" w:unhideWhenUsed="0"/>
    <w:lsdException w:name="toc 7" w:qFormat="0" w:semiHidden="0" w:uiPriority="39" w:unhideWhenUsed="0"/>
    <w:lsdException w:name="toc 8" w:qFormat="0" w:semiHidden="0" w:uiPriority="39" w:unhideWhenUsed="0"/>
    <w:lsdException w:name="toc 9" w:qFormat="0" w:semiHidden="0" w:uiPriority="39" w:unhideWhenUsed="0"/>
    <w:lsdException w:name="Hyperlink" w:qFormat="0" w:semiHidden="0" w:unhideWhenUsed="0"/>
  </w:latentStyles>
  <w:style w:default="1" w:styleId="Style_9" w:type="paragraph">
    <w:name w:val="Normal"/>
    <w:link w:val="Style_9_ch"/>
    <w:uiPriority w:val="0"/>
    <w:qFormat/>
  </w:style>
  <w:style w:default="1" w:styleId="Style_9_ch" w:type="character">
    <w:name w:val="Normal"/>
    <w:link w:val="Style_9"/>
  </w:style>
  <w:style w:styleId="Style_10" w:type="paragraph">
    <w:name w:val="Body Text"/>
    <w:basedOn w:val="Style_9"/>
    <w:link w:val="Style_10_ch"/>
    <w:pPr>
      <w:ind/>
      <w:jc w:val="both"/>
    </w:pPr>
    <w:rPr>
      <w:sz w:val="28"/>
    </w:rPr>
  </w:style>
  <w:style w:styleId="Style_10_ch" w:type="character">
    <w:name w:val="Body Text"/>
    <w:basedOn w:val="Style_9_ch"/>
    <w:link w:val="Style_10"/>
    <w:rPr>
      <w:sz w:val="28"/>
    </w:rPr>
  </w:style>
  <w:style w:styleId="Style_11" w:type="paragraph">
    <w:name w:val="xl69"/>
    <w:basedOn w:val="Style_9"/>
    <w:link w:val="Style_11_ch"/>
    <w:pPr>
      <w:spacing w:afterAutospacing="on" w:beforeAutospacing="on"/>
      <w:ind/>
      <w:jc w:val="center"/>
    </w:pPr>
    <w:rPr>
      <w:sz w:val="24"/>
    </w:rPr>
  </w:style>
  <w:style w:styleId="Style_11_ch" w:type="character">
    <w:name w:val="xl69"/>
    <w:basedOn w:val="Style_9_ch"/>
    <w:link w:val="Style_11"/>
    <w:rPr>
      <w:sz w:val="24"/>
    </w:rPr>
  </w:style>
  <w:style w:styleId="Style_12" w:type="paragraph">
    <w:name w:val="Знак Знак3"/>
    <w:link w:val="Style_12_ch"/>
    <w:rPr>
      <w:rFonts w:ascii="Times New Roman" w:hAnsi="Times New Roman"/>
      <w:sz w:val="24"/>
    </w:rPr>
  </w:style>
  <w:style w:styleId="Style_12_ch" w:type="character">
    <w:name w:val="Знак Знак3"/>
    <w:link w:val="Style_12"/>
    <w:rPr>
      <w:rFonts w:ascii="Times New Roman" w:hAnsi="Times New Roman"/>
      <w:sz w:val="24"/>
    </w:rPr>
  </w:style>
  <w:style w:styleId="Style_13" w:type="paragraph">
    <w:name w:val="Знак Знак Знак Знак Знак Знак Знак Знак Знак Знак Знак Знак Знак Знак Знак Знак1 Знак Знак Знак1 Знак Знак Знак Знак Знак Знак Знак Знак"/>
    <w:basedOn w:val="Style_9"/>
    <w:link w:val="Style_13_ch"/>
    <w:pPr>
      <w:spacing w:afterAutospacing="on" w:beforeAutospacing="on"/>
      <w:ind/>
    </w:pPr>
    <w:rPr>
      <w:rFonts w:ascii="Tahoma" w:hAnsi="Tahoma"/>
    </w:rPr>
  </w:style>
  <w:style w:styleId="Style_13_ch" w:type="character">
    <w:name w:val="Знак Знак Знак Знак Знак Знак Знак Знак Знак Знак Знак Знак Знак Знак Знак Знак1 Знак Знак Знак1 Знак Знак Знак Знак Знак Знак Знак Знак"/>
    <w:basedOn w:val="Style_9_ch"/>
    <w:link w:val="Style_13"/>
    <w:rPr>
      <w:rFonts w:ascii="Tahoma" w:hAnsi="Tahoma"/>
    </w:rPr>
  </w:style>
  <w:style w:styleId="Style_14" w:type="paragraph">
    <w:name w:val="WW-Body Text 212"/>
    <w:basedOn w:val="Style_9"/>
    <w:link w:val="Style_14_ch"/>
    <w:pPr>
      <w:ind/>
      <w:jc w:val="both"/>
    </w:pPr>
    <w:rPr>
      <w:sz w:val="24"/>
    </w:rPr>
  </w:style>
  <w:style w:styleId="Style_14_ch" w:type="character">
    <w:name w:val="WW-Body Text 212"/>
    <w:basedOn w:val="Style_9_ch"/>
    <w:link w:val="Style_14"/>
    <w:rPr>
      <w:sz w:val="24"/>
    </w:rPr>
  </w:style>
  <w:style w:styleId="Style_15" w:type="paragraph">
    <w:name w:val="Plain Text"/>
    <w:basedOn w:val="Style_9"/>
    <w:link w:val="Style_15_ch"/>
    <w:rPr>
      <w:rFonts w:ascii="Courier New" w:hAnsi="Courier New"/>
    </w:rPr>
  </w:style>
  <w:style w:styleId="Style_15_ch" w:type="character">
    <w:name w:val="Plain Text"/>
    <w:basedOn w:val="Style_9_ch"/>
    <w:link w:val="Style_15"/>
    <w:rPr>
      <w:rFonts w:ascii="Courier New" w:hAnsi="Courier New"/>
    </w:rPr>
  </w:style>
  <w:style w:styleId="Style_16" w:type="paragraph">
    <w:name w:val="ПРОГРАММА-параграф Знак Знак"/>
    <w:basedOn w:val="Style_9"/>
    <w:link w:val="Style_16_ch"/>
    <w:pPr>
      <w:spacing w:after="120" w:before="120" w:line="360" w:lineRule="auto"/>
      <w:ind w:firstLine="709" w:left="0"/>
      <w:jc w:val="both"/>
    </w:pPr>
    <w:rPr>
      <w:rFonts w:ascii="Arial" w:hAnsi="Arial"/>
      <w:sz w:val="28"/>
    </w:rPr>
  </w:style>
  <w:style w:styleId="Style_16_ch" w:type="character">
    <w:name w:val="ПРОГРАММА-параграф Знак Знак"/>
    <w:basedOn w:val="Style_9_ch"/>
    <w:link w:val="Style_16"/>
    <w:rPr>
      <w:rFonts w:ascii="Arial" w:hAnsi="Arial"/>
      <w:sz w:val="28"/>
    </w:rPr>
  </w:style>
  <w:style w:styleId="Style_17" w:type="paragraph">
    <w:name w:val="Знак Знак Знак Знак Знак Знак2 Знак Знак Знак Знак Знак Знак Знак Знак Знак Знак"/>
    <w:basedOn w:val="Style_9"/>
    <w:link w:val="Style_17_ch"/>
    <w:pPr>
      <w:spacing w:afterAutospacing="on" w:beforeAutospacing="on"/>
      <w:ind/>
    </w:pPr>
    <w:rPr>
      <w:rFonts w:ascii="Tahoma" w:hAnsi="Tahoma"/>
    </w:rPr>
  </w:style>
  <w:style w:styleId="Style_17_ch" w:type="character">
    <w:name w:val="Знак Знак Знак Знак Знак Знак2 Знак Знак Знак Знак Знак Знак Знак Знак Знак Знак"/>
    <w:basedOn w:val="Style_9_ch"/>
    <w:link w:val="Style_17"/>
    <w:rPr>
      <w:rFonts w:ascii="Tahoma" w:hAnsi="Tahoma"/>
    </w:rPr>
  </w:style>
  <w:style w:styleId="Style_18" w:type="paragraph">
    <w:name w:val="xl66"/>
    <w:basedOn w:val="Style_9"/>
    <w:link w:val="Style_18_ch"/>
    <w:pPr>
      <w:spacing w:afterAutospacing="on" w:beforeAutospacing="on"/>
      <w:ind/>
      <w:jc w:val="center"/>
    </w:pPr>
    <w:rPr>
      <w:sz w:val="24"/>
    </w:rPr>
  </w:style>
  <w:style w:styleId="Style_18_ch" w:type="character">
    <w:name w:val="xl66"/>
    <w:basedOn w:val="Style_9_ch"/>
    <w:link w:val="Style_18"/>
    <w:rPr>
      <w:sz w:val="24"/>
    </w:rPr>
  </w:style>
  <w:style w:styleId="Style_19" w:type="paragraph">
    <w:name w:val="xl75"/>
    <w:basedOn w:val="Style_9"/>
    <w:link w:val="Style_19_ch"/>
    <w:pPr>
      <w:spacing w:afterAutospacing="on" w:beforeAutospacing="on"/>
      <w:ind/>
      <w:jc w:val="center"/>
    </w:pPr>
    <w:rPr>
      <w:sz w:val="24"/>
    </w:rPr>
  </w:style>
  <w:style w:styleId="Style_19_ch" w:type="character">
    <w:name w:val="xl75"/>
    <w:basedOn w:val="Style_9_ch"/>
    <w:link w:val="Style_19"/>
    <w:rPr>
      <w:sz w:val="24"/>
    </w:rPr>
  </w:style>
  <w:style w:styleId="Style_20" w:type="paragraph">
    <w:name w:val="xl79"/>
    <w:basedOn w:val="Style_9"/>
    <w:link w:val="Style_20_ch"/>
    <w:pPr>
      <w:spacing w:afterAutospacing="on" w:beforeAutospacing="on"/>
      <w:ind/>
    </w:pPr>
    <w:rPr>
      <w:sz w:val="24"/>
    </w:rPr>
  </w:style>
  <w:style w:styleId="Style_20_ch" w:type="character">
    <w:name w:val="xl79"/>
    <w:basedOn w:val="Style_9_ch"/>
    <w:link w:val="Style_20"/>
    <w:rPr>
      <w:sz w:val="24"/>
    </w:rPr>
  </w:style>
  <w:style w:styleId="Style_21" w:type="paragraph">
    <w:name w:val="Знак Знак7"/>
    <w:link w:val="Style_21_ch"/>
    <w:rPr>
      <w:b w:val="1"/>
      <w:sz w:val="28"/>
    </w:rPr>
  </w:style>
  <w:style w:styleId="Style_21_ch" w:type="character">
    <w:name w:val="Знак Знак7"/>
    <w:link w:val="Style_21"/>
    <w:rPr>
      <w:b w:val="1"/>
      <w:sz w:val="28"/>
    </w:rPr>
  </w:style>
  <w:style w:styleId="Style_22" w:type="paragraph">
    <w:name w:val="toc 2"/>
    <w:next w:val="Style_9"/>
    <w:link w:val="Style_22_ch"/>
    <w:uiPriority w:val="39"/>
    <w:pPr>
      <w:ind w:firstLine="0" w:left="200"/>
      <w:jc w:val="left"/>
    </w:pPr>
    <w:rPr>
      <w:rFonts w:ascii="XO Thames" w:hAnsi="XO Thames"/>
      <w:sz w:val="28"/>
    </w:rPr>
  </w:style>
  <w:style w:styleId="Style_22_ch" w:type="character">
    <w:name w:val="toc 2"/>
    <w:link w:val="Style_22"/>
    <w:rPr>
      <w:rFonts w:ascii="XO Thames" w:hAnsi="XO Thames"/>
      <w:sz w:val="28"/>
    </w:rPr>
  </w:style>
  <w:style w:styleId="Style_23" w:type="paragraph">
    <w:name w:val="xl38"/>
    <w:basedOn w:val="Style_9"/>
    <w:link w:val="Style_23_ch"/>
    <w:pPr>
      <w:spacing w:afterAutospacing="on" w:beforeAutospacing="on"/>
      <w:ind/>
      <w:jc w:val="center"/>
    </w:pPr>
    <w:rPr>
      <w:sz w:val="24"/>
    </w:rPr>
  </w:style>
  <w:style w:styleId="Style_23_ch" w:type="character">
    <w:name w:val="xl38"/>
    <w:basedOn w:val="Style_9_ch"/>
    <w:link w:val="Style_23"/>
    <w:rPr>
      <w:sz w:val="24"/>
    </w:rPr>
  </w:style>
  <w:style w:styleId="Style_24" w:type="paragraph">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Style_9"/>
    <w:link w:val="Style_24_ch"/>
    <w:pPr>
      <w:spacing w:afterAutospacing="on" w:beforeAutospacing="on"/>
      <w:ind/>
      <w:jc w:val="both"/>
    </w:pPr>
    <w:rPr>
      <w:rFonts w:ascii="Tahoma" w:hAnsi="Tahoma"/>
    </w:rPr>
  </w:style>
  <w:style w:styleId="Style_24_ch" w:type="character">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Style_9_ch"/>
    <w:link w:val="Style_24"/>
    <w:rPr>
      <w:rFonts w:ascii="Tahoma" w:hAnsi="Tahoma"/>
    </w:rPr>
  </w:style>
  <w:style w:styleId="Style_25" w:type="paragraph">
    <w:name w:val="Body Text 2"/>
    <w:basedOn w:val="Style_9"/>
    <w:link w:val="Style_25_ch"/>
    <w:pPr>
      <w:ind w:firstLine="567" w:left="0" w:right="0"/>
      <w:jc w:val="both"/>
    </w:pPr>
    <w:rPr>
      <w:sz w:val="28"/>
    </w:rPr>
  </w:style>
  <w:style w:styleId="Style_25_ch" w:type="character">
    <w:name w:val="Body Text 2"/>
    <w:basedOn w:val="Style_9_ch"/>
    <w:link w:val="Style_25"/>
    <w:rPr>
      <w:sz w:val="28"/>
    </w:rPr>
  </w:style>
  <w:style w:styleId="Style_26" w:type="paragraph">
    <w:name w:val="xl98"/>
    <w:basedOn w:val="Style_9"/>
    <w:link w:val="Style_26_ch"/>
    <w:pPr>
      <w:spacing w:afterAutospacing="on" w:beforeAutospacing="on"/>
      <w:ind/>
      <w:jc w:val="center"/>
    </w:pPr>
    <w:rPr>
      <w:b w:val="1"/>
      <w:sz w:val="24"/>
    </w:rPr>
  </w:style>
  <w:style w:styleId="Style_26_ch" w:type="character">
    <w:name w:val="xl98"/>
    <w:basedOn w:val="Style_9_ch"/>
    <w:link w:val="Style_26"/>
    <w:rPr>
      <w:b w:val="1"/>
      <w:sz w:val="24"/>
    </w:rPr>
  </w:style>
  <w:style w:styleId="Style_27" w:type="paragraph">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Style_9"/>
    <w:link w:val="Style_27_ch"/>
    <w:pPr>
      <w:spacing w:afterAutospacing="on" w:beforeAutospacing="on"/>
      <w:ind/>
      <w:jc w:val="both"/>
    </w:pPr>
    <w:rPr>
      <w:rFonts w:ascii="Tahoma" w:hAnsi="Tahoma"/>
    </w:rPr>
  </w:style>
  <w:style w:styleId="Style_27_ch" w:type="character">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Style_9_ch"/>
    <w:link w:val="Style_27"/>
    <w:rPr>
      <w:rFonts w:ascii="Tahoma" w:hAnsi="Tahoma"/>
    </w:rPr>
  </w:style>
  <w:style w:styleId="Style_28" w:type="paragraph">
    <w:name w:val="xl78"/>
    <w:basedOn w:val="Style_9"/>
    <w:link w:val="Style_28_ch"/>
    <w:pPr>
      <w:spacing w:afterAutospacing="on" w:beforeAutospacing="on"/>
      <w:ind/>
      <w:jc w:val="center"/>
    </w:pPr>
    <w:rPr>
      <w:sz w:val="24"/>
    </w:rPr>
  </w:style>
  <w:style w:styleId="Style_28_ch" w:type="character">
    <w:name w:val="xl78"/>
    <w:basedOn w:val="Style_9_ch"/>
    <w:link w:val="Style_28"/>
    <w:rPr>
      <w:sz w:val="24"/>
    </w:rPr>
  </w:style>
  <w:style w:styleId="Style_29" w:type="paragraph">
    <w:name w:val="Заголовок таблицы"/>
    <w:basedOn w:val="Style_30"/>
    <w:link w:val="Style_29_ch"/>
    <w:pPr>
      <w:ind/>
      <w:jc w:val="center"/>
    </w:pPr>
    <w:rPr>
      <w:b w:val="1"/>
    </w:rPr>
  </w:style>
  <w:style w:styleId="Style_29_ch" w:type="character">
    <w:name w:val="Заголовок таблицы"/>
    <w:basedOn w:val="Style_30_ch"/>
    <w:link w:val="Style_29"/>
    <w:rPr>
      <w:b w:val="1"/>
    </w:rPr>
  </w:style>
  <w:style w:styleId="Style_31" w:type="paragraph">
    <w:name w:val="Знак Знак Знак Знак Знак Знак Знак Знак Знак Знак Знак Знак Знак Знак Знак Знак1 Знак Знак Знак1 Знак Знак Знак Знак Знак Знак Знак Знак Знак1"/>
    <w:basedOn w:val="Style_9"/>
    <w:link w:val="Style_31_ch"/>
    <w:pPr>
      <w:spacing w:afterAutospacing="on" w:beforeAutospacing="on"/>
      <w:ind/>
      <w:jc w:val="both"/>
    </w:pPr>
    <w:rPr>
      <w:rFonts w:ascii="Tahoma" w:hAnsi="Tahoma"/>
    </w:rPr>
  </w:style>
  <w:style w:styleId="Style_31_ch" w:type="character">
    <w:name w:val="Знак Знак Знак Знак Знак Знак Знак Знак Знак Знак Знак Знак Знак Знак Знак Знак1 Знак Знак Знак1 Знак Знак Знак Знак Знак Знак Знак Знак Знак1"/>
    <w:basedOn w:val="Style_9_ch"/>
    <w:link w:val="Style_31"/>
    <w:rPr>
      <w:rFonts w:ascii="Tahoma" w:hAnsi="Tahoma"/>
    </w:rPr>
  </w:style>
  <w:style w:styleId="Style_32" w:type="paragraph">
    <w:name w:val="toc 4"/>
    <w:next w:val="Style_9"/>
    <w:link w:val="Style_32_ch"/>
    <w:uiPriority w:val="39"/>
    <w:pPr>
      <w:ind w:firstLine="0" w:left="600"/>
      <w:jc w:val="left"/>
    </w:pPr>
    <w:rPr>
      <w:rFonts w:ascii="XO Thames" w:hAnsi="XO Thames"/>
      <w:sz w:val="28"/>
    </w:rPr>
  </w:style>
  <w:style w:styleId="Style_32_ch" w:type="character">
    <w:name w:val="toc 4"/>
    <w:link w:val="Style_32"/>
    <w:rPr>
      <w:rFonts w:ascii="XO Thames" w:hAnsi="XO Thames"/>
      <w:sz w:val="28"/>
    </w:rPr>
  </w:style>
  <w:style w:styleId="Style_33" w:type="paragraph">
    <w:name w:val="Таблица"/>
    <w:basedOn w:val="Style_34"/>
    <w:link w:val="Style_33_ch"/>
    <w:pPr>
      <w:spacing w:line="220" w:lineRule="exact"/>
      <w:ind w:firstLine="0" w:left="0"/>
    </w:pPr>
    <w:rPr>
      <w:sz w:val="20"/>
    </w:rPr>
  </w:style>
  <w:style w:styleId="Style_33_ch" w:type="character">
    <w:name w:val="Таблица"/>
    <w:basedOn w:val="Style_34_ch"/>
    <w:link w:val="Style_33"/>
    <w:rPr>
      <w:sz w:val="20"/>
    </w:rPr>
  </w:style>
  <w:style w:styleId="Style_35" w:type="paragraph">
    <w:name w:val="heading 7"/>
    <w:basedOn w:val="Style_9"/>
    <w:next w:val="Style_9"/>
    <w:link w:val="Style_35_ch"/>
    <w:uiPriority w:val="9"/>
    <w:qFormat/>
    <w:pPr>
      <w:keepNext w:val="1"/>
      <w:tabs>
        <w:tab w:leader="none" w:pos="4170" w:val="left"/>
      </w:tabs>
      <w:ind w:firstLine="0" w:left="709" w:right="0"/>
      <w:outlineLvl w:val="6"/>
    </w:pPr>
    <w:rPr>
      <w:sz w:val="28"/>
    </w:rPr>
  </w:style>
  <w:style w:styleId="Style_35_ch" w:type="character">
    <w:name w:val="heading 7"/>
    <w:basedOn w:val="Style_9_ch"/>
    <w:link w:val="Style_35"/>
    <w:rPr>
      <w:sz w:val="28"/>
    </w:rPr>
  </w:style>
  <w:style w:styleId="Style_36" w:type="paragraph">
    <w:name w:val="xl56"/>
    <w:basedOn w:val="Style_9"/>
    <w:link w:val="Style_36_ch"/>
    <w:pPr>
      <w:spacing w:afterAutospacing="on" w:beforeAutospacing="on"/>
      <w:ind/>
      <w:jc w:val="center"/>
    </w:pPr>
    <w:rPr>
      <w:sz w:val="24"/>
    </w:rPr>
  </w:style>
  <w:style w:styleId="Style_36_ch" w:type="character">
    <w:name w:val="xl56"/>
    <w:basedOn w:val="Style_9_ch"/>
    <w:link w:val="Style_36"/>
    <w:rPr>
      <w:sz w:val="24"/>
    </w:rPr>
  </w:style>
  <w:style w:styleId="Style_37" w:type="paragraph">
    <w:name w:val="Основной текст_"/>
    <w:basedOn w:val="Style_9"/>
    <w:link w:val="Style_37_ch"/>
    <w:pPr>
      <w:spacing w:after="120" w:before="300" w:line="322" w:lineRule="exact"/>
      <w:ind/>
      <w:jc w:val="both"/>
    </w:pPr>
    <w:rPr>
      <w:rFonts w:ascii="Arial Unicode MS" w:hAnsi="Arial Unicode MS"/>
      <w:color w:val="000000"/>
      <w:sz w:val="27"/>
      <w:highlight w:val="white"/>
    </w:rPr>
  </w:style>
  <w:style w:styleId="Style_37_ch" w:type="character">
    <w:name w:val="Основной текст_"/>
    <w:basedOn w:val="Style_9_ch"/>
    <w:link w:val="Style_37"/>
    <w:rPr>
      <w:rFonts w:ascii="Arial Unicode MS" w:hAnsi="Arial Unicode MS"/>
      <w:color w:val="000000"/>
      <w:sz w:val="27"/>
      <w:highlight w:val="white"/>
    </w:rPr>
  </w:style>
  <w:style w:styleId="Style_8" w:type="paragraph">
    <w:name w:val="ConsPlusCell"/>
    <w:link w:val="Style_8_ch"/>
    <w:pPr>
      <w:widowControl w:val="0"/>
      <w:ind/>
    </w:pPr>
    <w:rPr>
      <w:rFonts w:ascii="Arial" w:hAnsi="Arial"/>
    </w:rPr>
  </w:style>
  <w:style w:styleId="Style_8_ch" w:type="character">
    <w:name w:val="ConsPlusCell"/>
    <w:link w:val="Style_8"/>
    <w:rPr>
      <w:rFonts w:ascii="Arial" w:hAnsi="Arial"/>
    </w:rPr>
  </w:style>
  <w:style w:styleId="Style_38" w:type="paragraph">
    <w:name w:val="xl25"/>
    <w:basedOn w:val="Style_9"/>
    <w:link w:val="Style_38_ch"/>
    <w:pPr>
      <w:spacing w:afterAutospacing="on" w:beforeAutospacing="on"/>
      <w:ind/>
      <w:jc w:val="center"/>
    </w:pPr>
    <w:rPr>
      <w:rFonts w:ascii="Arial" w:hAnsi="Arial"/>
      <w:sz w:val="24"/>
    </w:rPr>
  </w:style>
  <w:style w:styleId="Style_38_ch" w:type="character">
    <w:name w:val="xl25"/>
    <w:basedOn w:val="Style_9_ch"/>
    <w:link w:val="Style_38"/>
    <w:rPr>
      <w:rFonts w:ascii="Arial" w:hAnsi="Arial"/>
      <w:sz w:val="24"/>
    </w:rPr>
  </w:style>
  <w:style w:styleId="Style_39" w:type="paragraph">
    <w:name w:val="Знак Знак Знак Знак Знак Знак Знак"/>
    <w:basedOn w:val="Style_9"/>
    <w:link w:val="Style_39_ch"/>
    <w:pPr>
      <w:spacing w:afterAutospacing="on" w:beforeAutospacing="on"/>
      <w:ind/>
    </w:pPr>
    <w:rPr>
      <w:rFonts w:ascii="Tahoma" w:hAnsi="Tahoma"/>
    </w:rPr>
  </w:style>
  <w:style w:styleId="Style_39_ch" w:type="character">
    <w:name w:val="Знак Знак Знак Знак Знак Знак Знак"/>
    <w:basedOn w:val="Style_9_ch"/>
    <w:link w:val="Style_39"/>
    <w:rPr>
      <w:rFonts w:ascii="Tahoma" w:hAnsi="Tahoma"/>
    </w:rPr>
  </w:style>
  <w:style w:styleId="Style_40" w:type="paragraph">
    <w:name w:val="toc 6"/>
    <w:next w:val="Style_9"/>
    <w:link w:val="Style_40_ch"/>
    <w:uiPriority w:val="39"/>
    <w:pPr>
      <w:ind w:firstLine="0" w:left="1000"/>
      <w:jc w:val="left"/>
    </w:pPr>
    <w:rPr>
      <w:rFonts w:ascii="XO Thames" w:hAnsi="XO Thames"/>
      <w:sz w:val="28"/>
    </w:rPr>
  </w:style>
  <w:style w:styleId="Style_40_ch" w:type="character">
    <w:name w:val="toc 6"/>
    <w:link w:val="Style_40"/>
    <w:rPr>
      <w:rFonts w:ascii="XO Thames" w:hAnsi="XO Thames"/>
      <w:sz w:val="28"/>
    </w:rPr>
  </w:style>
  <w:style w:styleId="Style_41" w:type="paragraph">
    <w:name w:val="Знак Знак Знак Знак Знак Знак Знак Знак Знак Знак Знак Знак"/>
    <w:basedOn w:val="Style_9"/>
    <w:link w:val="Style_41_ch"/>
    <w:pPr>
      <w:spacing w:afterAutospacing="on" w:beforeAutospacing="on"/>
      <w:ind/>
    </w:pPr>
    <w:rPr>
      <w:rFonts w:ascii="Tahoma" w:hAnsi="Tahoma"/>
    </w:rPr>
  </w:style>
  <w:style w:styleId="Style_41_ch" w:type="character">
    <w:name w:val="Знак Знак Знак Знак Знак Знак Знак Знак Знак Знак Знак Знак"/>
    <w:basedOn w:val="Style_9_ch"/>
    <w:link w:val="Style_41"/>
    <w:rPr>
      <w:rFonts w:ascii="Tahoma" w:hAnsi="Tahoma"/>
    </w:rPr>
  </w:style>
  <w:style w:styleId="Style_42" w:type="paragraph">
    <w:name w:val="xl89"/>
    <w:basedOn w:val="Style_9"/>
    <w:link w:val="Style_42_ch"/>
    <w:pPr>
      <w:spacing w:afterAutospacing="on" w:beforeAutospacing="on"/>
      <w:ind/>
      <w:jc w:val="center"/>
    </w:pPr>
    <w:rPr>
      <w:sz w:val="24"/>
    </w:rPr>
  </w:style>
  <w:style w:styleId="Style_42_ch" w:type="character">
    <w:name w:val="xl89"/>
    <w:basedOn w:val="Style_9_ch"/>
    <w:link w:val="Style_42"/>
    <w:rPr>
      <w:sz w:val="24"/>
    </w:rPr>
  </w:style>
  <w:style w:styleId="Style_43" w:type="paragraph">
    <w:name w:val="toc 7"/>
    <w:next w:val="Style_9"/>
    <w:link w:val="Style_43_ch"/>
    <w:uiPriority w:val="39"/>
    <w:pPr>
      <w:ind w:firstLine="0" w:left="1200"/>
      <w:jc w:val="left"/>
    </w:pPr>
    <w:rPr>
      <w:rFonts w:ascii="XO Thames" w:hAnsi="XO Thames"/>
      <w:sz w:val="28"/>
    </w:rPr>
  </w:style>
  <w:style w:styleId="Style_43_ch" w:type="character">
    <w:name w:val="toc 7"/>
    <w:link w:val="Style_43"/>
    <w:rPr>
      <w:rFonts w:ascii="XO Thames" w:hAnsi="XO Thames"/>
      <w:sz w:val="28"/>
    </w:rPr>
  </w:style>
  <w:style w:styleId="Style_44" w:type="paragraph">
    <w:name w:val="xl87"/>
    <w:basedOn w:val="Style_9"/>
    <w:link w:val="Style_44_ch"/>
    <w:pPr>
      <w:spacing w:afterAutospacing="on" w:beforeAutospacing="on"/>
      <w:ind/>
      <w:jc w:val="center"/>
    </w:pPr>
    <w:rPr>
      <w:sz w:val="24"/>
    </w:rPr>
  </w:style>
  <w:style w:styleId="Style_44_ch" w:type="character">
    <w:name w:val="xl87"/>
    <w:basedOn w:val="Style_9_ch"/>
    <w:link w:val="Style_44"/>
    <w:rPr>
      <w:sz w:val="24"/>
    </w:rPr>
  </w:style>
  <w:style w:styleId="Style_45" w:type="paragraph">
    <w:name w:val="WW8Num9z2"/>
    <w:link w:val="Style_45_ch"/>
    <w:rPr>
      <w:rFonts w:ascii="Wingdings" w:hAnsi="Wingdings"/>
    </w:rPr>
  </w:style>
  <w:style w:styleId="Style_45_ch" w:type="character">
    <w:name w:val="WW8Num9z2"/>
    <w:link w:val="Style_45"/>
    <w:rPr>
      <w:rFonts w:ascii="Wingdings" w:hAnsi="Wingdings"/>
    </w:rPr>
  </w:style>
  <w:style w:styleId="Style_46" w:type="paragraph">
    <w:name w:val="Balloon Text"/>
    <w:basedOn w:val="Style_9"/>
    <w:link w:val="Style_46_ch"/>
    <w:rPr>
      <w:rFonts w:ascii="Tahoma" w:hAnsi="Tahoma"/>
      <w:sz w:val="16"/>
    </w:rPr>
  </w:style>
  <w:style w:styleId="Style_46_ch" w:type="character">
    <w:name w:val="Balloon Text"/>
    <w:basedOn w:val="Style_9_ch"/>
    <w:link w:val="Style_46"/>
    <w:rPr>
      <w:rFonts w:ascii="Tahoma" w:hAnsi="Tahoma"/>
      <w:sz w:val="16"/>
    </w:rPr>
  </w:style>
  <w:style w:styleId="Style_47" w:type="paragraph">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Style_9"/>
    <w:link w:val="Style_47_ch"/>
    <w:pPr>
      <w:spacing w:afterAutospacing="on" w:beforeAutospacing="on"/>
      <w:ind/>
    </w:pPr>
    <w:rPr>
      <w:rFonts w:ascii="Tahoma" w:hAnsi="Tahoma"/>
    </w:rPr>
  </w:style>
  <w:style w:styleId="Style_47_ch" w:type="character">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Style_9_ch"/>
    <w:link w:val="Style_47"/>
    <w:rPr>
      <w:rFonts w:ascii="Tahoma" w:hAnsi="Tahoma"/>
    </w:rPr>
  </w:style>
  <w:style w:styleId="Style_48" w:type="paragraph">
    <w:name w:val="WW8Num11z2"/>
    <w:link w:val="Style_48_ch"/>
    <w:rPr>
      <w:rFonts w:ascii="Wingdings" w:hAnsi="Wingdings"/>
    </w:rPr>
  </w:style>
  <w:style w:styleId="Style_48_ch" w:type="character">
    <w:name w:val="WW8Num11z2"/>
    <w:link w:val="Style_48"/>
    <w:rPr>
      <w:rFonts w:ascii="Wingdings" w:hAnsi="Wingdings"/>
    </w:rPr>
  </w:style>
  <w:style w:styleId="Style_2" w:type="paragraph">
    <w:name w:val="footer"/>
    <w:basedOn w:val="Style_9"/>
    <w:link w:val="Style_2_ch"/>
    <w:pPr>
      <w:tabs>
        <w:tab w:leader="none" w:pos="4536" w:val="center"/>
        <w:tab w:leader="none" w:pos="9072" w:val="right"/>
      </w:tabs>
      <w:ind/>
    </w:pPr>
  </w:style>
  <w:style w:styleId="Style_2_ch" w:type="character">
    <w:name w:val="footer"/>
    <w:basedOn w:val="Style_9_ch"/>
    <w:link w:val="Style_2"/>
  </w:style>
  <w:style w:styleId="Style_49" w:type="paragraph">
    <w:name w:val="xl67"/>
    <w:basedOn w:val="Style_9"/>
    <w:link w:val="Style_49_ch"/>
    <w:pPr>
      <w:spacing w:afterAutospacing="on" w:beforeAutospacing="on"/>
      <w:ind/>
      <w:jc w:val="center"/>
    </w:pPr>
    <w:rPr>
      <w:sz w:val="24"/>
    </w:rPr>
  </w:style>
  <w:style w:styleId="Style_49_ch" w:type="character">
    <w:name w:val="xl67"/>
    <w:basedOn w:val="Style_9_ch"/>
    <w:link w:val="Style_49"/>
    <w:rPr>
      <w:sz w:val="24"/>
    </w:rPr>
  </w:style>
  <w:style w:styleId="Style_50" w:type="paragraph">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Style_9"/>
    <w:link w:val="Style_50_ch"/>
    <w:pPr>
      <w:spacing w:afterAutospacing="on" w:beforeAutospacing="on"/>
      <w:ind/>
      <w:jc w:val="both"/>
    </w:pPr>
    <w:rPr>
      <w:rFonts w:ascii="Tahoma" w:hAnsi="Tahoma"/>
    </w:rPr>
  </w:style>
  <w:style w:styleId="Style_50_ch" w:type="character">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Style_9_ch"/>
    <w:link w:val="Style_50"/>
    <w:rPr>
      <w:rFonts w:ascii="Tahoma" w:hAnsi="Tahoma"/>
    </w:rPr>
  </w:style>
  <w:style w:styleId="Style_51" w:type="paragraph">
    <w:name w:val="xl76"/>
    <w:basedOn w:val="Style_9"/>
    <w:link w:val="Style_51_ch"/>
    <w:pPr>
      <w:spacing w:afterAutospacing="on" w:beforeAutospacing="on"/>
      <w:ind/>
      <w:jc w:val="both"/>
    </w:pPr>
    <w:rPr>
      <w:b w:val="1"/>
      <w:sz w:val="24"/>
    </w:rPr>
  </w:style>
  <w:style w:styleId="Style_51_ch" w:type="character">
    <w:name w:val="xl76"/>
    <w:basedOn w:val="Style_9_ch"/>
    <w:link w:val="Style_51"/>
    <w:rPr>
      <w:b w:val="1"/>
      <w:sz w:val="24"/>
    </w:rPr>
  </w:style>
  <w:style w:styleId="Style_52" w:type="paragraph">
    <w:name w:val="Знак1 Знак Знак Знак1 Знак Знак Знак Знак Знак Знак Знак Знак"/>
    <w:basedOn w:val="Style_9"/>
    <w:link w:val="Style_52_ch"/>
    <w:pPr>
      <w:spacing w:afterAutospacing="on" w:beforeAutospacing="on"/>
      <w:ind/>
    </w:pPr>
    <w:rPr>
      <w:rFonts w:ascii="Tahoma" w:hAnsi="Tahoma"/>
    </w:rPr>
  </w:style>
  <w:style w:styleId="Style_52_ch" w:type="character">
    <w:name w:val="Знак1 Знак Знак Знак1 Знак Знак Знак Знак Знак Знак Знак Знак"/>
    <w:basedOn w:val="Style_9_ch"/>
    <w:link w:val="Style_52"/>
    <w:rPr>
      <w:rFonts w:ascii="Tahoma" w:hAnsi="Tahoma"/>
    </w:rPr>
  </w:style>
  <w:style w:styleId="Style_53" w:type="paragraph">
    <w:name w:val="Style3"/>
    <w:basedOn w:val="Style_9"/>
    <w:link w:val="Style_53_ch"/>
    <w:pPr>
      <w:widowControl w:val="0"/>
      <w:spacing w:line="322" w:lineRule="exact"/>
      <w:ind w:firstLine="706" w:left="0"/>
      <w:jc w:val="both"/>
    </w:pPr>
    <w:rPr>
      <w:sz w:val="24"/>
    </w:rPr>
  </w:style>
  <w:style w:styleId="Style_53_ch" w:type="character">
    <w:name w:val="Style3"/>
    <w:basedOn w:val="Style_9_ch"/>
    <w:link w:val="Style_53"/>
    <w:rPr>
      <w:sz w:val="24"/>
    </w:rPr>
  </w:style>
  <w:style w:styleId="Style_54" w:type="paragraph">
    <w:name w:val="Знак Знак2 Знак Знак Знак1 Знак Знак Знак Знак Знак Знак Знак Знак Знак Знак"/>
    <w:basedOn w:val="Style_9"/>
    <w:link w:val="Style_54_ch"/>
    <w:pPr>
      <w:spacing w:afterAutospacing="on" w:beforeAutospacing="on"/>
      <w:ind/>
    </w:pPr>
    <w:rPr>
      <w:rFonts w:ascii="Tahoma" w:hAnsi="Tahoma"/>
    </w:rPr>
  </w:style>
  <w:style w:styleId="Style_54_ch" w:type="character">
    <w:name w:val="Знак Знак2 Знак Знак Знак1 Знак Знак Знак Знак Знак Знак Знак Знак Знак Знак"/>
    <w:basedOn w:val="Style_9_ch"/>
    <w:link w:val="Style_54"/>
    <w:rPr>
      <w:rFonts w:ascii="Tahoma" w:hAnsi="Tahoma"/>
    </w:rPr>
  </w:style>
  <w:style w:styleId="Style_55" w:type="paragraph">
    <w:name w:val="Знак1 Знак Знак Знак1 Знак Знак Знак Знак Знак Знак Знак Знак Знак"/>
    <w:basedOn w:val="Style_9"/>
    <w:link w:val="Style_55_ch"/>
    <w:pPr>
      <w:spacing w:afterAutospacing="on" w:beforeAutospacing="on"/>
      <w:ind/>
    </w:pPr>
    <w:rPr>
      <w:rFonts w:ascii="Tahoma" w:hAnsi="Tahoma"/>
    </w:rPr>
  </w:style>
  <w:style w:styleId="Style_55_ch" w:type="character">
    <w:name w:val="Знак1 Знак Знак Знак1 Знак Знак Знак Знак Знак Знак Знак Знак Знак"/>
    <w:basedOn w:val="Style_9_ch"/>
    <w:link w:val="Style_55"/>
    <w:rPr>
      <w:rFonts w:ascii="Tahoma" w:hAnsi="Tahoma"/>
    </w:rPr>
  </w:style>
  <w:style w:styleId="Style_56" w:type="paragraph">
    <w:name w:val="Знак Знак Знак Знак Знак Знак Знак Знак Знак Знак"/>
    <w:basedOn w:val="Style_9"/>
    <w:link w:val="Style_56_ch"/>
    <w:pPr>
      <w:spacing w:afterAutospacing="on" w:beforeAutospacing="on"/>
      <w:ind/>
      <w:jc w:val="both"/>
    </w:pPr>
    <w:rPr>
      <w:rFonts w:ascii="Tahoma" w:hAnsi="Tahoma"/>
    </w:rPr>
  </w:style>
  <w:style w:styleId="Style_56_ch" w:type="character">
    <w:name w:val="Знак Знак Знак Знак Знак Знак Знак Знак Знак Знак"/>
    <w:basedOn w:val="Style_9_ch"/>
    <w:link w:val="Style_56"/>
    <w:rPr>
      <w:rFonts w:ascii="Tahoma" w:hAnsi="Tahoma"/>
    </w:rPr>
  </w:style>
  <w:style w:styleId="Style_57" w:type="paragraph">
    <w:name w:val="heading 3"/>
    <w:basedOn w:val="Style_9"/>
    <w:next w:val="Style_9"/>
    <w:link w:val="Style_57_ch"/>
    <w:uiPriority w:val="9"/>
    <w:qFormat/>
    <w:pPr>
      <w:keepNext w:val="1"/>
      <w:ind/>
      <w:jc w:val="center"/>
      <w:outlineLvl w:val="2"/>
    </w:pPr>
    <w:rPr>
      <w:sz w:val="28"/>
    </w:rPr>
  </w:style>
  <w:style w:styleId="Style_57_ch" w:type="character">
    <w:name w:val="heading 3"/>
    <w:basedOn w:val="Style_9_ch"/>
    <w:link w:val="Style_57"/>
    <w:rPr>
      <w:sz w:val="28"/>
    </w:rPr>
  </w:style>
  <w:style w:styleId="Style_58" w:type="paragraph">
    <w:name w:val="WW-Body Text 2123"/>
    <w:basedOn w:val="Style_9"/>
    <w:link w:val="Style_58_ch"/>
    <w:pPr>
      <w:tabs>
        <w:tab w:leader="none" w:pos="1900" w:val="left"/>
      </w:tabs>
      <w:ind/>
      <w:jc w:val="right"/>
    </w:pPr>
    <w:rPr>
      <w:b w:val="1"/>
      <w:sz w:val="28"/>
    </w:rPr>
  </w:style>
  <w:style w:styleId="Style_58_ch" w:type="character">
    <w:name w:val="WW-Body Text 2123"/>
    <w:basedOn w:val="Style_9_ch"/>
    <w:link w:val="Style_58"/>
    <w:rPr>
      <w:b w:val="1"/>
      <w:sz w:val="28"/>
    </w:rPr>
  </w:style>
  <w:style w:styleId="Style_59" w:type="paragraph">
    <w:name w:val="xl44"/>
    <w:basedOn w:val="Style_9"/>
    <w:link w:val="Style_59_ch"/>
    <w:pPr>
      <w:spacing w:afterAutospacing="on" w:beforeAutospacing="on"/>
      <w:ind/>
      <w:jc w:val="center"/>
    </w:pPr>
    <w:rPr>
      <w:b w:val="1"/>
      <w:sz w:val="24"/>
    </w:rPr>
  </w:style>
  <w:style w:styleId="Style_59_ch" w:type="character">
    <w:name w:val="xl44"/>
    <w:basedOn w:val="Style_9_ch"/>
    <w:link w:val="Style_59"/>
    <w:rPr>
      <w:b w:val="1"/>
      <w:sz w:val="24"/>
    </w:rPr>
  </w:style>
  <w:style w:styleId="Style_60" w:type="paragraph">
    <w:name w:val="xl77"/>
    <w:basedOn w:val="Style_9"/>
    <w:link w:val="Style_60_ch"/>
    <w:pPr>
      <w:spacing w:afterAutospacing="on" w:beforeAutospacing="on"/>
      <w:ind/>
    </w:pPr>
    <w:rPr>
      <w:sz w:val="24"/>
    </w:rPr>
  </w:style>
  <w:style w:styleId="Style_60_ch" w:type="character">
    <w:name w:val="xl77"/>
    <w:basedOn w:val="Style_9_ch"/>
    <w:link w:val="Style_60"/>
    <w:rPr>
      <w:sz w:val="24"/>
    </w:rPr>
  </w:style>
  <w:style w:styleId="Style_61" w:type="paragraph">
    <w:name w:val="Основной текст с отступом 21"/>
    <w:basedOn w:val="Style_9"/>
    <w:link w:val="Style_61_ch"/>
    <w:pPr>
      <w:spacing w:after="120" w:line="480" w:lineRule="auto"/>
      <w:ind w:firstLine="0" w:left="283"/>
    </w:pPr>
  </w:style>
  <w:style w:styleId="Style_61_ch" w:type="character">
    <w:name w:val="Основной текст с отступом 21"/>
    <w:basedOn w:val="Style_9_ch"/>
    <w:link w:val="Style_61"/>
  </w:style>
  <w:style w:styleId="Style_62" w:type="paragraph">
    <w:name w:val="ConsNonformat"/>
    <w:link w:val="Style_62_ch"/>
    <w:pPr>
      <w:widowControl w:val="0"/>
      <w:ind w:right="19772"/>
    </w:pPr>
    <w:rPr>
      <w:rFonts w:ascii="Courier New" w:hAnsi="Courier New"/>
      <w:sz w:val="22"/>
    </w:rPr>
  </w:style>
  <w:style w:styleId="Style_62_ch" w:type="character">
    <w:name w:val="ConsNonformat"/>
    <w:link w:val="Style_62"/>
    <w:rPr>
      <w:rFonts w:ascii="Courier New" w:hAnsi="Courier New"/>
      <w:sz w:val="22"/>
    </w:rPr>
  </w:style>
  <w:style w:styleId="Style_63" w:type="paragraph">
    <w:name w:val="Знак Знак11"/>
    <w:link w:val="Style_63_ch"/>
    <w:rPr>
      <w:rFonts w:ascii="Courier New" w:hAnsi="Courier New"/>
    </w:rPr>
  </w:style>
  <w:style w:styleId="Style_63_ch" w:type="character">
    <w:name w:val="Знак Знак11"/>
    <w:link w:val="Style_63"/>
    <w:rPr>
      <w:rFonts w:ascii="Courier New" w:hAnsi="Courier New"/>
    </w:rPr>
  </w:style>
  <w:style w:styleId="Style_64" w:type="paragraph">
    <w:name w:val="Absatz-Standardschriftart"/>
    <w:link w:val="Style_64_ch"/>
  </w:style>
  <w:style w:styleId="Style_64_ch" w:type="character">
    <w:name w:val="Absatz-Standardschriftart"/>
    <w:link w:val="Style_64"/>
  </w:style>
  <w:style w:styleId="Style_65" w:type="paragraph">
    <w:name w:val="xl43"/>
    <w:basedOn w:val="Style_9"/>
    <w:link w:val="Style_65_ch"/>
    <w:pPr>
      <w:spacing w:afterAutospacing="on" w:beforeAutospacing="on"/>
      <w:ind/>
      <w:jc w:val="center"/>
    </w:pPr>
    <w:rPr>
      <w:b w:val="1"/>
      <w:sz w:val="24"/>
    </w:rPr>
  </w:style>
  <w:style w:styleId="Style_65_ch" w:type="character">
    <w:name w:val="xl43"/>
    <w:basedOn w:val="Style_9_ch"/>
    <w:link w:val="Style_65"/>
    <w:rPr>
      <w:b w:val="1"/>
      <w:sz w:val="24"/>
    </w:rPr>
  </w:style>
  <w:style w:styleId="Style_66" w:type="paragraph">
    <w:name w:val="xl50"/>
    <w:basedOn w:val="Style_9"/>
    <w:link w:val="Style_66_ch"/>
    <w:pPr>
      <w:spacing w:afterAutospacing="on" w:beforeAutospacing="on"/>
      <w:ind/>
      <w:jc w:val="center"/>
    </w:pPr>
    <w:rPr>
      <w:b w:val="1"/>
      <w:sz w:val="24"/>
    </w:rPr>
  </w:style>
  <w:style w:styleId="Style_66_ch" w:type="character">
    <w:name w:val="xl50"/>
    <w:basedOn w:val="Style_9_ch"/>
    <w:link w:val="Style_66"/>
    <w:rPr>
      <w:b w:val="1"/>
      <w:sz w:val="24"/>
    </w:rPr>
  </w:style>
  <w:style w:styleId="Style_67" w:type="paragraph">
    <w:name w:val="Знак Знак Знак Знак1 Знак Знак Знак Знак Знак Знак Знак Знак Знак Знак Знак"/>
    <w:basedOn w:val="Style_9"/>
    <w:link w:val="Style_67_ch"/>
    <w:pPr>
      <w:spacing w:afterAutospacing="on" w:beforeAutospacing="on"/>
      <w:ind/>
      <w:jc w:val="both"/>
    </w:pPr>
    <w:rPr>
      <w:rFonts w:ascii="Tahoma" w:hAnsi="Tahoma"/>
    </w:rPr>
  </w:style>
  <w:style w:styleId="Style_67_ch" w:type="character">
    <w:name w:val="Знак Знак Знак Знак1 Знак Знак Знак Знак Знак Знак Знак Знак Знак Знак Знак"/>
    <w:basedOn w:val="Style_9_ch"/>
    <w:link w:val="Style_67"/>
    <w:rPr>
      <w:rFonts w:ascii="Tahoma" w:hAnsi="Tahoma"/>
    </w:rPr>
  </w:style>
  <w:style w:styleId="Style_68" w:type="paragraph">
    <w:name w:val="Знак1 Знак Знак"/>
    <w:basedOn w:val="Style_9"/>
    <w:link w:val="Style_68_ch"/>
    <w:pPr>
      <w:spacing w:afterAutospacing="on" w:beforeAutospacing="on"/>
      <w:ind/>
    </w:pPr>
    <w:rPr>
      <w:rFonts w:ascii="Tahoma" w:hAnsi="Tahoma"/>
    </w:rPr>
  </w:style>
  <w:style w:styleId="Style_68_ch" w:type="character">
    <w:name w:val="Знак1 Знак Знак"/>
    <w:basedOn w:val="Style_9_ch"/>
    <w:link w:val="Style_68"/>
    <w:rPr>
      <w:rFonts w:ascii="Tahoma" w:hAnsi="Tahoma"/>
    </w:rPr>
  </w:style>
  <w:style w:styleId="Style_69" w:type="paragraph">
    <w:name w:val="xl65"/>
    <w:basedOn w:val="Style_9"/>
    <w:link w:val="Style_69_ch"/>
    <w:pPr>
      <w:spacing w:afterAutospacing="on" w:beforeAutospacing="on"/>
      <w:ind/>
      <w:jc w:val="center"/>
    </w:pPr>
    <w:rPr>
      <w:sz w:val="24"/>
    </w:rPr>
  </w:style>
  <w:style w:styleId="Style_69_ch" w:type="character">
    <w:name w:val="xl65"/>
    <w:basedOn w:val="Style_9_ch"/>
    <w:link w:val="Style_69"/>
    <w:rPr>
      <w:sz w:val="24"/>
    </w:rPr>
  </w:style>
  <w:style w:styleId="Style_70" w:type="paragraph">
    <w:name w:val="WW8Num14z2"/>
    <w:link w:val="Style_70_ch"/>
    <w:rPr>
      <w:rFonts w:ascii="Wingdings" w:hAnsi="Wingdings"/>
    </w:rPr>
  </w:style>
  <w:style w:styleId="Style_70_ch" w:type="character">
    <w:name w:val="WW8Num14z2"/>
    <w:link w:val="Style_70"/>
    <w:rPr>
      <w:rFonts w:ascii="Wingdings" w:hAnsi="Wingdings"/>
    </w:rPr>
  </w:style>
  <w:style w:styleId="Style_71" w:type="paragraph">
    <w:name w:val="FR2"/>
    <w:link w:val="Style_71_ch"/>
    <w:pPr>
      <w:spacing w:before="100"/>
      <w:ind/>
    </w:pPr>
    <w:rPr>
      <w:sz w:val="24"/>
    </w:rPr>
  </w:style>
  <w:style w:styleId="Style_71_ch" w:type="character">
    <w:name w:val="FR2"/>
    <w:link w:val="Style_71"/>
    <w:rPr>
      <w:sz w:val="24"/>
    </w:rPr>
  </w:style>
  <w:style w:styleId="Style_72" w:type="paragraph">
    <w:name w:val="List"/>
    <w:basedOn w:val="Style_10"/>
    <w:link w:val="Style_72_ch"/>
    <w:rPr>
      <w:rFonts w:ascii="Arial" w:hAnsi="Arial"/>
    </w:rPr>
  </w:style>
  <w:style w:styleId="Style_72_ch" w:type="character">
    <w:name w:val="List"/>
    <w:basedOn w:val="Style_10_ch"/>
    <w:link w:val="Style_72"/>
    <w:rPr>
      <w:rFonts w:ascii="Arial" w:hAnsi="Arial"/>
    </w:rPr>
  </w:style>
  <w:style w:styleId="Style_73" w:type="paragraph">
    <w:name w:val="xl53"/>
    <w:basedOn w:val="Style_9"/>
    <w:link w:val="Style_73_ch"/>
    <w:pPr>
      <w:spacing w:afterAutospacing="on" w:beforeAutospacing="on"/>
      <w:ind/>
      <w:jc w:val="center"/>
    </w:pPr>
    <w:rPr>
      <w:sz w:val="24"/>
    </w:rPr>
  </w:style>
  <w:style w:styleId="Style_73_ch" w:type="character">
    <w:name w:val="xl53"/>
    <w:basedOn w:val="Style_9_ch"/>
    <w:link w:val="Style_73"/>
    <w:rPr>
      <w:sz w:val="24"/>
    </w:rPr>
  </w:style>
  <w:style w:styleId="Style_74" w:type="paragraph">
    <w:name w:val="Знак Знак1 Знак Знак Знак1 Знак Знак Знак Знак Знак Знак Знак Знак Знак Знак Знак Знак Знак Знак Знак Знак"/>
    <w:basedOn w:val="Style_9"/>
    <w:link w:val="Style_74_ch"/>
    <w:pPr>
      <w:spacing w:afterAutospacing="on" w:beforeAutospacing="on"/>
      <w:ind/>
    </w:pPr>
    <w:rPr>
      <w:rFonts w:ascii="Tahoma" w:hAnsi="Tahoma"/>
    </w:rPr>
  </w:style>
  <w:style w:styleId="Style_74_ch" w:type="character">
    <w:name w:val="Знак Знак1 Знак Знак Знак1 Знак Знак Знак Знак Знак Знак Знак Знак Знак Знак Знак Знак Знак Знак Знак Знак"/>
    <w:basedOn w:val="Style_9_ch"/>
    <w:link w:val="Style_74"/>
    <w:rPr>
      <w:rFonts w:ascii="Tahoma" w:hAnsi="Tahoma"/>
    </w:rPr>
  </w:style>
  <w:style w:styleId="Style_75" w:type="paragraph">
    <w:name w:val="xl49"/>
    <w:basedOn w:val="Style_9"/>
    <w:link w:val="Style_75_ch"/>
    <w:pPr>
      <w:spacing w:afterAutospacing="on" w:beforeAutospacing="on"/>
      <w:ind/>
      <w:jc w:val="center"/>
    </w:pPr>
    <w:rPr>
      <w:b w:val="1"/>
      <w:sz w:val="24"/>
    </w:rPr>
  </w:style>
  <w:style w:styleId="Style_75_ch" w:type="character">
    <w:name w:val="xl49"/>
    <w:basedOn w:val="Style_9_ch"/>
    <w:link w:val="Style_75"/>
    <w:rPr>
      <w:b w:val="1"/>
      <w:sz w:val="24"/>
    </w:rPr>
  </w:style>
  <w:style w:styleId="Style_76" w:type="paragraph">
    <w:name w:val="Body Text Indent"/>
    <w:basedOn w:val="Style_9"/>
    <w:link w:val="Style_76_ch"/>
    <w:pPr>
      <w:spacing w:after="120"/>
      <w:ind w:firstLine="0" w:left="283"/>
    </w:pPr>
  </w:style>
  <w:style w:styleId="Style_76_ch" w:type="character">
    <w:name w:val="Body Text Indent"/>
    <w:basedOn w:val="Style_9_ch"/>
    <w:link w:val="Style_76"/>
  </w:style>
  <w:style w:styleId="Style_77" w:type="paragraph">
    <w:name w:val="xl63"/>
    <w:basedOn w:val="Style_9"/>
    <w:link w:val="Style_77_ch"/>
    <w:pPr>
      <w:spacing w:afterAutospacing="on" w:beforeAutospacing="on"/>
      <w:ind/>
    </w:pPr>
    <w:rPr>
      <w:sz w:val="24"/>
    </w:rPr>
  </w:style>
  <w:style w:styleId="Style_77_ch" w:type="character">
    <w:name w:val="xl63"/>
    <w:basedOn w:val="Style_9_ch"/>
    <w:link w:val="Style_77"/>
    <w:rPr>
      <w:sz w:val="24"/>
    </w:rPr>
  </w:style>
  <w:style w:styleId="Style_78" w:type="paragraph">
    <w:name w:val="Стиль 14 пт"/>
    <w:basedOn w:val="Style_9"/>
    <w:link w:val="Style_78_ch"/>
    <w:pPr>
      <w:ind w:firstLine="567" w:left="0"/>
      <w:jc w:val="both"/>
    </w:pPr>
    <w:rPr>
      <w:sz w:val="28"/>
    </w:rPr>
  </w:style>
  <w:style w:styleId="Style_78_ch" w:type="character">
    <w:name w:val="Стиль 14 пт"/>
    <w:basedOn w:val="Style_9_ch"/>
    <w:link w:val="Style_78"/>
    <w:rPr>
      <w:sz w:val="28"/>
    </w:rPr>
  </w:style>
  <w:style w:styleId="Style_79" w:type="paragraph">
    <w:name w:val="heading 9"/>
    <w:basedOn w:val="Style_9"/>
    <w:next w:val="Style_9"/>
    <w:link w:val="Style_79_ch"/>
    <w:uiPriority w:val="9"/>
    <w:qFormat/>
    <w:pPr>
      <w:keepNext w:val="1"/>
      <w:ind/>
      <w:jc w:val="right"/>
      <w:outlineLvl w:val="8"/>
    </w:pPr>
    <w:rPr>
      <w:sz w:val="28"/>
    </w:rPr>
  </w:style>
  <w:style w:styleId="Style_79_ch" w:type="character">
    <w:name w:val="heading 9"/>
    <w:basedOn w:val="Style_9_ch"/>
    <w:link w:val="Style_79"/>
    <w:rPr>
      <w:sz w:val="28"/>
    </w:rPr>
  </w:style>
  <w:style w:styleId="Style_80" w:type="paragraph">
    <w:name w:val="Знак Знак Знак Знак Знак Знак1 Знак Знак Знак Знак Знак Знак Знак Знак Знак Знак Знак Знак Знак Знак Знак Знак Знак Знак Знак Знак Знак Знак"/>
    <w:basedOn w:val="Style_9"/>
    <w:link w:val="Style_80_ch"/>
    <w:pPr>
      <w:spacing w:afterAutospacing="on" w:beforeAutospacing="on"/>
      <w:ind/>
    </w:pPr>
    <w:rPr>
      <w:rFonts w:ascii="Tahoma" w:hAnsi="Tahoma"/>
    </w:rPr>
  </w:style>
  <w:style w:styleId="Style_80_ch" w:type="character">
    <w:name w:val="Знак Знак Знак Знак Знак Знак1 Знак Знак Знак Знак Знак Знак Знак Знак Знак Знак Знак Знак Знак Знак Знак Знак Знак Знак Знак Знак Знак Знак"/>
    <w:basedOn w:val="Style_9_ch"/>
    <w:link w:val="Style_80"/>
    <w:rPr>
      <w:rFonts w:ascii="Tahoma" w:hAnsi="Tahoma"/>
    </w:rPr>
  </w:style>
  <w:style w:styleId="Style_81" w:type="paragraph">
    <w:name w:val="xl26"/>
    <w:basedOn w:val="Style_9"/>
    <w:link w:val="Style_81_ch"/>
    <w:pPr>
      <w:spacing w:afterAutospacing="on" w:beforeAutospacing="on"/>
      <w:ind/>
      <w:jc w:val="center"/>
    </w:pPr>
    <w:rPr>
      <w:sz w:val="24"/>
    </w:rPr>
  </w:style>
  <w:style w:styleId="Style_81_ch" w:type="character">
    <w:name w:val="xl26"/>
    <w:basedOn w:val="Style_9_ch"/>
    <w:link w:val="Style_81"/>
    <w:rPr>
      <w:sz w:val="24"/>
    </w:rPr>
  </w:style>
  <w:style w:styleId="Style_82" w:type="paragraph">
    <w:name w:val="Знак"/>
    <w:basedOn w:val="Style_9"/>
    <w:link w:val="Style_82_ch"/>
    <w:pPr>
      <w:spacing w:afterAutospacing="on" w:beforeAutospacing="on"/>
      <w:ind/>
    </w:pPr>
    <w:rPr>
      <w:rFonts w:ascii="Tahoma" w:hAnsi="Tahoma"/>
    </w:rPr>
  </w:style>
  <w:style w:styleId="Style_82_ch" w:type="character">
    <w:name w:val="Знак"/>
    <w:basedOn w:val="Style_9_ch"/>
    <w:link w:val="Style_82"/>
    <w:rPr>
      <w:rFonts w:ascii="Tahoma" w:hAnsi="Tahoma"/>
    </w:rPr>
  </w:style>
  <w:style w:styleId="Style_83" w:type="paragraph">
    <w:name w:val="xl95"/>
    <w:basedOn w:val="Style_9"/>
    <w:link w:val="Style_83_ch"/>
    <w:pPr>
      <w:spacing w:afterAutospacing="on" w:beforeAutospacing="on"/>
      <w:ind/>
      <w:jc w:val="center"/>
    </w:pPr>
    <w:rPr>
      <w:b w:val="1"/>
      <w:sz w:val="24"/>
    </w:rPr>
  </w:style>
  <w:style w:styleId="Style_83_ch" w:type="character">
    <w:name w:val="xl95"/>
    <w:basedOn w:val="Style_9_ch"/>
    <w:link w:val="Style_83"/>
    <w:rPr>
      <w:b w:val="1"/>
      <w:sz w:val="24"/>
    </w:rPr>
  </w:style>
  <w:style w:styleId="Style_84" w:type="paragraph">
    <w:name w:val="xl52"/>
    <w:basedOn w:val="Style_9"/>
    <w:link w:val="Style_84_ch"/>
    <w:pPr>
      <w:spacing w:afterAutospacing="on" w:beforeAutospacing="on"/>
      <w:ind/>
      <w:jc w:val="both"/>
    </w:pPr>
    <w:rPr>
      <w:sz w:val="24"/>
    </w:rPr>
  </w:style>
  <w:style w:styleId="Style_84_ch" w:type="character">
    <w:name w:val="xl52"/>
    <w:basedOn w:val="Style_9_ch"/>
    <w:link w:val="Style_84"/>
    <w:rPr>
      <w:sz w:val="24"/>
    </w:rPr>
  </w:style>
  <w:style w:styleId="Style_34" w:type="paragraph">
    <w:name w:val="Message Header"/>
    <w:basedOn w:val="Style_9"/>
    <w:link w:val="Style_34_ch"/>
    <w:pPr>
      <w:ind w:hanging="1134" w:left="1134"/>
    </w:pPr>
    <w:rPr>
      <w:rFonts w:ascii="Arial" w:hAnsi="Arial"/>
      <w:sz w:val="24"/>
    </w:rPr>
  </w:style>
  <w:style w:styleId="Style_34_ch" w:type="character">
    <w:name w:val="Message Header"/>
    <w:basedOn w:val="Style_9_ch"/>
    <w:link w:val="Style_34"/>
    <w:rPr>
      <w:rFonts w:ascii="Arial" w:hAnsi="Arial"/>
      <w:sz w:val="24"/>
    </w:rPr>
  </w:style>
  <w:style w:styleId="Style_85" w:type="paragraph">
    <w:name w:val="Char Char4 Знак Знак Знак"/>
    <w:basedOn w:val="Style_9"/>
    <w:link w:val="Style_85_ch"/>
    <w:pPr>
      <w:spacing w:after="160" w:line="240" w:lineRule="exact"/>
      <w:ind/>
    </w:pPr>
    <w:rPr>
      <w:rFonts w:ascii="Verdana" w:hAnsi="Verdana"/>
    </w:rPr>
  </w:style>
  <w:style w:styleId="Style_85_ch" w:type="character">
    <w:name w:val="Char Char4 Знак Знак Знак"/>
    <w:basedOn w:val="Style_9_ch"/>
    <w:link w:val="Style_85"/>
    <w:rPr>
      <w:rFonts w:ascii="Verdana" w:hAnsi="Verdana"/>
    </w:rPr>
  </w:style>
  <w:style w:styleId="Style_86" w:type="paragraph">
    <w:name w:val="ConsTitle"/>
    <w:link w:val="Style_86_ch"/>
    <w:pPr>
      <w:widowControl w:val="0"/>
      <w:ind w:right="19772"/>
    </w:pPr>
    <w:rPr>
      <w:rFonts w:ascii="Arial" w:hAnsi="Arial"/>
      <w:b w:val="1"/>
      <w:sz w:val="16"/>
    </w:rPr>
  </w:style>
  <w:style w:styleId="Style_86_ch" w:type="character">
    <w:name w:val="ConsTitle"/>
    <w:link w:val="Style_86"/>
    <w:rPr>
      <w:rFonts w:ascii="Arial" w:hAnsi="Arial"/>
      <w:b w:val="1"/>
      <w:sz w:val="16"/>
    </w:rPr>
  </w:style>
  <w:style w:styleId="Style_87" w:type="paragraph">
    <w:name w:val="WW-Body Text 21"/>
    <w:basedOn w:val="Style_9"/>
    <w:link w:val="Style_87_ch"/>
    <w:pPr>
      <w:ind w:firstLine="567" w:left="0" w:right="0"/>
    </w:pPr>
    <w:rPr>
      <w:sz w:val="28"/>
    </w:rPr>
  </w:style>
  <w:style w:styleId="Style_87_ch" w:type="character">
    <w:name w:val="WW-Body Text 21"/>
    <w:basedOn w:val="Style_9_ch"/>
    <w:link w:val="Style_87"/>
    <w:rPr>
      <w:sz w:val="28"/>
    </w:rPr>
  </w:style>
  <w:style w:styleId="Style_88" w:type="paragraph">
    <w:name w:val="Таблицы (моноширинный)"/>
    <w:basedOn w:val="Style_9"/>
    <w:next w:val="Style_9"/>
    <w:link w:val="Style_88_ch"/>
    <w:pPr>
      <w:widowControl w:val="0"/>
      <w:ind/>
      <w:jc w:val="both"/>
    </w:pPr>
    <w:rPr>
      <w:rFonts w:ascii="Courier New" w:hAnsi="Courier New"/>
    </w:rPr>
  </w:style>
  <w:style w:styleId="Style_88_ch" w:type="character">
    <w:name w:val="Таблицы (моноширинный)"/>
    <w:basedOn w:val="Style_9_ch"/>
    <w:link w:val="Style_88"/>
    <w:rPr>
      <w:rFonts w:ascii="Courier New" w:hAnsi="Courier New"/>
    </w:rPr>
  </w:style>
  <w:style w:styleId="Style_89" w:type="paragraph">
    <w:name w:val="Абзац"/>
    <w:basedOn w:val="Style_9"/>
    <w:link w:val="Style_89_ch"/>
    <w:pPr>
      <w:spacing w:line="360" w:lineRule="auto"/>
      <w:ind w:firstLine="567" w:left="0"/>
      <w:jc w:val="both"/>
    </w:pPr>
    <w:rPr>
      <w:rFonts w:ascii="TimesDL" w:hAnsi="TimesDL"/>
      <w:sz w:val="26"/>
    </w:rPr>
  </w:style>
  <w:style w:styleId="Style_89_ch" w:type="character">
    <w:name w:val="Абзац"/>
    <w:basedOn w:val="Style_9_ch"/>
    <w:link w:val="Style_89"/>
    <w:rPr>
      <w:rFonts w:ascii="TimesDL" w:hAnsi="TimesDL"/>
      <w:sz w:val="26"/>
    </w:rPr>
  </w:style>
  <w:style w:styleId="Style_3" w:type="paragraph">
    <w:name w:val=" Знак Знак"/>
    <w:link w:val="Style_3_ch"/>
    <w:rPr>
      <w:sz w:val="28"/>
    </w:rPr>
  </w:style>
  <w:style w:styleId="Style_3_ch" w:type="character">
    <w:name w:val=" Знак Знак"/>
    <w:link w:val="Style_3"/>
    <w:rPr>
      <w:sz w:val="28"/>
    </w:rPr>
  </w:style>
  <w:style w:styleId="Style_90" w:type="paragraph">
    <w:name w:val="Знак Знак1 Знак Знак Знак"/>
    <w:basedOn w:val="Style_9"/>
    <w:link w:val="Style_90_ch"/>
    <w:pPr>
      <w:spacing w:after="160" w:line="240" w:lineRule="exact"/>
      <w:ind/>
    </w:pPr>
    <w:rPr>
      <w:rFonts w:ascii="Verdana" w:hAnsi="Verdana"/>
    </w:rPr>
  </w:style>
  <w:style w:styleId="Style_90_ch" w:type="character">
    <w:name w:val="Знак Знак1 Знак Знак Знак"/>
    <w:basedOn w:val="Style_9_ch"/>
    <w:link w:val="Style_90"/>
    <w:rPr>
      <w:rFonts w:ascii="Verdana" w:hAnsi="Verdana"/>
    </w:rPr>
  </w:style>
  <w:style w:styleId="Style_91" w:type="paragraph">
    <w:name w:val="xl97"/>
    <w:basedOn w:val="Style_9"/>
    <w:link w:val="Style_91_ch"/>
    <w:pPr>
      <w:spacing w:afterAutospacing="on" w:beforeAutospacing="on"/>
      <w:ind/>
      <w:jc w:val="center"/>
    </w:pPr>
    <w:rPr>
      <w:b w:val="1"/>
      <w:sz w:val="24"/>
    </w:rPr>
  </w:style>
  <w:style w:styleId="Style_91_ch" w:type="character">
    <w:name w:val="xl97"/>
    <w:basedOn w:val="Style_9_ch"/>
    <w:link w:val="Style_91"/>
    <w:rPr>
      <w:b w:val="1"/>
      <w:sz w:val="24"/>
    </w:rPr>
  </w:style>
  <w:style w:styleId="Style_92" w:type="paragraph">
    <w:name w:val="ConsPlusTitle"/>
    <w:link w:val="Style_92_ch"/>
    <w:pPr>
      <w:widowControl w:val="0"/>
      <w:ind/>
    </w:pPr>
    <w:rPr>
      <w:rFonts w:ascii="Arial" w:hAnsi="Arial"/>
      <w:b w:val="1"/>
    </w:rPr>
  </w:style>
  <w:style w:styleId="Style_92_ch" w:type="character">
    <w:name w:val="ConsPlusTitle"/>
    <w:link w:val="Style_92"/>
    <w:rPr>
      <w:rFonts w:ascii="Arial" w:hAnsi="Arial"/>
      <w:b w:val="1"/>
    </w:rPr>
  </w:style>
  <w:style w:styleId="Style_93" w:type="paragraph">
    <w:name w:val="ConsNormal"/>
    <w:link w:val="Style_93_ch"/>
    <w:pPr>
      <w:widowControl w:val="0"/>
      <w:ind w:firstLine="720" w:left="0" w:right="19772"/>
    </w:pPr>
    <w:rPr>
      <w:rFonts w:ascii="Arial" w:hAnsi="Arial"/>
    </w:rPr>
  </w:style>
  <w:style w:styleId="Style_93_ch" w:type="character">
    <w:name w:val="ConsNormal"/>
    <w:link w:val="Style_93"/>
    <w:rPr>
      <w:rFonts w:ascii="Arial" w:hAnsi="Arial"/>
    </w:rPr>
  </w:style>
  <w:style w:styleId="Style_94" w:type="paragraph">
    <w:name w:val="Body Text Indent 2"/>
    <w:basedOn w:val="Style_9"/>
    <w:link w:val="Style_94_ch"/>
    <w:pPr>
      <w:spacing w:after="120" w:line="480" w:lineRule="auto"/>
      <w:ind w:firstLine="0" w:left="283"/>
    </w:pPr>
  </w:style>
  <w:style w:styleId="Style_94_ch" w:type="character">
    <w:name w:val="Body Text Indent 2"/>
    <w:basedOn w:val="Style_9_ch"/>
    <w:link w:val="Style_94"/>
  </w:style>
  <w:style w:styleId="Style_95" w:type="paragraph">
    <w:name w:val="xl74"/>
    <w:basedOn w:val="Style_9"/>
    <w:link w:val="Style_95_ch"/>
    <w:pPr>
      <w:spacing w:afterAutospacing="on" w:beforeAutospacing="on"/>
      <w:ind/>
      <w:jc w:val="center"/>
    </w:pPr>
    <w:rPr>
      <w:sz w:val="24"/>
    </w:rPr>
  </w:style>
  <w:style w:styleId="Style_95_ch" w:type="character">
    <w:name w:val="xl74"/>
    <w:basedOn w:val="Style_9_ch"/>
    <w:link w:val="Style_95"/>
    <w:rPr>
      <w:sz w:val="24"/>
    </w:rPr>
  </w:style>
  <w:style w:styleId="Style_96" w:type="paragraph">
    <w:name w:val="u"/>
    <w:basedOn w:val="Style_9"/>
    <w:link w:val="Style_96_ch"/>
    <w:pPr>
      <w:ind w:firstLine="284" w:left="0"/>
      <w:jc w:val="both"/>
    </w:pPr>
    <w:rPr>
      <w:color w:val="000000"/>
      <w:sz w:val="24"/>
    </w:rPr>
  </w:style>
  <w:style w:styleId="Style_96_ch" w:type="character">
    <w:name w:val="u"/>
    <w:basedOn w:val="Style_9_ch"/>
    <w:link w:val="Style_96"/>
    <w:rPr>
      <w:color w:val="000000"/>
      <w:sz w:val="24"/>
    </w:rPr>
  </w:style>
  <w:style w:styleId="Style_97" w:type="paragraph">
    <w:name w:val="header"/>
    <w:basedOn w:val="Style_9"/>
    <w:link w:val="Style_97_ch"/>
    <w:pPr>
      <w:ind w:firstLine="0" w:left="400"/>
      <w:jc w:val="center"/>
    </w:pPr>
    <w:rPr>
      <w:rFonts w:ascii="Arial" w:hAnsi="Arial"/>
      <w:b w:val="1"/>
      <w:color w:val="3560A7"/>
      <w:sz w:val="28"/>
    </w:rPr>
  </w:style>
  <w:style w:styleId="Style_97_ch" w:type="character">
    <w:name w:val="header"/>
    <w:basedOn w:val="Style_9_ch"/>
    <w:link w:val="Style_97"/>
    <w:rPr>
      <w:rFonts w:ascii="Arial" w:hAnsi="Arial"/>
      <w:b w:val="1"/>
      <w:color w:val="3560A7"/>
      <w:sz w:val="28"/>
    </w:rPr>
  </w:style>
  <w:style w:styleId="Style_98" w:type="paragraph">
    <w:name w:val="WW8Num9z0"/>
    <w:link w:val="Style_98_ch"/>
    <w:rPr>
      <w:rFonts w:ascii="Symbol" w:hAnsi="Symbol"/>
    </w:rPr>
  </w:style>
  <w:style w:styleId="Style_98_ch" w:type="character">
    <w:name w:val="WW8Num9z0"/>
    <w:link w:val="Style_98"/>
    <w:rPr>
      <w:rFonts w:ascii="Symbol" w:hAnsi="Symbol"/>
    </w:rPr>
  </w:style>
  <w:style w:styleId="Style_99" w:type="paragraph">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Style_9"/>
    <w:link w:val="Style_99_ch"/>
    <w:pPr>
      <w:spacing w:afterAutospacing="on" w:beforeAutospacing="on"/>
      <w:ind/>
    </w:pPr>
    <w:rPr>
      <w:rFonts w:ascii="Tahoma" w:hAnsi="Tahoma"/>
    </w:rPr>
  </w:style>
  <w:style w:styleId="Style_99_ch" w:type="character">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Style_9_ch"/>
    <w:link w:val="Style_99"/>
    <w:rPr>
      <w:rFonts w:ascii="Tahoma" w:hAnsi="Tahoma"/>
    </w:rPr>
  </w:style>
  <w:style w:styleId="Style_100" w:type="paragraph">
    <w:name w:val="xl41"/>
    <w:basedOn w:val="Style_9"/>
    <w:link w:val="Style_100_ch"/>
    <w:pPr>
      <w:spacing w:afterAutospacing="on" w:beforeAutospacing="on"/>
      <w:ind/>
      <w:jc w:val="center"/>
    </w:pPr>
    <w:rPr>
      <w:b w:val="1"/>
      <w:sz w:val="24"/>
    </w:rPr>
  </w:style>
  <w:style w:styleId="Style_100_ch" w:type="character">
    <w:name w:val="xl41"/>
    <w:basedOn w:val="Style_9_ch"/>
    <w:link w:val="Style_100"/>
    <w:rPr>
      <w:b w:val="1"/>
      <w:sz w:val="24"/>
    </w:rPr>
  </w:style>
  <w:style w:styleId="Style_101" w:type="paragraph">
    <w:name w:val="xl47"/>
    <w:basedOn w:val="Style_9"/>
    <w:link w:val="Style_101_ch"/>
    <w:pPr>
      <w:spacing w:afterAutospacing="on" w:beforeAutospacing="on"/>
      <w:ind/>
      <w:jc w:val="center"/>
    </w:pPr>
    <w:rPr>
      <w:b w:val="1"/>
      <w:sz w:val="24"/>
    </w:rPr>
  </w:style>
  <w:style w:styleId="Style_101_ch" w:type="character">
    <w:name w:val="xl47"/>
    <w:basedOn w:val="Style_9_ch"/>
    <w:link w:val="Style_101"/>
    <w:rPr>
      <w:b w:val="1"/>
      <w:sz w:val="24"/>
    </w:rPr>
  </w:style>
  <w:style w:styleId="Style_102" w:type="paragraph">
    <w:name w:val="Знак Знак Знак Знак Знак Знак Знак Знак Знак Знак Знак Знак Знак Знак Знак Знак1 Знак Знак Знак1 Знак Знак Знак Знак Знак Знак"/>
    <w:basedOn w:val="Style_9"/>
    <w:link w:val="Style_102_ch"/>
    <w:pPr>
      <w:spacing w:afterAutospacing="on" w:beforeAutospacing="on"/>
      <w:ind/>
    </w:pPr>
    <w:rPr>
      <w:rFonts w:ascii="Tahoma" w:hAnsi="Tahoma"/>
    </w:rPr>
  </w:style>
  <w:style w:styleId="Style_102_ch" w:type="character">
    <w:name w:val="Знак Знак Знак Знак Знак Знак Знак Знак Знак Знак Знак Знак Знак Знак Знак Знак1 Знак Знак Знак1 Знак Знак Знак Знак Знак Знак"/>
    <w:basedOn w:val="Style_9_ch"/>
    <w:link w:val="Style_102"/>
    <w:rPr>
      <w:rFonts w:ascii="Tahoma" w:hAnsi="Tahoma"/>
    </w:rPr>
  </w:style>
  <w:style w:styleId="Style_103" w:type="paragraph">
    <w:name w:val="Font Style13"/>
    <w:link w:val="Style_103_ch"/>
    <w:rPr>
      <w:rFonts w:ascii="Times New Roman" w:hAnsi="Times New Roman"/>
      <w:sz w:val="26"/>
    </w:rPr>
  </w:style>
  <w:style w:styleId="Style_103_ch" w:type="character">
    <w:name w:val="Font Style13"/>
    <w:link w:val="Style_103"/>
    <w:rPr>
      <w:rFonts w:ascii="Times New Roman" w:hAnsi="Times New Roman"/>
      <w:sz w:val="26"/>
    </w:rPr>
  </w:style>
  <w:style w:styleId="Style_4" w:type="paragraph">
    <w:name w:val="ConsPlusNormal"/>
    <w:link w:val="Style_4_ch"/>
    <w:pPr>
      <w:widowControl w:val="0"/>
      <w:ind w:firstLine="720" w:left="0"/>
    </w:pPr>
    <w:rPr>
      <w:rFonts w:ascii="Arial" w:hAnsi="Arial"/>
    </w:rPr>
  </w:style>
  <w:style w:styleId="Style_4_ch" w:type="character">
    <w:name w:val="ConsPlusNormal"/>
    <w:link w:val="Style_4"/>
    <w:rPr>
      <w:rFonts w:ascii="Arial" w:hAnsi="Arial"/>
    </w:rPr>
  </w:style>
  <w:style w:styleId="Style_104" w:type="paragraph">
    <w:name w:val="xl91"/>
    <w:basedOn w:val="Style_9"/>
    <w:link w:val="Style_104_ch"/>
    <w:pPr>
      <w:spacing w:afterAutospacing="on" w:beforeAutospacing="on"/>
      <w:ind/>
      <w:jc w:val="center"/>
    </w:pPr>
    <w:rPr>
      <w:b w:val="1"/>
      <w:sz w:val="24"/>
    </w:rPr>
  </w:style>
  <w:style w:styleId="Style_104_ch" w:type="character">
    <w:name w:val="xl91"/>
    <w:basedOn w:val="Style_9_ch"/>
    <w:link w:val="Style_104"/>
    <w:rPr>
      <w:b w:val="1"/>
      <w:sz w:val="24"/>
    </w:rPr>
  </w:style>
  <w:style w:styleId="Style_105" w:type="paragraph">
    <w:name w:val="WW8Num14z1"/>
    <w:link w:val="Style_105_ch"/>
    <w:rPr>
      <w:rFonts w:ascii="Courier New" w:hAnsi="Courier New"/>
    </w:rPr>
  </w:style>
  <w:style w:styleId="Style_105_ch" w:type="character">
    <w:name w:val="WW8Num14z1"/>
    <w:link w:val="Style_105"/>
    <w:rPr>
      <w:rFonts w:ascii="Courier New" w:hAnsi="Courier New"/>
    </w:rPr>
  </w:style>
  <w:style w:styleId="Style_106" w:type="paragraph">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Style_9"/>
    <w:link w:val="Style_106_ch"/>
    <w:pPr>
      <w:spacing w:afterAutospacing="on" w:beforeAutospacing="on"/>
      <w:ind/>
    </w:pPr>
    <w:rPr>
      <w:rFonts w:ascii="Tahoma" w:hAnsi="Tahoma"/>
    </w:rPr>
  </w:style>
  <w:style w:styleId="Style_106_ch" w:type="character">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Style_9_ch"/>
    <w:link w:val="Style_106"/>
    <w:rPr>
      <w:rFonts w:ascii="Tahoma" w:hAnsi="Tahoma"/>
    </w:rPr>
  </w:style>
  <w:style w:styleId="Style_107" w:type="paragraph">
    <w:name w:val="Стиль Стиль Основной текст с отступом 2 + По ширине Слева:  0 см Ме..."/>
    <w:basedOn w:val="Style_9"/>
    <w:link w:val="Style_107_ch"/>
    <w:pPr>
      <w:spacing w:after="120" w:line="360" w:lineRule="auto"/>
      <w:ind/>
      <w:jc w:val="both"/>
    </w:pPr>
    <w:rPr>
      <w:rFonts w:ascii="Verdana" w:hAnsi="Verdana"/>
      <w:b w:val="1"/>
      <w:sz w:val="24"/>
    </w:rPr>
  </w:style>
  <w:style w:styleId="Style_107_ch" w:type="character">
    <w:name w:val="Стиль Стиль Основной текст с отступом 2 + По ширине Слева:  0 см Ме..."/>
    <w:basedOn w:val="Style_9_ch"/>
    <w:link w:val="Style_107"/>
    <w:rPr>
      <w:rFonts w:ascii="Verdana" w:hAnsi="Verdana"/>
      <w:b w:val="1"/>
      <w:sz w:val="24"/>
    </w:rPr>
  </w:style>
  <w:style w:styleId="Style_108" w:type="paragraph">
    <w:name w:val="WW8Num1z2"/>
    <w:link w:val="Style_108_ch"/>
    <w:rPr>
      <w:rFonts w:ascii="Wingdings" w:hAnsi="Wingdings"/>
    </w:rPr>
  </w:style>
  <w:style w:styleId="Style_108_ch" w:type="character">
    <w:name w:val="WW8Num1z2"/>
    <w:link w:val="Style_108"/>
    <w:rPr>
      <w:rFonts w:ascii="Wingdings" w:hAnsi="Wingdings"/>
    </w:rPr>
  </w:style>
  <w:style w:styleId="Style_109" w:type="paragraph">
    <w:name w:val="Body Text 2"/>
    <w:basedOn w:val="Style_9"/>
    <w:link w:val="Style_109_ch"/>
    <w:pPr>
      <w:spacing w:after="120" w:line="480" w:lineRule="auto"/>
      <w:ind/>
    </w:pPr>
    <w:rPr>
      <w:sz w:val="24"/>
    </w:rPr>
  </w:style>
  <w:style w:styleId="Style_109_ch" w:type="character">
    <w:name w:val="Body Text 2"/>
    <w:basedOn w:val="Style_9_ch"/>
    <w:link w:val="Style_109"/>
    <w:rPr>
      <w:sz w:val="24"/>
    </w:rPr>
  </w:style>
  <w:style w:styleId="Style_110" w:type="paragraph">
    <w:name w:val="xl80"/>
    <w:basedOn w:val="Style_9"/>
    <w:link w:val="Style_110_ch"/>
    <w:pPr>
      <w:spacing w:afterAutospacing="on" w:beforeAutospacing="on"/>
      <w:ind/>
    </w:pPr>
    <w:rPr>
      <w:sz w:val="24"/>
    </w:rPr>
  </w:style>
  <w:style w:styleId="Style_110_ch" w:type="character">
    <w:name w:val="xl80"/>
    <w:basedOn w:val="Style_9_ch"/>
    <w:link w:val="Style_110"/>
    <w:rPr>
      <w:sz w:val="24"/>
    </w:rPr>
  </w:style>
  <w:style w:styleId="Style_111" w:type="paragraph">
    <w:name w:val="Body Text"/>
    <w:basedOn w:val="Style_9"/>
    <w:link w:val="Style_111_ch"/>
    <w:pPr>
      <w:widowControl w:val="0"/>
      <w:ind/>
      <w:jc w:val="both"/>
    </w:pPr>
    <w:rPr>
      <w:sz w:val="24"/>
    </w:rPr>
  </w:style>
  <w:style w:styleId="Style_111_ch" w:type="character">
    <w:name w:val="Body Text"/>
    <w:basedOn w:val="Style_9_ch"/>
    <w:link w:val="Style_111"/>
    <w:rPr>
      <w:sz w:val="24"/>
    </w:rPr>
  </w:style>
  <w:style w:styleId="Style_112" w:type="paragraph">
    <w:name w:val="xl70"/>
    <w:basedOn w:val="Style_9"/>
    <w:link w:val="Style_112_ch"/>
    <w:pPr>
      <w:spacing w:afterAutospacing="on" w:beforeAutospacing="on"/>
      <w:ind/>
      <w:jc w:val="center"/>
    </w:pPr>
    <w:rPr>
      <w:sz w:val="24"/>
    </w:rPr>
  </w:style>
  <w:style w:styleId="Style_112_ch" w:type="character">
    <w:name w:val="xl70"/>
    <w:basedOn w:val="Style_9_ch"/>
    <w:link w:val="Style_112"/>
    <w:rPr>
      <w:sz w:val="24"/>
    </w:rPr>
  </w:style>
  <w:style w:styleId="Style_113" w:type="paragraph">
    <w:name w:val="Верхний колонтитул1"/>
    <w:basedOn w:val="Style_9"/>
    <w:link w:val="Style_113_ch"/>
    <w:pPr>
      <w:ind w:firstLine="0" w:left="400"/>
      <w:jc w:val="center"/>
    </w:pPr>
    <w:rPr>
      <w:rFonts w:ascii="Arial" w:hAnsi="Arial"/>
      <w:b w:val="1"/>
      <w:color w:val="3560A7"/>
      <w:sz w:val="28"/>
    </w:rPr>
  </w:style>
  <w:style w:styleId="Style_113_ch" w:type="character">
    <w:name w:val="Верхний колонтитул1"/>
    <w:basedOn w:val="Style_9_ch"/>
    <w:link w:val="Style_113"/>
    <w:rPr>
      <w:rFonts w:ascii="Arial" w:hAnsi="Arial"/>
      <w:b w:val="1"/>
      <w:color w:val="3560A7"/>
      <w:sz w:val="28"/>
    </w:rPr>
  </w:style>
  <w:style w:styleId="Style_6" w:type="paragraph">
    <w:name w:val="consplustitle"/>
    <w:basedOn w:val="Style_9"/>
    <w:link w:val="Style_6_ch"/>
    <w:pPr>
      <w:spacing w:afterAutospacing="on" w:beforeAutospacing="on"/>
      <w:ind/>
    </w:pPr>
    <w:rPr>
      <w:sz w:val="24"/>
    </w:rPr>
  </w:style>
  <w:style w:styleId="Style_6_ch" w:type="character">
    <w:name w:val="consplustitle"/>
    <w:basedOn w:val="Style_9_ch"/>
    <w:link w:val="Style_6"/>
    <w:rPr>
      <w:sz w:val="24"/>
    </w:rPr>
  </w:style>
  <w:style w:styleId="Style_114" w:type="paragraph">
    <w:name w:val="WW8Num1z0"/>
    <w:link w:val="Style_114_ch"/>
    <w:rPr>
      <w:rFonts w:ascii="Symbol" w:hAnsi="Symbol"/>
    </w:rPr>
  </w:style>
  <w:style w:styleId="Style_114_ch" w:type="character">
    <w:name w:val="WW8Num1z0"/>
    <w:link w:val="Style_114"/>
    <w:rPr>
      <w:rFonts w:ascii="Symbol" w:hAnsi="Symbol"/>
    </w:rPr>
  </w:style>
  <w:style w:styleId="Style_115" w:type="paragraph">
    <w:name w:val="WW-Body Text 212345"/>
    <w:basedOn w:val="Style_9"/>
    <w:link w:val="Style_115_ch"/>
    <w:rPr>
      <w:sz w:val="28"/>
    </w:rPr>
  </w:style>
  <w:style w:styleId="Style_115_ch" w:type="character">
    <w:name w:val="WW-Body Text 212345"/>
    <w:basedOn w:val="Style_9_ch"/>
    <w:link w:val="Style_115"/>
    <w:rPr>
      <w:sz w:val="28"/>
    </w:rPr>
  </w:style>
  <w:style w:styleId="Style_116" w:type="paragraph">
    <w:name w:val="Знак4 Знак Знак Знак Знак Знак Знак Знак Знак Знак1 Знак Знак Знак Знак Знак Знак Знак Знак"/>
    <w:basedOn w:val="Style_9"/>
    <w:link w:val="Style_116_ch"/>
    <w:pPr>
      <w:spacing w:afterAutospacing="on" w:beforeAutospacing="on"/>
      <w:ind/>
      <w:jc w:val="both"/>
    </w:pPr>
    <w:rPr>
      <w:rFonts w:ascii="Tahoma" w:hAnsi="Tahoma"/>
    </w:rPr>
  </w:style>
  <w:style w:styleId="Style_116_ch" w:type="character">
    <w:name w:val="Знак4 Знак Знак Знак Знак Знак Знак Знак Знак Знак1 Знак Знак Знак Знак Знак Знак Знак Знак"/>
    <w:basedOn w:val="Style_9_ch"/>
    <w:link w:val="Style_116"/>
    <w:rPr>
      <w:rFonts w:ascii="Tahoma" w:hAnsi="Tahoma"/>
    </w:rPr>
  </w:style>
  <w:style w:styleId="Style_117" w:type="paragraph">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Style_9"/>
    <w:link w:val="Style_117_ch"/>
    <w:pPr>
      <w:spacing w:afterAutospacing="on" w:beforeAutospacing="on"/>
      <w:ind/>
      <w:jc w:val="both"/>
    </w:pPr>
    <w:rPr>
      <w:rFonts w:ascii="Tahoma" w:hAnsi="Tahoma"/>
    </w:rPr>
  </w:style>
  <w:style w:styleId="Style_117_ch" w:type="character">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Style_9_ch"/>
    <w:link w:val="Style_117"/>
    <w:rPr>
      <w:rFonts w:ascii="Tahoma" w:hAnsi="Tahoma"/>
    </w:rPr>
  </w:style>
  <w:style w:styleId="Style_118" w:type="paragraph">
    <w:name w:val="xl88"/>
    <w:basedOn w:val="Style_9"/>
    <w:link w:val="Style_118_ch"/>
    <w:pPr>
      <w:spacing w:afterAutospacing="on" w:beforeAutospacing="on"/>
      <w:ind/>
      <w:jc w:val="center"/>
    </w:pPr>
    <w:rPr>
      <w:sz w:val="24"/>
    </w:rPr>
  </w:style>
  <w:style w:styleId="Style_118_ch" w:type="character">
    <w:name w:val="xl88"/>
    <w:basedOn w:val="Style_9_ch"/>
    <w:link w:val="Style_118"/>
    <w:rPr>
      <w:sz w:val="24"/>
    </w:rPr>
  </w:style>
  <w:style w:styleId="Style_119" w:type="paragraph">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Style_9"/>
    <w:link w:val="Style_119_ch"/>
    <w:pPr>
      <w:spacing w:afterAutospacing="on" w:beforeAutospacing="on"/>
      <w:ind/>
      <w:jc w:val="both"/>
    </w:pPr>
    <w:rPr>
      <w:rFonts w:ascii="Tahoma" w:hAnsi="Tahoma"/>
    </w:rPr>
  </w:style>
  <w:style w:styleId="Style_119_ch" w:type="character">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Style_9_ch"/>
    <w:link w:val="Style_119"/>
    <w:rPr>
      <w:rFonts w:ascii="Tahoma" w:hAnsi="Tahoma"/>
    </w:rPr>
  </w:style>
  <w:style w:styleId="Style_120" w:type="paragraph">
    <w:name w:val="xl82"/>
    <w:basedOn w:val="Style_9"/>
    <w:link w:val="Style_120_ch"/>
    <w:pPr>
      <w:spacing w:afterAutospacing="on" w:beforeAutospacing="on"/>
      <w:ind/>
    </w:pPr>
    <w:rPr>
      <w:sz w:val="24"/>
    </w:rPr>
  </w:style>
  <w:style w:styleId="Style_120_ch" w:type="character">
    <w:name w:val="xl82"/>
    <w:basedOn w:val="Style_9_ch"/>
    <w:link w:val="Style_120"/>
    <w:rPr>
      <w:sz w:val="24"/>
    </w:rPr>
  </w:style>
  <w:style w:styleId="Style_121" w:type="paragraph">
    <w:name w:val="xl64"/>
    <w:basedOn w:val="Style_9"/>
    <w:link w:val="Style_121_ch"/>
    <w:pPr>
      <w:spacing w:afterAutospacing="on" w:beforeAutospacing="on"/>
      <w:ind/>
    </w:pPr>
    <w:rPr>
      <w:sz w:val="24"/>
    </w:rPr>
  </w:style>
  <w:style w:styleId="Style_121_ch" w:type="character">
    <w:name w:val="xl64"/>
    <w:basedOn w:val="Style_9_ch"/>
    <w:link w:val="Style_121"/>
    <w:rPr>
      <w:sz w:val="24"/>
    </w:rPr>
  </w:style>
  <w:style w:styleId="Style_122" w:type="paragraph">
    <w:name w:val="Знак4 Знак Знак Знак Знак Знак Знак Знак Знак Знак1 Знак Знак Знак Знак Знак Знак"/>
    <w:basedOn w:val="Style_9"/>
    <w:link w:val="Style_122_ch"/>
    <w:pPr>
      <w:spacing w:afterAutospacing="on" w:beforeAutospacing="on"/>
      <w:ind/>
      <w:jc w:val="both"/>
    </w:pPr>
    <w:rPr>
      <w:rFonts w:ascii="Tahoma" w:hAnsi="Tahoma"/>
    </w:rPr>
  </w:style>
  <w:style w:styleId="Style_122_ch" w:type="character">
    <w:name w:val="Знак4 Знак Знак Знак Знак Знак Знак Знак Знак Знак1 Знак Знак Знак Знак Знак Знак"/>
    <w:basedOn w:val="Style_9_ch"/>
    <w:link w:val="Style_122"/>
    <w:rPr>
      <w:rFonts w:ascii="Tahoma" w:hAnsi="Tahoma"/>
    </w:rPr>
  </w:style>
  <w:style w:styleId="Style_123" w:type="paragraph">
    <w:name w:val="Знак Знак Знак Знак Знак"/>
    <w:basedOn w:val="Style_9"/>
    <w:link w:val="Style_123_ch"/>
    <w:pPr>
      <w:spacing w:afterAutospacing="on" w:beforeAutospacing="on"/>
      <w:ind/>
    </w:pPr>
    <w:rPr>
      <w:rFonts w:ascii="Tahoma" w:hAnsi="Tahoma"/>
    </w:rPr>
  </w:style>
  <w:style w:styleId="Style_123_ch" w:type="character">
    <w:name w:val="Знак Знак Знак Знак Знак"/>
    <w:basedOn w:val="Style_9_ch"/>
    <w:link w:val="Style_123"/>
    <w:rPr>
      <w:rFonts w:ascii="Tahoma" w:hAnsi="Tahoma"/>
    </w:rPr>
  </w:style>
  <w:style w:styleId="Style_124" w:type="paragraph">
    <w:name w:val="Знак Знак2 Знак Знак Знак1 Знак Знак Знак Знак"/>
    <w:basedOn w:val="Style_9"/>
    <w:link w:val="Style_124_ch"/>
    <w:pPr>
      <w:spacing w:afterAutospacing="on" w:beforeAutospacing="on"/>
      <w:ind/>
    </w:pPr>
    <w:rPr>
      <w:rFonts w:ascii="Tahoma" w:hAnsi="Tahoma"/>
    </w:rPr>
  </w:style>
  <w:style w:styleId="Style_124_ch" w:type="character">
    <w:name w:val="Знак Знак2 Знак Знак Знак1 Знак Знак Знак Знак"/>
    <w:basedOn w:val="Style_9_ch"/>
    <w:link w:val="Style_124"/>
    <w:rPr>
      <w:rFonts w:ascii="Tahoma" w:hAnsi="Tahoma"/>
    </w:rPr>
  </w:style>
  <w:style w:styleId="Style_125" w:type="paragraph">
    <w:name w:val="xl61"/>
    <w:basedOn w:val="Style_9"/>
    <w:link w:val="Style_125_ch"/>
    <w:pPr>
      <w:spacing w:afterAutospacing="on" w:beforeAutospacing="on"/>
      <w:ind/>
    </w:pPr>
    <w:rPr>
      <w:sz w:val="24"/>
    </w:rPr>
  </w:style>
  <w:style w:styleId="Style_125_ch" w:type="character">
    <w:name w:val="xl61"/>
    <w:basedOn w:val="Style_9_ch"/>
    <w:link w:val="Style_125"/>
    <w:rPr>
      <w:sz w:val="24"/>
    </w:rPr>
  </w:style>
  <w:style w:styleId="Style_126" w:type="paragraph">
    <w:name w:val="xl42"/>
    <w:basedOn w:val="Style_9"/>
    <w:link w:val="Style_126_ch"/>
    <w:pPr>
      <w:spacing w:afterAutospacing="on" w:beforeAutospacing="on"/>
      <w:ind/>
      <w:jc w:val="center"/>
    </w:pPr>
    <w:rPr>
      <w:b w:val="1"/>
      <w:sz w:val="24"/>
    </w:rPr>
  </w:style>
  <w:style w:styleId="Style_126_ch" w:type="character">
    <w:name w:val="xl42"/>
    <w:basedOn w:val="Style_9_ch"/>
    <w:link w:val="Style_126"/>
    <w:rPr>
      <w:b w:val="1"/>
      <w:sz w:val="24"/>
    </w:rPr>
  </w:style>
  <w:style w:styleId="Style_127" w:type="paragraph">
    <w:name w:val="page number"/>
    <w:basedOn w:val="Style_128"/>
    <w:link w:val="Style_127_ch"/>
  </w:style>
  <w:style w:styleId="Style_127_ch" w:type="character">
    <w:name w:val="page number"/>
    <w:basedOn w:val="Style_128_ch"/>
    <w:link w:val="Style_127"/>
  </w:style>
  <w:style w:styleId="Style_129" w:type="paragraph">
    <w:name w:val="xl59"/>
    <w:basedOn w:val="Style_9"/>
    <w:link w:val="Style_129_ch"/>
    <w:pPr>
      <w:spacing w:afterAutospacing="on" w:beforeAutospacing="on"/>
      <w:ind/>
      <w:jc w:val="center"/>
    </w:pPr>
    <w:rPr>
      <w:sz w:val="24"/>
    </w:rPr>
  </w:style>
  <w:style w:styleId="Style_129_ch" w:type="character">
    <w:name w:val="xl59"/>
    <w:basedOn w:val="Style_9_ch"/>
    <w:link w:val="Style_129"/>
    <w:rPr>
      <w:sz w:val="24"/>
    </w:rPr>
  </w:style>
  <w:style w:styleId="Style_130" w:type="paragraph">
    <w:name w:val="xl55"/>
    <w:basedOn w:val="Style_9"/>
    <w:link w:val="Style_130_ch"/>
    <w:pPr>
      <w:spacing w:afterAutospacing="on" w:beforeAutospacing="on"/>
      <w:ind/>
    </w:pPr>
    <w:rPr>
      <w:sz w:val="24"/>
    </w:rPr>
  </w:style>
  <w:style w:styleId="Style_130_ch" w:type="character">
    <w:name w:val="xl55"/>
    <w:basedOn w:val="Style_9_ch"/>
    <w:link w:val="Style_130"/>
    <w:rPr>
      <w:sz w:val="24"/>
    </w:rPr>
  </w:style>
  <w:style w:styleId="Style_131" w:type="paragraph">
    <w:name w:val="1"/>
    <w:basedOn w:val="Style_9"/>
    <w:link w:val="Style_131_ch"/>
    <w:pPr>
      <w:spacing w:afterAutospacing="on" w:beforeAutospacing="on"/>
      <w:ind/>
    </w:pPr>
    <w:rPr>
      <w:rFonts w:ascii="Tahoma" w:hAnsi="Tahoma"/>
    </w:rPr>
  </w:style>
  <w:style w:styleId="Style_131_ch" w:type="character">
    <w:name w:val="1"/>
    <w:basedOn w:val="Style_9_ch"/>
    <w:link w:val="Style_131"/>
    <w:rPr>
      <w:rFonts w:ascii="Tahoma" w:hAnsi="Tahoma"/>
    </w:rPr>
  </w:style>
  <w:style w:styleId="Style_132" w:type="paragraph">
    <w:name w:val="toc 3"/>
    <w:next w:val="Style_9"/>
    <w:link w:val="Style_132_ch"/>
    <w:uiPriority w:val="39"/>
    <w:pPr>
      <w:ind w:firstLine="0" w:left="400"/>
      <w:jc w:val="left"/>
    </w:pPr>
    <w:rPr>
      <w:rFonts w:ascii="XO Thames" w:hAnsi="XO Thames"/>
      <w:sz w:val="28"/>
    </w:rPr>
  </w:style>
  <w:style w:styleId="Style_132_ch" w:type="character">
    <w:name w:val="toc 3"/>
    <w:link w:val="Style_132"/>
    <w:rPr>
      <w:rFonts w:ascii="XO Thames" w:hAnsi="XO Thames"/>
      <w:sz w:val="28"/>
    </w:rPr>
  </w:style>
  <w:style w:styleId="Style_133" w:type="paragraph">
    <w:name w:val="Body Text 3"/>
    <w:basedOn w:val="Style_9"/>
    <w:link w:val="Style_133_ch"/>
    <w:pPr>
      <w:spacing w:after="120"/>
      <w:ind/>
    </w:pPr>
    <w:rPr>
      <w:sz w:val="16"/>
    </w:rPr>
  </w:style>
  <w:style w:styleId="Style_133_ch" w:type="character">
    <w:name w:val="Body Text 3"/>
    <w:basedOn w:val="Style_9_ch"/>
    <w:link w:val="Style_133"/>
    <w:rPr>
      <w:sz w:val="16"/>
    </w:rPr>
  </w:style>
  <w:style w:styleId="Style_134" w:type="paragraph">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Style_9"/>
    <w:link w:val="Style_134_ch"/>
    <w:pPr>
      <w:spacing w:afterAutospacing="on" w:beforeAutospacing="on"/>
      <w:ind/>
    </w:pPr>
    <w:rPr>
      <w:rFonts w:ascii="Tahoma" w:hAnsi="Tahoma"/>
    </w:rPr>
  </w:style>
  <w:style w:styleId="Style_134_ch" w:type="character">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Style_9_ch"/>
    <w:link w:val="Style_134"/>
    <w:rPr>
      <w:rFonts w:ascii="Tahoma" w:hAnsi="Tahoma"/>
    </w:rPr>
  </w:style>
  <w:style w:styleId="Style_135" w:type="paragraph">
    <w:name w:val="Знак4"/>
    <w:basedOn w:val="Style_9"/>
    <w:link w:val="Style_135_ch"/>
    <w:pPr>
      <w:spacing w:afterAutospacing="on" w:beforeAutospacing="on"/>
      <w:ind/>
      <w:jc w:val="both"/>
    </w:pPr>
    <w:rPr>
      <w:rFonts w:ascii="Tahoma" w:hAnsi="Tahoma"/>
    </w:rPr>
  </w:style>
  <w:style w:styleId="Style_135_ch" w:type="character">
    <w:name w:val="Знак4"/>
    <w:basedOn w:val="Style_9_ch"/>
    <w:link w:val="Style_135"/>
    <w:rPr>
      <w:rFonts w:ascii="Tahoma" w:hAnsi="Tahoma"/>
    </w:rPr>
  </w:style>
  <w:style w:styleId="Style_128" w:type="paragraph">
    <w:name w:val="Основной шрифт абзаца1"/>
    <w:link w:val="Style_128_ch"/>
  </w:style>
  <w:style w:styleId="Style_128_ch" w:type="character">
    <w:name w:val="Основной шрифт абзаца1"/>
    <w:link w:val="Style_128"/>
  </w:style>
  <w:style w:styleId="Style_136" w:type="paragraph">
    <w:name w:val="FollowedHyperlink"/>
    <w:link w:val="Style_136_ch"/>
    <w:rPr>
      <w:color w:val="800080"/>
      <w:u w:val="single"/>
    </w:rPr>
  </w:style>
  <w:style w:styleId="Style_136_ch" w:type="character">
    <w:name w:val="FollowedHyperlink"/>
    <w:link w:val="Style_136"/>
    <w:rPr>
      <w:color w:val="800080"/>
      <w:u w:val="single"/>
    </w:rPr>
  </w:style>
  <w:style w:styleId="Style_137" w:type="paragraph">
    <w:name w:val="xl29"/>
    <w:basedOn w:val="Style_9"/>
    <w:link w:val="Style_137_ch"/>
    <w:pPr>
      <w:spacing w:afterAutospacing="on" w:beforeAutospacing="on"/>
      <w:ind/>
      <w:jc w:val="center"/>
    </w:pPr>
    <w:rPr>
      <w:sz w:val="24"/>
    </w:rPr>
  </w:style>
  <w:style w:styleId="Style_137_ch" w:type="character">
    <w:name w:val="xl29"/>
    <w:basedOn w:val="Style_9_ch"/>
    <w:link w:val="Style_137"/>
    <w:rPr>
      <w:sz w:val="24"/>
    </w:rPr>
  </w:style>
  <w:style w:styleId="Style_138" w:type="paragraph">
    <w:name w:val="Название1"/>
    <w:basedOn w:val="Style_9"/>
    <w:link w:val="Style_138_ch"/>
    <w:pPr>
      <w:spacing w:after="120" w:before="120"/>
      <w:ind/>
    </w:pPr>
    <w:rPr>
      <w:rFonts w:ascii="Arial" w:hAnsi="Arial"/>
      <w:i w:val="1"/>
      <w:sz w:val="24"/>
    </w:rPr>
  </w:style>
  <w:style w:styleId="Style_138_ch" w:type="character">
    <w:name w:val="Название1"/>
    <w:basedOn w:val="Style_9_ch"/>
    <w:link w:val="Style_138"/>
    <w:rPr>
      <w:rFonts w:ascii="Arial" w:hAnsi="Arial"/>
      <w:i w:val="1"/>
      <w:sz w:val="24"/>
    </w:rPr>
  </w:style>
  <w:style w:styleId="Style_139" w:type="paragraph">
    <w:name w:val="Body Text 3"/>
    <w:basedOn w:val="Style_9"/>
    <w:link w:val="Style_139_ch"/>
    <w:rPr>
      <w:sz w:val="22"/>
    </w:rPr>
  </w:style>
  <w:style w:styleId="Style_139_ch" w:type="character">
    <w:name w:val="Body Text 3"/>
    <w:basedOn w:val="Style_9_ch"/>
    <w:link w:val="Style_139"/>
    <w:rPr>
      <w:sz w:val="22"/>
    </w:rPr>
  </w:style>
  <w:style w:styleId="Style_140" w:type="paragraph">
    <w:name w:val="Основной текст с отступом 22"/>
    <w:basedOn w:val="Style_9"/>
    <w:link w:val="Style_140_ch"/>
    <w:pPr>
      <w:ind w:firstLine="851" w:left="0"/>
      <w:jc w:val="both"/>
    </w:pPr>
    <w:rPr>
      <w:sz w:val="28"/>
    </w:rPr>
  </w:style>
  <w:style w:styleId="Style_140_ch" w:type="character">
    <w:name w:val="Основной текст с отступом 22"/>
    <w:basedOn w:val="Style_9_ch"/>
    <w:link w:val="Style_140"/>
    <w:rPr>
      <w:sz w:val="28"/>
    </w:rPr>
  </w:style>
  <w:style w:styleId="Style_141" w:type="paragraph">
    <w:name w:val="xl31"/>
    <w:basedOn w:val="Style_9"/>
    <w:link w:val="Style_141_ch"/>
    <w:pPr>
      <w:spacing w:afterAutospacing="on" w:beforeAutospacing="on"/>
      <w:ind/>
      <w:jc w:val="both"/>
    </w:pPr>
    <w:rPr>
      <w:sz w:val="24"/>
    </w:rPr>
  </w:style>
  <w:style w:styleId="Style_141_ch" w:type="character">
    <w:name w:val="xl31"/>
    <w:basedOn w:val="Style_9_ch"/>
    <w:link w:val="Style_141"/>
    <w:rPr>
      <w:sz w:val="24"/>
    </w:rPr>
  </w:style>
  <w:style w:styleId="Style_142" w:type="paragraph">
    <w:name w:val="WW8Num7z2"/>
    <w:link w:val="Style_142_ch"/>
    <w:rPr>
      <w:rFonts w:ascii="Wingdings" w:hAnsi="Wingdings"/>
    </w:rPr>
  </w:style>
  <w:style w:styleId="Style_142_ch" w:type="character">
    <w:name w:val="WW8Num7z2"/>
    <w:link w:val="Style_142"/>
    <w:rPr>
      <w:rFonts w:ascii="Wingdings" w:hAnsi="Wingdings"/>
    </w:rPr>
  </w:style>
  <w:style w:styleId="Style_143" w:type="paragraph">
    <w:name w:val="Знак Знак Знак"/>
    <w:basedOn w:val="Style_9"/>
    <w:link w:val="Style_143_ch"/>
    <w:pPr>
      <w:spacing w:afterAutospacing="on" w:beforeAutospacing="on"/>
      <w:ind/>
    </w:pPr>
    <w:rPr>
      <w:rFonts w:ascii="Tahoma" w:hAnsi="Tahoma"/>
    </w:rPr>
  </w:style>
  <w:style w:styleId="Style_143_ch" w:type="character">
    <w:name w:val="Знак Знак Знак"/>
    <w:basedOn w:val="Style_9_ch"/>
    <w:link w:val="Style_143"/>
    <w:rPr>
      <w:rFonts w:ascii="Tahoma" w:hAnsi="Tahoma"/>
    </w:rPr>
  </w:style>
  <w:style w:styleId="Style_144" w:type="paragraph">
    <w:name w:val="Цветовое выделение"/>
    <w:link w:val="Style_144_ch"/>
    <w:rPr>
      <w:b w:val="1"/>
      <w:color w:val="26282F"/>
    </w:rPr>
  </w:style>
  <w:style w:styleId="Style_144_ch" w:type="character">
    <w:name w:val="Цветовое выделение"/>
    <w:link w:val="Style_144"/>
    <w:rPr>
      <w:b w:val="1"/>
      <w:color w:val="26282F"/>
    </w:rPr>
  </w:style>
  <w:style w:styleId="Style_145" w:type="paragraph">
    <w:name w:val="WW8Num11z3"/>
    <w:link w:val="Style_145_ch"/>
    <w:rPr>
      <w:rFonts w:ascii="Symbol" w:hAnsi="Symbol"/>
    </w:rPr>
  </w:style>
  <w:style w:styleId="Style_145_ch" w:type="character">
    <w:name w:val="WW8Num11z3"/>
    <w:link w:val="Style_145"/>
    <w:rPr>
      <w:rFonts w:ascii="Symbol" w:hAnsi="Symbol"/>
    </w:rPr>
  </w:style>
  <w:style w:styleId="Style_146" w:type="paragraph">
    <w:name w:val="xl30"/>
    <w:basedOn w:val="Style_9"/>
    <w:link w:val="Style_146_ch"/>
    <w:pPr>
      <w:spacing w:afterAutospacing="on" w:beforeAutospacing="on"/>
      <w:ind/>
      <w:jc w:val="center"/>
    </w:pPr>
    <w:rPr>
      <w:b w:val="1"/>
      <w:sz w:val="24"/>
    </w:rPr>
  </w:style>
  <w:style w:styleId="Style_146_ch" w:type="character">
    <w:name w:val="xl30"/>
    <w:basedOn w:val="Style_9_ch"/>
    <w:link w:val="Style_146"/>
    <w:rPr>
      <w:b w:val="1"/>
      <w:sz w:val="24"/>
    </w:rPr>
  </w:style>
  <w:style w:styleId="Style_147" w:type="paragraph">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Style_9"/>
    <w:link w:val="Style_147_ch"/>
    <w:pPr>
      <w:spacing w:afterAutospacing="on" w:beforeAutospacing="on"/>
      <w:ind/>
      <w:jc w:val="both"/>
    </w:pPr>
    <w:rPr>
      <w:rFonts w:ascii="Tahoma" w:hAnsi="Tahoma"/>
    </w:rPr>
  </w:style>
  <w:style w:styleId="Style_147_ch" w:type="character">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Style_9_ch"/>
    <w:link w:val="Style_147"/>
    <w:rPr>
      <w:rFonts w:ascii="Tahoma" w:hAnsi="Tahoma"/>
    </w:rPr>
  </w:style>
  <w:style w:styleId="Style_148" w:type="paragraph">
    <w:name w:val="Знак4 Знак Знак Знак Знак Знак Знак Знак Знак Знак1"/>
    <w:basedOn w:val="Style_9"/>
    <w:link w:val="Style_148_ch"/>
    <w:pPr>
      <w:spacing w:afterAutospacing="on" w:beforeAutospacing="on"/>
      <w:ind/>
      <w:jc w:val="both"/>
    </w:pPr>
    <w:rPr>
      <w:rFonts w:ascii="Tahoma" w:hAnsi="Tahoma"/>
    </w:rPr>
  </w:style>
  <w:style w:styleId="Style_148_ch" w:type="character">
    <w:name w:val="Знак4 Знак Знак Знак Знак Знак Знак Знак Знак Знак1"/>
    <w:basedOn w:val="Style_9_ch"/>
    <w:link w:val="Style_148"/>
    <w:rPr>
      <w:rFonts w:ascii="Tahoma" w:hAnsi="Tahoma"/>
    </w:rPr>
  </w:style>
  <w:style w:styleId="Style_149" w:type="paragraph">
    <w:name w:val="Знак Знак2 Знак Знак Знак Знак Знак Знак"/>
    <w:basedOn w:val="Style_9"/>
    <w:link w:val="Style_149_ch"/>
    <w:pPr>
      <w:spacing w:after="160" w:line="240" w:lineRule="exact"/>
      <w:ind/>
    </w:pPr>
    <w:rPr>
      <w:rFonts w:ascii="Verdana" w:hAnsi="Verdana"/>
    </w:rPr>
  </w:style>
  <w:style w:styleId="Style_149_ch" w:type="character">
    <w:name w:val="Знак Знак2 Знак Знак Знак Знак Знак Знак"/>
    <w:basedOn w:val="Style_9_ch"/>
    <w:link w:val="Style_149"/>
    <w:rPr>
      <w:rFonts w:ascii="Verdana" w:hAnsi="Verdana"/>
    </w:rPr>
  </w:style>
  <w:style w:styleId="Style_150" w:type="paragraph">
    <w:name w:val="Знак4 Знак Знак Знак Знак Знак Знак Знак Знак Знак11"/>
    <w:basedOn w:val="Style_9"/>
    <w:link w:val="Style_150_ch"/>
    <w:pPr>
      <w:spacing w:afterAutospacing="on" w:beforeAutospacing="on"/>
      <w:ind/>
      <w:jc w:val="both"/>
    </w:pPr>
    <w:rPr>
      <w:rFonts w:ascii="Tahoma" w:hAnsi="Tahoma"/>
    </w:rPr>
  </w:style>
  <w:style w:styleId="Style_150_ch" w:type="character">
    <w:name w:val="Знак4 Знак Знак Знак Знак Знак Знак Знак Знак Знак11"/>
    <w:basedOn w:val="Style_9_ch"/>
    <w:link w:val="Style_150"/>
    <w:rPr>
      <w:rFonts w:ascii="Tahoma" w:hAnsi="Tahoma"/>
    </w:rPr>
  </w:style>
  <w:style w:styleId="Style_151" w:type="paragraph">
    <w:name w:val="xl73"/>
    <w:basedOn w:val="Style_9"/>
    <w:link w:val="Style_151_ch"/>
    <w:pPr>
      <w:spacing w:afterAutospacing="on" w:beforeAutospacing="on"/>
      <w:ind/>
      <w:jc w:val="center"/>
    </w:pPr>
    <w:rPr>
      <w:sz w:val="24"/>
    </w:rPr>
  </w:style>
  <w:style w:styleId="Style_151_ch" w:type="character">
    <w:name w:val="xl73"/>
    <w:basedOn w:val="Style_9_ch"/>
    <w:link w:val="Style_151"/>
    <w:rPr>
      <w:sz w:val="24"/>
    </w:rPr>
  </w:style>
  <w:style w:styleId="Style_152" w:type="paragraph">
    <w:name w:val="Знак2 Знак Знак Знак"/>
    <w:basedOn w:val="Style_9"/>
    <w:link w:val="Style_152_ch"/>
    <w:pPr>
      <w:spacing w:after="160" w:line="240" w:lineRule="exact"/>
      <w:ind/>
    </w:pPr>
    <w:rPr>
      <w:rFonts w:ascii="Verdana" w:hAnsi="Verdana"/>
    </w:rPr>
  </w:style>
  <w:style w:styleId="Style_152_ch" w:type="character">
    <w:name w:val="Знак2 Знак Знак Знак"/>
    <w:basedOn w:val="Style_9_ch"/>
    <w:link w:val="Style_152"/>
    <w:rPr>
      <w:rFonts w:ascii="Verdana" w:hAnsi="Verdana"/>
    </w:rPr>
  </w:style>
  <w:style w:styleId="Style_153" w:type="paragraph">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Style_9"/>
    <w:link w:val="Style_153_ch"/>
    <w:pPr>
      <w:spacing w:afterAutospacing="on" w:beforeAutospacing="on"/>
      <w:ind/>
    </w:pPr>
    <w:rPr>
      <w:rFonts w:ascii="Tahoma" w:hAnsi="Tahoma"/>
    </w:rPr>
  </w:style>
  <w:style w:styleId="Style_153_ch" w:type="character">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Style_9_ch"/>
    <w:link w:val="Style_153"/>
    <w:rPr>
      <w:rFonts w:ascii="Tahoma" w:hAnsi="Tahoma"/>
    </w:rPr>
  </w:style>
  <w:style w:styleId="Style_154" w:type="paragraph">
    <w:name w:val="Знак Знак Знак Знак Знак Знак1"/>
    <w:basedOn w:val="Style_9"/>
    <w:link w:val="Style_154_ch"/>
    <w:pPr>
      <w:spacing w:afterAutospacing="on" w:beforeAutospacing="on"/>
      <w:ind/>
    </w:pPr>
    <w:rPr>
      <w:rFonts w:ascii="Tahoma" w:hAnsi="Tahoma"/>
    </w:rPr>
  </w:style>
  <w:style w:styleId="Style_154_ch" w:type="character">
    <w:name w:val="Знак Знак Знак Знак Знак Знак1"/>
    <w:basedOn w:val="Style_9_ch"/>
    <w:link w:val="Style_154"/>
    <w:rPr>
      <w:rFonts w:ascii="Tahoma" w:hAnsi="Tahoma"/>
    </w:rPr>
  </w:style>
  <w:style w:styleId="Style_155" w:type="paragraph">
    <w:name w:val="xl40"/>
    <w:basedOn w:val="Style_9"/>
    <w:link w:val="Style_155_ch"/>
    <w:pPr>
      <w:spacing w:afterAutospacing="on" w:beforeAutospacing="on"/>
      <w:ind/>
      <w:jc w:val="center"/>
    </w:pPr>
    <w:rPr>
      <w:sz w:val="24"/>
    </w:rPr>
  </w:style>
  <w:style w:styleId="Style_155_ch" w:type="character">
    <w:name w:val="xl40"/>
    <w:basedOn w:val="Style_9_ch"/>
    <w:link w:val="Style_155"/>
    <w:rPr>
      <w:sz w:val="24"/>
    </w:rPr>
  </w:style>
  <w:style w:styleId="Style_156" w:type="paragraph">
    <w:name w:val="Block Text"/>
    <w:basedOn w:val="Style_9"/>
    <w:link w:val="Style_156_ch"/>
    <w:pPr>
      <w:spacing w:after="75" w:before="75"/>
      <w:ind/>
    </w:pPr>
    <w:rPr>
      <w:rFonts w:ascii="Arial" w:hAnsi="Arial"/>
      <w:color w:val="000000"/>
    </w:rPr>
  </w:style>
  <w:style w:styleId="Style_156_ch" w:type="character">
    <w:name w:val="Block Text"/>
    <w:basedOn w:val="Style_9_ch"/>
    <w:link w:val="Style_156"/>
    <w:rPr>
      <w:rFonts w:ascii="Arial" w:hAnsi="Arial"/>
      <w:color w:val="000000"/>
    </w:rPr>
  </w:style>
  <w:style w:styleId="Style_157" w:type="paragraph">
    <w:name w:val="Знак2"/>
    <w:basedOn w:val="Style_9"/>
    <w:link w:val="Style_157_ch"/>
    <w:pPr>
      <w:spacing w:afterAutospacing="on" w:beforeAutospacing="on"/>
      <w:ind/>
      <w:jc w:val="both"/>
    </w:pPr>
    <w:rPr>
      <w:rFonts w:ascii="Tahoma" w:hAnsi="Tahoma"/>
    </w:rPr>
  </w:style>
  <w:style w:styleId="Style_157_ch" w:type="character">
    <w:name w:val="Знак2"/>
    <w:basedOn w:val="Style_9_ch"/>
    <w:link w:val="Style_157"/>
    <w:rPr>
      <w:rFonts w:ascii="Tahoma" w:hAnsi="Tahoma"/>
    </w:rPr>
  </w:style>
  <w:style w:styleId="Style_158" w:type="paragraph">
    <w:name w:val="Знак Знак26"/>
    <w:link w:val="Style_158_ch"/>
    <w:rPr>
      <w:rFonts w:ascii="AG Souvenir" w:hAnsi="AG Souvenir"/>
      <w:b w:val="1"/>
      <w:spacing w:val="38"/>
      <w:sz w:val="28"/>
    </w:rPr>
  </w:style>
  <w:style w:styleId="Style_158_ch" w:type="character">
    <w:name w:val="Знак Знак26"/>
    <w:link w:val="Style_158"/>
    <w:rPr>
      <w:rFonts w:ascii="AG Souvenir" w:hAnsi="AG Souvenir"/>
      <w:b w:val="1"/>
      <w:spacing w:val="38"/>
      <w:sz w:val="28"/>
    </w:rPr>
  </w:style>
  <w:style w:styleId="Style_159" w:type="paragraph">
    <w:name w:val="xl58"/>
    <w:basedOn w:val="Style_9"/>
    <w:link w:val="Style_159_ch"/>
    <w:pPr>
      <w:spacing w:afterAutospacing="on" w:beforeAutospacing="on"/>
      <w:ind/>
      <w:jc w:val="center"/>
    </w:pPr>
    <w:rPr>
      <w:sz w:val="24"/>
    </w:rPr>
  </w:style>
  <w:style w:styleId="Style_159_ch" w:type="character">
    <w:name w:val="xl58"/>
    <w:basedOn w:val="Style_9_ch"/>
    <w:link w:val="Style_159"/>
    <w:rPr>
      <w:sz w:val="24"/>
    </w:rPr>
  </w:style>
  <w:style w:styleId="Style_160" w:type="paragraph">
    <w:name w:val="Таблотст"/>
    <w:basedOn w:val="Style_33"/>
    <w:link w:val="Style_160_ch"/>
    <w:pPr>
      <w:ind w:firstLine="0" w:left="85"/>
    </w:pPr>
  </w:style>
  <w:style w:styleId="Style_160_ch" w:type="character">
    <w:name w:val="Таблотст"/>
    <w:basedOn w:val="Style_33_ch"/>
    <w:link w:val="Style_160"/>
  </w:style>
  <w:style w:styleId="Style_161" w:type="paragraph">
    <w:name w:val="heading 5"/>
    <w:basedOn w:val="Style_9"/>
    <w:next w:val="Style_9"/>
    <w:link w:val="Style_161_ch"/>
    <w:uiPriority w:val="9"/>
    <w:qFormat/>
    <w:pPr>
      <w:keepNext w:val="1"/>
      <w:ind/>
      <w:outlineLvl w:val="4"/>
    </w:pPr>
    <w:rPr>
      <w:sz w:val="24"/>
    </w:rPr>
  </w:style>
  <w:style w:styleId="Style_161_ch" w:type="character">
    <w:name w:val="heading 5"/>
    <w:basedOn w:val="Style_9_ch"/>
    <w:link w:val="Style_161"/>
    <w:rPr>
      <w:sz w:val="24"/>
    </w:rPr>
  </w:style>
  <w:style w:styleId="Style_162" w:type="paragraph">
    <w:name w:val="xl62"/>
    <w:basedOn w:val="Style_9"/>
    <w:link w:val="Style_162_ch"/>
    <w:pPr>
      <w:spacing w:afterAutospacing="on" w:beforeAutospacing="on"/>
      <w:ind/>
    </w:pPr>
    <w:rPr>
      <w:sz w:val="24"/>
    </w:rPr>
  </w:style>
  <w:style w:styleId="Style_162_ch" w:type="character">
    <w:name w:val="xl62"/>
    <w:basedOn w:val="Style_9_ch"/>
    <w:link w:val="Style_162"/>
    <w:rPr>
      <w:sz w:val="24"/>
    </w:rPr>
  </w:style>
  <w:style w:styleId="Style_163" w:type="paragraph">
    <w:name w:val="WW8Num7z0"/>
    <w:link w:val="Style_163_ch"/>
    <w:rPr>
      <w:rFonts w:ascii="Times New Roman" w:hAnsi="Times New Roman"/>
      <w:sz w:val="28"/>
    </w:rPr>
  </w:style>
  <w:style w:styleId="Style_163_ch" w:type="character">
    <w:name w:val="WW8Num7z0"/>
    <w:link w:val="Style_163"/>
    <w:rPr>
      <w:rFonts w:ascii="Times New Roman" w:hAnsi="Times New Roman"/>
      <w:sz w:val="28"/>
    </w:rPr>
  </w:style>
  <w:style w:styleId="Style_164" w:type="paragraph">
    <w:name w:val="Знак Знак"/>
    <w:basedOn w:val="Style_9"/>
    <w:link w:val="Style_164_ch"/>
    <w:pPr>
      <w:spacing w:afterAutospacing="on" w:beforeAutospacing="on"/>
      <w:ind/>
    </w:pPr>
    <w:rPr>
      <w:rFonts w:ascii="Tahoma" w:hAnsi="Tahoma"/>
    </w:rPr>
  </w:style>
  <w:style w:styleId="Style_164_ch" w:type="character">
    <w:name w:val="Знак Знак"/>
    <w:basedOn w:val="Style_9_ch"/>
    <w:link w:val="Style_164"/>
    <w:rPr>
      <w:rFonts w:ascii="Tahoma" w:hAnsi="Tahoma"/>
    </w:rPr>
  </w:style>
  <w:style w:styleId="Style_165" w:type="paragraph">
    <w:name w:val="Знак Знак1 Знак Знак Знак Знак Знак Знак Знак"/>
    <w:basedOn w:val="Style_9"/>
    <w:link w:val="Style_165_ch"/>
    <w:pPr>
      <w:spacing w:afterAutospacing="on" w:beforeAutospacing="on"/>
      <w:ind/>
      <w:jc w:val="both"/>
    </w:pPr>
    <w:rPr>
      <w:rFonts w:ascii="Tahoma" w:hAnsi="Tahoma"/>
    </w:rPr>
  </w:style>
  <w:style w:styleId="Style_165_ch" w:type="character">
    <w:name w:val="Знак Знак1 Знак Знак Знак Знак Знак Знак Знак"/>
    <w:basedOn w:val="Style_9_ch"/>
    <w:link w:val="Style_165"/>
    <w:rPr>
      <w:rFonts w:ascii="Tahoma" w:hAnsi="Tahoma"/>
    </w:rPr>
  </w:style>
  <w:style w:styleId="Style_166" w:type="paragraph">
    <w:name w:val="consnormal"/>
    <w:basedOn w:val="Style_9"/>
    <w:link w:val="Style_166_ch"/>
    <w:pPr>
      <w:spacing w:after="100" w:before="100"/>
      <w:ind/>
    </w:pPr>
    <w:rPr>
      <w:rFonts w:ascii="Arial" w:hAnsi="Arial"/>
      <w:color w:val="000000"/>
    </w:rPr>
  </w:style>
  <w:style w:styleId="Style_166_ch" w:type="character">
    <w:name w:val="consnormal"/>
    <w:basedOn w:val="Style_9_ch"/>
    <w:link w:val="Style_166"/>
    <w:rPr>
      <w:rFonts w:ascii="Arial" w:hAnsi="Arial"/>
      <w:color w:val="000000"/>
    </w:rPr>
  </w:style>
  <w:style w:styleId="Style_167" w:type="paragraph">
    <w:name w:val="ConsPlusNonformat"/>
    <w:link w:val="Style_167_ch"/>
    <w:pPr>
      <w:widowControl w:val="0"/>
      <w:ind/>
    </w:pPr>
    <w:rPr>
      <w:rFonts w:ascii="Courier New" w:hAnsi="Courier New"/>
    </w:rPr>
  </w:style>
  <w:style w:styleId="Style_167_ch" w:type="character">
    <w:name w:val="ConsPlusNonformat"/>
    <w:link w:val="Style_167"/>
    <w:rPr>
      <w:rFonts w:ascii="Courier New" w:hAnsi="Courier New"/>
    </w:rPr>
  </w:style>
  <w:style w:styleId="Style_168" w:type="paragraph">
    <w:name w:val="Знак4 Знак Знак Знак Знак Знак Знак Знак Знак Знак1 Знак Знак Знак Знак Знак Знак Знак Знак Знак Знак Знак Знак Знак Знак Знак Знак Знак Знак"/>
    <w:basedOn w:val="Style_9"/>
    <w:link w:val="Style_168_ch"/>
    <w:pPr>
      <w:spacing w:afterAutospacing="on" w:beforeAutospacing="on"/>
      <w:ind/>
      <w:jc w:val="both"/>
    </w:pPr>
    <w:rPr>
      <w:rFonts w:ascii="Tahoma" w:hAnsi="Tahoma"/>
    </w:rPr>
  </w:style>
  <w:style w:styleId="Style_168_ch" w:type="character">
    <w:name w:val="Знак4 Знак Знак Знак Знак Знак Знак Знак Знак Знак1 Знак Знак Знак Знак Знак Знак Знак Знак Знак Знак Знак Знак Знак Знак Знак Знак Знак Знак"/>
    <w:basedOn w:val="Style_9_ch"/>
    <w:link w:val="Style_168"/>
    <w:rPr>
      <w:rFonts w:ascii="Tahoma" w:hAnsi="Tahoma"/>
    </w:rPr>
  </w:style>
  <w:style w:styleId="Style_169" w:type="paragraph">
    <w:name w:val="heading 1"/>
    <w:basedOn w:val="Style_9"/>
    <w:next w:val="Style_9"/>
    <w:link w:val="Style_169_ch"/>
    <w:uiPriority w:val="9"/>
    <w:qFormat/>
    <w:pPr>
      <w:keepNext w:val="1"/>
      <w:ind/>
      <w:jc w:val="both"/>
      <w:outlineLvl w:val="0"/>
    </w:pPr>
    <w:rPr>
      <w:b w:val="1"/>
      <w:sz w:val="24"/>
    </w:rPr>
  </w:style>
  <w:style w:styleId="Style_169_ch" w:type="character">
    <w:name w:val="heading 1"/>
    <w:basedOn w:val="Style_9_ch"/>
    <w:link w:val="Style_169"/>
    <w:rPr>
      <w:b w:val="1"/>
      <w:sz w:val="24"/>
    </w:rPr>
  </w:style>
  <w:style w:styleId="Style_170" w:type="paragraph">
    <w:name w:val="Знак Знак Знак Знак1"/>
    <w:basedOn w:val="Style_9"/>
    <w:link w:val="Style_170_ch"/>
    <w:pPr>
      <w:spacing w:afterAutospacing="on" w:beforeAutospacing="on"/>
      <w:ind/>
      <w:jc w:val="both"/>
    </w:pPr>
    <w:rPr>
      <w:rFonts w:ascii="Tahoma" w:hAnsi="Tahoma"/>
    </w:rPr>
  </w:style>
  <w:style w:styleId="Style_170_ch" w:type="character">
    <w:name w:val="Знак Знак Знак Знак1"/>
    <w:basedOn w:val="Style_9_ch"/>
    <w:link w:val="Style_170"/>
    <w:rPr>
      <w:rFonts w:ascii="Tahoma" w:hAnsi="Tahoma"/>
    </w:rPr>
  </w:style>
  <w:style w:styleId="Style_171" w:type="paragraph">
    <w:name w:val="Char Char"/>
    <w:basedOn w:val="Style_9"/>
    <w:link w:val="Style_171_ch"/>
    <w:pPr>
      <w:spacing w:after="160" w:line="240" w:lineRule="exact"/>
      <w:ind/>
    </w:pPr>
    <w:rPr>
      <w:rFonts w:ascii="Verdana" w:hAnsi="Verdana"/>
    </w:rPr>
  </w:style>
  <w:style w:styleId="Style_171_ch" w:type="character">
    <w:name w:val="Char Char"/>
    <w:basedOn w:val="Style_9_ch"/>
    <w:link w:val="Style_171"/>
    <w:rPr>
      <w:rFonts w:ascii="Verdana" w:hAnsi="Verdana"/>
    </w:rPr>
  </w:style>
  <w:style w:styleId="Style_172" w:type="paragraph">
    <w:name w:val="Знак Знак8"/>
    <w:link w:val="Style_172_ch"/>
    <w:rPr>
      <w:sz w:val="28"/>
    </w:rPr>
  </w:style>
  <w:style w:styleId="Style_172_ch" w:type="character">
    <w:name w:val="Знак Знак8"/>
    <w:link w:val="Style_172"/>
    <w:rPr>
      <w:sz w:val="28"/>
    </w:rPr>
  </w:style>
  <w:style w:styleId="Style_173" w:type="paragraph">
    <w:name w:val="Знак Знак Знак Знак"/>
    <w:basedOn w:val="Style_9"/>
    <w:link w:val="Style_173_ch"/>
    <w:pPr>
      <w:spacing w:afterAutospacing="on" w:beforeAutospacing="on"/>
      <w:ind/>
    </w:pPr>
    <w:rPr>
      <w:rFonts w:ascii="Tahoma" w:hAnsi="Tahoma"/>
    </w:rPr>
  </w:style>
  <w:style w:styleId="Style_173_ch" w:type="character">
    <w:name w:val="Знак Знак Знак Знак"/>
    <w:basedOn w:val="Style_9_ch"/>
    <w:link w:val="Style_173"/>
    <w:rPr>
      <w:rFonts w:ascii="Tahoma" w:hAnsi="Tahoma"/>
    </w:rPr>
  </w:style>
  <w:style w:styleId="Style_174" w:type="paragraph">
    <w:name w:val="consplusnormal"/>
    <w:basedOn w:val="Style_9"/>
    <w:link w:val="Style_174_ch"/>
    <w:pPr>
      <w:spacing w:after="100" w:before="100"/>
      <w:ind/>
    </w:pPr>
    <w:rPr>
      <w:rFonts w:ascii="Arial" w:hAnsi="Arial"/>
      <w:color w:val="000000"/>
    </w:rPr>
  </w:style>
  <w:style w:styleId="Style_174_ch" w:type="character">
    <w:name w:val="consplusnormal"/>
    <w:basedOn w:val="Style_9_ch"/>
    <w:link w:val="Style_174"/>
    <w:rPr>
      <w:rFonts w:ascii="Arial" w:hAnsi="Arial"/>
      <w:color w:val="000000"/>
    </w:rPr>
  </w:style>
  <w:style w:styleId="Style_30" w:type="paragraph">
    <w:name w:val="Содержимое таблицы"/>
    <w:basedOn w:val="Style_9"/>
    <w:link w:val="Style_30_ch"/>
  </w:style>
  <w:style w:styleId="Style_30_ch" w:type="character">
    <w:name w:val="Содержимое таблицы"/>
    <w:basedOn w:val="Style_9_ch"/>
    <w:link w:val="Style_30"/>
  </w:style>
  <w:style w:styleId="Style_175" w:type="paragraph">
    <w:name w:val="xl51"/>
    <w:basedOn w:val="Style_9"/>
    <w:link w:val="Style_175_ch"/>
    <w:pPr>
      <w:spacing w:afterAutospacing="on" w:beforeAutospacing="on"/>
      <w:ind/>
      <w:jc w:val="center"/>
    </w:pPr>
    <w:rPr>
      <w:b w:val="1"/>
      <w:sz w:val="24"/>
    </w:rPr>
  </w:style>
  <w:style w:styleId="Style_175_ch" w:type="character">
    <w:name w:val="xl51"/>
    <w:basedOn w:val="Style_9_ch"/>
    <w:link w:val="Style_175"/>
    <w:rPr>
      <w:b w:val="1"/>
      <w:sz w:val="24"/>
    </w:rPr>
  </w:style>
  <w:style w:styleId="Style_176" w:type="paragraph">
    <w:name w:val="Знак Знак2 Знак Знак Знак1 Знак Знак Знак Знак Знак Знак Знак Знак Знак Знак Знак Знак"/>
    <w:basedOn w:val="Style_9"/>
    <w:link w:val="Style_176_ch"/>
    <w:pPr>
      <w:spacing w:afterAutospacing="on" w:beforeAutospacing="on"/>
      <w:ind/>
    </w:pPr>
    <w:rPr>
      <w:rFonts w:ascii="Tahoma" w:hAnsi="Tahoma"/>
    </w:rPr>
  </w:style>
  <w:style w:styleId="Style_176_ch" w:type="character">
    <w:name w:val="Знак Знак2 Знак Знак Знак1 Знак Знак Знак Знак Знак Знак Знак Знак Знак Знак Знак Знак"/>
    <w:basedOn w:val="Style_9_ch"/>
    <w:link w:val="Style_176"/>
    <w:rPr>
      <w:rFonts w:ascii="Tahoma" w:hAnsi="Tahoma"/>
    </w:rPr>
  </w:style>
  <w:style w:styleId="Style_5" w:type="paragraph">
    <w:name w:val="Hyperlink"/>
    <w:link w:val="Style_5_ch"/>
    <w:rPr>
      <w:color w:val="0000FF"/>
      <w:u w:val="single"/>
    </w:rPr>
  </w:style>
  <w:style w:styleId="Style_5_ch" w:type="character">
    <w:name w:val="Hyperlink"/>
    <w:link w:val="Style_5"/>
    <w:rPr>
      <w:color w:val="0000FF"/>
      <w:u w:val="single"/>
    </w:rPr>
  </w:style>
  <w:style w:styleId="Style_177" w:type="paragraph">
    <w:name w:val="Footnote"/>
    <w:basedOn w:val="Style_9"/>
    <w:link w:val="Style_177_ch"/>
  </w:style>
  <w:style w:styleId="Style_177_ch" w:type="character">
    <w:name w:val="Footnote"/>
    <w:basedOn w:val="Style_9_ch"/>
    <w:link w:val="Style_177"/>
  </w:style>
  <w:style w:styleId="Style_178" w:type="paragraph">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Style_9"/>
    <w:link w:val="Style_178_ch"/>
    <w:pPr>
      <w:spacing w:afterAutospacing="on" w:beforeAutospacing="on"/>
      <w:ind/>
      <w:jc w:val="both"/>
    </w:pPr>
    <w:rPr>
      <w:rFonts w:ascii="Tahoma" w:hAnsi="Tahoma"/>
    </w:rPr>
  </w:style>
  <w:style w:styleId="Style_178_ch" w:type="character">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Style_9_ch"/>
    <w:link w:val="Style_178"/>
    <w:rPr>
      <w:rFonts w:ascii="Tahoma" w:hAnsi="Tahoma"/>
    </w:rPr>
  </w:style>
  <w:style w:styleId="Style_179" w:type="paragraph">
    <w:name w:val="heading 8"/>
    <w:basedOn w:val="Style_9"/>
    <w:next w:val="Style_9"/>
    <w:link w:val="Style_179_ch"/>
    <w:uiPriority w:val="9"/>
    <w:qFormat/>
    <w:pPr>
      <w:keepNext w:val="1"/>
      <w:ind/>
      <w:jc w:val="right"/>
      <w:outlineLvl w:val="7"/>
    </w:pPr>
    <w:rPr>
      <w:b w:val="1"/>
      <w:sz w:val="28"/>
    </w:rPr>
  </w:style>
  <w:style w:styleId="Style_179_ch" w:type="character">
    <w:name w:val="heading 8"/>
    <w:basedOn w:val="Style_9_ch"/>
    <w:link w:val="Style_179"/>
    <w:rPr>
      <w:b w:val="1"/>
      <w:sz w:val="28"/>
    </w:rPr>
  </w:style>
  <w:style w:styleId="Style_180" w:type="paragraph">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Style_9"/>
    <w:link w:val="Style_180_ch"/>
    <w:pPr>
      <w:spacing w:afterAutospacing="on" w:beforeAutospacing="on"/>
      <w:ind/>
      <w:jc w:val="both"/>
    </w:pPr>
    <w:rPr>
      <w:rFonts w:ascii="Tahoma" w:hAnsi="Tahoma"/>
    </w:rPr>
  </w:style>
  <w:style w:styleId="Style_180_ch" w:type="character">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Style_9_ch"/>
    <w:link w:val="Style_180"/>
    <w:rPr>
      <w:rFonts w:ascii="Tahoma" w:hAnsi="Tahoma"/>
    </w:rPr>
  </w:style>
  <w:style w:styleId="Style_181" w:type="paragraph">
    <w:name w:val="Style4"/>
    <w:basedOn w:val="Style_9"/>
    <w:link w:val="Style_181_ch"/>
    <w:pPr>
      <w:widowControl w:val="0"/>
      <w:spacing w:line="324" w:lineRule="exact"/>
      <w:ind w:firstLine="552" w:left="0"/>
      <w:jc w:val="both"/>
    </w:pPr>
    <w:rPr>
      <w:sz w:val="24"/>
    </w:rPr>
  </w:style>
  <w:style w:styleId="Style_181_ch" w:type="character">
    <w:name w:val="Style4"/>
    <w:basedOn w:val="Style_9_ch"/>
    <w:link w:val="Style_181"/>
    <w:rPr>
      <w:sz w:val="24"/>
    </w:rPr>
  </w:style>
  <w:style w:styleId="Style_182" w:type="paragraph">
    <w:name w:val="toc 1"/>
    <w:next w:val="Style_9"/>
    <w:link w:val="Style_182_ch"/>
    <w:uiPriority w:val="39"/>
    <w:pPr>
      <w:ind w:firstLine="0" w:left="0"/>
      <w:jc w:val="left"/>
    </w:pPr>
    <w:rPr>
      <w:rFonts w:ascii="XO Thames" w:hAnsi="XO Thames"/>
      <w:b w:val="1"/>
      <w:sz w:val="28"/>
    </w:rPr>
  </w:style>
  <w:style w:styleId="Style_182_ch" w:type="character">
    <w:name w:val="toc 1"/>
    <w:link w:val="Style_182"/>
    <w:rPr>
      <w:rFonts w:ascii="XO Thames" w:hAnsi="XO Thames"/>
      <w:b w:val="1"/>
      <w:sz w:val="28"/>
    </w:rPr>
  </w:style>
  <w:style w:styleId="Style_183" w:type="paragraph">
    <w:name w:val="Знак Знак3 Знак Знак Знак Знак Знак Знак Знак Знак Знак"/>
    <w:basedOn w:val="Style_9"/>
    <w:link w:val="Style_183_ch"/>
    <w:pPr>
      <w:spacing w:afterAutospacing="on" w:beforeAutospacing="on"/>
      <w:ind/>
    </w:pPr>
    <w:rPr>
      <w:rFonts w:ascii="Tahoma" w:hAnsi="Tahoma"/>
    </w:rPr>
  </w:style>
  <w:style w:styleId="Style_183_ch" w:type="character">
    <w:name w:val="Знак Знак3 Знак Знак Знак Знак Знак Знак Знак Знак Знак"/>
    <w:basedOn w:val="Style_9_ch"/>
    <w:link w:val="Style_183"/>
    <w:rPr>
      <w:rFonts w:ascii="Tahoma" w:hAnsi="Tahoma"/>
    </w:rPr>
  </w:style>
  <w:style w:styleId="Style_184" w:type="paragraph">
    <w:name w:val="Знак Знак Знак Знак Знак Знак Знак Знак Знак Знак Знак Знак Знак Знак Знак"/>
    <w:basedOn w:val="Style_9"/>
    <w:link w:val="Style_184_ch"/>
    <w:pPr>
      <w:spacing w:afterAutospacing="on" w:beforeAutospacing="on"/>
      <w:ind/>
    </w:pPr>
    <w:rPr>
      <w:rFonts w:ascii="Tahoma" w:hAnsi="Tahoma"/>
    </w:rPr>
  </w:style>
  <w:style w:styleId="Style_184_ch" w:type="character">
    <w:name w:val="Знак Знак Знак Знак Знак Знак Знак Знак Знак Знак Знак Знак Знак Знак Знак"/>
    <w:basedOn w:val="Style_9_ch"/>
    <w:link w:val="Style_184"/>
    <w:rPr>
      <w:rFonts w:ascii="Tahoma" w:hAnsi="Tahoma"/>
    </w:rPr>
  </w:style>
  <w:style w:styleId="Style_185" w:type="paragraph">
    <w:name w:val="Знак4 Знак Знак Знак Знак Знак Знак Знак Знак Знак"/>
    <w:basedOn w:val="Style_9"/>
    <w:link w:val="Style_185_ch"/>
    <w:pPr>
      <w:spacing w:afterAutospacing="on" w:beforeAutospacing="on"/>
      <w:ind/>
      <w:jc w:val="both"/>
    </w:pPr>
    <w:rPr>
      <w:rFonts w:ascii="Tahoma" w:hAnsi="Tahoma"/>
    </w:rPr>
  </w:style>
  <w:style w:styleId="Style_185_ch" w:type="character">
    <w:name w:val="Знак4 Знак Знак Знак Знак Знак Знак Знак Знак Знак"/>
    <w:basedOn w:val="Style_9_ch"/>
    <w:link w:val="Style_185"/>
    <w:rPr>
      <w:rFonts w:ascii="Tahoma" w:hAnsi="Tahoma"/>
    </w:rPr>
  </w:style>
  <w:style w:styleId="Style_186" w:type="paragraph">
    <w:name w:val="Знак Знак2 Знак"/>
    <w:basedOn w:val="Style_9"/>
    <w:link w:val="Style_186_ch"/>
    <w:pPr>
      <w:spacing w:afterAutospacing="on" w:beforeAutospacing="on"/>
      <w:ind/>
    </w:pPr>
    <w:rPr>
      <w:rFonts w:ascii="Tahoma" w:hAnsi="Tahoma"/>
    </w:rPr>
  </w:style>
  <w:style w:styleId="Style_186_ch" w:type="character">
    <w:name w:val="Знак Знак2 Знак"/>
    <w:basedOn w:val="Style_9_ch"/>
    <w:link w:val="Style_186"/>
    <w:rPr>
      <w:rFonts w:ascii="Tahoma" w:hAnsi="Tahoma"/>
    </w:rPr>
  </w:style>
  <w:style w:styleId="Style_187" w:type="paragraph">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Style_9"/>
    <w:link w:val="Style_187_ch"/>
    <w:pPr>
      <w:spacing w:afterAutospacing="on" w:beforeAutospacing="on"/>
      <w:ind/>
      <w:jc w:val="both"/>
    </w:pPr>
    <w:rPr>
      <w:rFonts w:ascii="Tahoma" w:hAnsi="Tahoma"/>
    </w:rPr>
  </w:style>
  <w:style w:styleId="Style_187_ch" w:type="character">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Style_9_ch"/>
    <w:link w:val="Style_187"/>
    <w:rPr>
      <w:rFonts w:ascii="Tahoma" w:hAnsi="Tahoma"/>
    </w:rPr>
  </w:style>
  <w:style w:styleId="Style_188" w:type="paragraph">
    <w:name w:val="Знак11"/>
    <w:basedOn w:val="Style_9"/>
    <w:link w:val="Style_188_ch"/>
    <w:pPr>
      <w:spacing w:afterAutospacing="on" w:beforeAutospacing="on"/>
      <w:ind/>
    </w:pPr>
    <w:rPr>
      <w:rFonts w:ascii="Tahoma" w:hAnsi="Tahoma"/>
    </w:rPr>
  </w:style>
  <w:style w:styleId="Style_188_ch" w:type="character">
    <w:name w:val="Знак11"/>
    <w:basedOn w:val="Style_9_ch"/>
    <w:link w:val="Style_188"/>
    <w:rPr>
      <w:rFonts w:ascii="Tahoma" w:hAnsi="Tahoma"/>
    </w:rPr>
  </w:style>
  <w:style w:styleId="Style_189" w:type="paragraph">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Style_9"/>
    <w:link w:val="Style_189_ch"/>
    <w:pPr>
      <w:spacing w:afterAutospacing="on" w:beforeAutospacing="on"/>
      <w:ind/>
    </w:pPr>
    <w:rPr>
      <w:rFonts w:ascii="Tahoma" w:hAnsi="Tahoma"/>
    </w:rPr>
  </w:style>
  <w:style w:styleId="Style_189_ch" w:type="character">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Style_9_ch"/>
    <w:link w:val="Style_189"/>
    <w:rPr>
      <w:rFonts w:ascii="Tahoma" w:hAnsi="Tahoma"/>
    </w:rPr>
  </w:style>
  <w:style w:styleId="Style_190" w:type="paragraph">
    <w:name w:val="Знак Знак2 Знак Знак Знак1 Знак Знак Знак"/>
    <w:basedOn w:val="Style_9"/>
    <w:link w:val="Style_190_ch"/>
    <w:pPr>
      <w:spacing w:afterAutospacing="on" w:beforeAutospacing="on"/>
      <w:ind/>
    </w:pPr>
    <w:rPr>
      <w:rFonts w:ascii="Tahoma" w:hAnsi="Tahoma"/>
    </w:rPr>
  </w:style>
  <w:style w:styleId="Style_190_ch" w:type="character">
    <w:name w:val="Знак Знак2 Знак Знак Знак1 Знак Знак Знак"/>
    <w:basedOn w:val="Style_9_ch"/>
    <w:link w:val="Style_190"/>
    <w:rPr>
      <w:rFonts w:ascii="Tahoma" w:hAnsi="Tahoma"/>
    </w:rPr>
  </w:style>
  <w:style w:styleId="Style_191" w:type="paragraph">
    <w:name w:val="Header and Footer"/>
    <w:link w:val="Style_191_ch"/>
    <w:pPr>
      <w:spacing w:line="240" w:lineRule="auto"/>
      <w:ind/>
      <w:jc w:val="both"/>
    </w:pPr>
    <w:rPr>
      <w:rFonts w:ascii="XO Thames" w:hAnsi="XO Thames"/>
      <w:sz w:val="20"/>
    </w:rPr>
  </w:style>
  <w:style w:styleId="Style_191_ch" w:type="character">
    <w:name w:val="Header and Footer"/>
    <w:link w:val="Style_191"/>
    <w:rPr>
      <w:rFonts w:ascii="XO Thames" w:hAnsi="XO Thames"/>
      <w:sz w:val="20"/>
    </w:rPr>
  </w:style>
  <w:style w:styleId="Style_192" w:type="paragraph">
    <w:name w:val="Готовый"/>
    <w:basedOn w:val="Style_9"/>
    <w:link w:val="Style_192_ch"/>
    <w:pPr>
      <w:tabs>
        <w:tab w:leader="none" w:pos="0" w:val="left"/>
        <w:tab w:leader="none" w:pos="959" w:val="left"/>
        <w:tab w:leader="none" w:pos="1918" w:val="left"/>
        <w:tab w:leader="none" w:pos="2877" w:val="left"/>
        <w:tab w:leader="none" w:pos="3836" w:val="left"/>
        <w:tab w:leader="none" w:pos="4795" w:val="left"/>
        <w:tab w:leader="none" w:pos="5754" w:val="left"/>
        <w:tab w:leader="none" w:pos="6713" w:val="left"/>
        <w:tab w:leader="none" w:pos="7672" w:val="left"/>
        <w:tab w:leader="none" w:pos="8631" w:val="left"/>
        <w:tab w:leader="none" w:pos="9590" w:val="left"/>
      </w:tabs>
      <w:ind/>
    </w:pPr>
    <w:rPr>
      <w:rFonts w:ascii="Courier New" w:hAnsi="Courier New"/>
    </w:rPr>
  </w:style>
  <w:style w:styleId="Style_192_ch" w:type="character">
    <w:name w:val="Готовый"/>
    <w:basedOn w:val="Style_9_ch"/>
    <w:link w:val="Style_192"/>
    <w:rPr>
      <w:rFonts w:ascii="Courier New" w:hAnsi="Courier New"/>
    </w:rPr>
  </w:style>
  <w:style w:styleId="Style_193" w:type="paragraph">
    <w:name w:val="Знак Знак5"/>
    <w:link w:val="Style_193_ch"/>
  </w:style>
  <w:style w:styleId="Style_193_ch" w:type="character">
    <w:name w:val="Знак Знак5"/>
    <w:link w:val="Style_193"/>
  </w:style>
  <w:style w:styleId="Style_194" w:type="paragraph">
    <w:name w:val="Основной текст 31"/>
    <w:basedOn w:val="Style_9"/>
    <w:link w:val="Style_194_ch"/>
    <w:pPr>
      <w:spacing w:after="120"/>
      <w:ind/>
    </w:pPr>
    <w:rPr>
      <w:sz w:val="16"/>
    </w:rPr>
  </w:style>
  <w:style w:styleId="Style_194_ch" w:type="character">
    <w:name w:val="Основной текст 31"/>
    <w:basedOn w:val="Style_9_ch"/>
    <w:link w:val="Style_194"/>
    <w:rPr>
      <w:sz w:val="16"/>
    </w:rPr>
  </w:style>
  <w:style w:styleId="Style_195" w:type="paragraph">
    <w:name w:val="xl48"/>
    <w:basedOn w:val="Style_9"/>
    <w:link w:val="Style_195_ch"/>
    <w:pPr>
      <w:spacing w:afterAutospacing="on" w:beforeAutospacing="on"/>
      <w:ind/>
      <w:jc w:val="center"/>
    </w:pPr>
    <w:rPr>
      <w:b w:val="1"/>
      <w:sz w:val="24"/>
    </w:rPr>
  </w:style>
  <w:style w:styleId="Style_195_ch" w:type="character">
    <w:name w:val="xl48"/>
    <w:basedOn w:val="Style_9_ch"/>
    <w:link w:val="Style_195"/>
    <w:rPr>
      <w:b w:val="1"/>
      <w:sz w:val="24"/>
    </w:rPr>
  </w:style>
  <w:style w:styleId="Style_196" w:type="paragraph">
    <w:name w:val="xl71"/>
    <w:basedOn w:val="Style_9"/>
    <w:link w:val="Style_196_ch"/>
    <w:pPr>
      <w:spacing w:afterAutospacing="on" w:beforeAutospacing="on"/>
      <w:ind/>
      <w:jc w:val="center"/>
    </w:pPr>
    <w:rPr>
      <w:sz w:val="24"/>
    </w:rPr>
  </w:style>
  <w:style w:styleId="Style_196_ch" w:type="character">
    <w:name w:val="xl71"/>
    <w:basedOn w:val="Style_9_ch"/>
    <w:link w:val="Style_196"/>
    <w:rPr>
      <w:sz w:val="24"/>
    </w:rPr>
  </w:style>
  <w:style w:styleId="Style_197" w:type="paragraph">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Style_9"/>
    <w:link w:val="Style_197_ch"/>
    <w:pPr>
      <w:spacing w:afterAutospacing="on" w:beforeAutospacing="on"/>
      <w:ind/>
    </w:pPr>
    <w:rPr>
      <w:rFonts w:ascii="Tahoma" w:hAnsi="Tahoma"/>
    </w:rPr>
  </w:style>
  <w:style w:styleId="Style_197_ch" w:type="character">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Style_9_ch"/>
    <w:link w:val="Style_197"/>
    <w:rPr>
      <w:rFonts w:ascii="Tahoma" w:hAnsi="Tahoma"/>
    </w:rPr>
  </w:style>
  <w:style w:styleId="Style_198" w:type="paragraph">
    <w:name w:val="Знак Знак1 Знак Знак Знак1 Знак Знак Знак Знак Знак Знак Знак Знак Знак Знак Знак Знак Знак Знак Знак Знак1"/>
    <w:basedOn w:val="Style_9"/>
    <w:link w:val="Style_198_ch"/>
    <w:pPr>
      <w:spacing w:afterAutospacing="on" w:beforeAutospacing="on"/>
      <w:ind/>
    </w:pPr>
    <w:rPr>
      <w:rFonts w:ascii="Tahoma" w:hAnsi="Tahoma"/>
    </w:rPr>
  </w:style>
  <w:style w:styleId="Style_198_ch" w:type="character">
    <w:name w:val="Знак Знак1 Знак Знак Знак1 Знак Знак Знак Знак Знак Знак Знак Знак Знак Знак Знак Знак Знак Знак Знак Знак1"/>
    <w:basedOn w:val="Style_9_ch"/>
    <w:link w:val="Style_198"/>
    <w:rPr>
      <w:rFonts w:ascii="Tahoma" w:hAnsi="Tahoma"/>
    </w:rPr>
  </w:style>
  <w:style w:styleId="Style_199" w:type="paragraph">
    <w:name w:val="WW8Num1z1"/>
    <w:link w:val="Style_199_ch"/>
    <w:rPr>
      <w:rFonts w:ascii="Courier New" w:hAnsi="Courier New"/>
    </w:rPr>
  </w:style>
  <w:style w:styleId="Style_199_ch" w:type="character">
    <w:name w:val="WW8Num1z1"/>
    <w:link w:val="Style_199"/>
    <w:rPr>
      <w:rFonts w:ascii="Courier New" w:hAnsi="Courier New"/>
    </w:rPr>
  </w:style>
  <w:style w:styleId="Style_200" w:type="paragraph">
    <w:name w:val="xl96"/>
    <w:basedOn w:val="Style_9"/>
    <w:link w:val="Style_200_ch"/>
    <w:pPr>
      <w:spacing w:afterAutospacing="on" w:beforeAutospacing="on"/>
      <w:ind/>
      <w:jc w:val="center"/>
    </w:pPr>
    <w:rPr>
      <w:b w:val="1"/>
      <w:sz w:val="24"/>
    </w:rPr>
  </w:style>
  <w:style w:styleId="Style_200_ch" w:type="character">
    <w:name w:val="xl96"/>
    <w:basedOn w:val="Style_9_ch"/>
    <w:link w:val="Style_200"/>
    <w:rPr>
      <w:b w:val="1"/>
      <w:sz w:val="24"/>
    </w:rPr>
  </w:style>
  <w:style w:styleId="Style_201" w:type="paragraph">
    <w:name w:val="xl84"/>
    <w:basedOn w:val="Style_9"/>
    <w:link w:val="Style_201_ch"/>
    <w:pPr>
      <w:spacing w:afterAutospacing="on" w:beforeAutospacing="on"/>
      <w:ind/>
      <w:jc w:val="center"/>
    </w:pPr>
    <w:rPr>
      <w:sz w:val="24"/>
    </w:rPr>
  </w:style>
  <w:style w:styleId="Style_201_ch" w:type="character">
    <w:name w:val="xl84"/>
    <w:basedOn w:val="Style_9_ch"/>
    <w:link w:val="Style_201"/>
    <w:rPr>
      <w:sz w:val="24"/>
    </w:rPr>
  </w:style>
  <w:style w:styleId="Style_202" w:type="paragraph">
    <w:name w:val="Body Text Indent 2"/>
    <w:basedOn w:val="Style_9"/>
    <w:link w:val="Style_202_ch"/>
    <w:pPr>
      <w:ind w:firstLine="851" w:left="0"/>
      <w:jc w:val="both"/>
    </w:pPr>
    <w:rPr>
      <w:sz w:val="28"/>
    </w:rPr>
  </w:style>
  <w:style w:styleId="Style_202_ch" w:type="character">
    <w:name w:val="Body Text Indent 2"/>
    <w:basedOn w:val="Style_9_ch"/>
    <w:link w:val="Style_202"/>
    <w:rPr>
      <w:sz w:val="28"/>
    </w:rPr>
  </w:style>
  <w:style w:styleId="Style_203" w:type="paragraph">
    <w:name w:val="Знак Знак Знак Знак1 Знак Знак Знак Знак Знак Знак"/>
    <w:basedOn w:val="Style_9"/>
    <w:link w:val="Style_203_ch"/>
    <w:pPr>
      <w:spacing w:afterAutospacing="on" w:beforeAutospacing="on"/>
      <w:ind/>
      <w:jc w:val="both"/>
    </w:pPr>
    <w:rPr>
      <w:rFonts w:ascii="Tahoma" w:hAnsi="Tahoma"/>
    </w:rPr>
  </w:style>
  <w:style w:styleId="Style_203_ch" w:type="character">
    <w:name w:val="Знак Знак Знак Знак1 Знак Знак Знак Знак Знак Знак"/>
    <w:basedOn w:val="Style_9_ch"/>
    <w:link w:val="Style_203"/>
    <w:rPr>
      <w:rFonts w:ascii="Tahoma" w:hAnsi="Tahoma"/>
    </w:rPr>
  </w:style>
  <w:style w:styleId="Style_204" w:type="paragraph">
    <w:name w:val="Знак Знак Знак Знак Знак Знак Знак Знак Знак Знак Знак Знак Знак Знак Знак Знак1 Знак Знак Знак"/>
    <w:basedOn w:val="Style_9"/>
    <w:link w:val="Style_204_ch"/>
    <w:pPr>
      <w:spacing w:afterAutospacing="on" w:beforeAutospacing="on"/>
      <w:ind/>
    </w:pPr>
    <w:rPr>
      <w:rFonts w:ascii="Tahoma" w:hAnsi="Tahoma"/>
    </w:rPr>
  </w:style>
  <w:style w:styleId="Style_204_ch" w:type="character">
    <w:name w:val="Знак Знак Знак Знак Знак Знак Знак Знак Знак Знак Знак Знак Знак Знак Знак Знак1 Знак Знак Знак"/>
    <w:basedOn w:val="Style_9_ch"/>
    <w:link w:val="Style_204"/>
    <w:rPr>
      <w:rFonts w:ascii="Tahoma" w:hAnsi="Tahoma"/>
    </w:rPr>
  </w:style>
  <w:style w:styleId="Style_205" w:type="paragraph">
    <w:name w:val="No Spacing"/>
    <w:link w:val="Style_205_ch"/>
    <w:rPr>
      <w:rFonts w:ascii="Calibri" w:hAnsi="Calibri"/>
      <w:sz w:val="22"/>
    </w:rPr>
  </w:style>
  <w:style w:styleId="Style_205_ch" w:type="character">
    <w:name w:val="No Spacing"/>
    <w:link w:val="Style_205"/>
    <w:rPr>
      <w:rFonts w:ascii="Calibri" w:hAnsi="Calibri"/>
      <w:sz w:val="22"/>
    </w:rPr>
  </w:style>
  <w:style w:styleId="Style_206" w:type="paragraph">
    <w:name w:val="Нормальный (таблица)"/>
    <w:link w:val="Style_206_ch"/>
    <w:pPr>
      <w:widowControl w:val="0"/>
      <w:ind/>
      <w:jc w:val="both"/>
    </w:pPr>
    <w:rPr>
      <w:rFonts w:ascii="Arial" w:hAnsi="Arial"/>
      <w:sz w:val="24"/>
    </w:rPr>
  </w:style>
  <w:style w:styleId="Style_206_ch" w:type="character">
    <w:name w:val="Нормальный (таблица)"/>
    <w:link w:val="Style_206"/>
    <w:rPr>
      <w:rFonts w:ascii="Arial" w:hAnsi="Arial"/>
      <w:sz w:val="24"/>
    </w:rPr>
  </w:style>
  <w:style w:styleId="Style_207" w:type="paragraph">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Style_9"/>
    <w:link w:val="Style_207_ch"/>
    <w:pPr>
      <w:spacing w:afterAutospacing="on" w:beforeAutospacing="on"/>
      <w:ind/>
    </w:pPr>
    <w:rPr>
      <w:rFonts w:ascii="Tahoma" w:hAnsi="Tahoma"/>
    </w:rPr>
  </w:style>
  <w:style w:styleId="Style_207_ch" w:type="character">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Style_9_ch"/>
    <w:link w:val="Style_207"/>
    <w:rPr>
      <w:rFonts w:ascii="Tahoma" w:hAnsi="Tahoma"/>
    </w:rPr>
  </w:style>
  <w:style w:styleId="Style_208" w:type="paragraph">
    <w:name w:val="Знак Знак Знак Знак Знак Знак"/>
    <w:basedOn w:val="Style_9"/>
    <w:link w:val="Style_208_ch"/>
    <w:pPr>
      <w:spacing w:afterAutospacing="on" w:beforeAutospacing="on"/>
      <w:ind/>
      <w:jc w:val="both"/>
    </w:pPr>
    <w:rPr>
      <w:rFonts w:ascii="Tahoma" w:hAnsi="Tahoma"/>
    </w:rPr>
  </w:style>
  <w:style w:styleId="Style_208_ch" w:type="character">
    <w:name w:val="Знак Знак Знак Знак Знак Знак"/>
    <w:basedOn w:val="Style_9_ch"/>
    <w:link w:val="Style_208"/>
    <w:rPr>
      <w:rFonts w:ascii="Tahoma" w:hAnsi="Tahoma"/>
    </w:rPr>
  </w:style>
  <w:style w:styleId="Style_209" w:type="paragraph">
    <w:name w:val="_АБЗАЦ_"/>
    <w:basedOn w:val="Style_9"/>
    <w:link w:val="Style_209_ch"/>
    <w:pPr>
      <w:spacing w:line="360" w:lineRule="auto"/>
      <w:ind w:firstLine="567" w:left="0"/>
      <w:jc w:val="both"/>
    </w:pPr>
    <w:rPr>
      <w:rFonts w:ascii="Arial" w:hAnsi="Arial"/>
      <w:sz w:val="24"/>
    </w:rPr>
  </w:style>
  <w:style w:styleId="Style_209_ch" w:type="character">
    <w:name w:val="_АБЗАЦ_"/>
    <w:basedOn w:val="Style_9_ch"/>
    <w:link w:val="Style_209"/>
    <w:rPr>
      <w:rFonts w:ascii="Arial" w:hAnsi="Arial"/>
      <w:sz w:val="24"/>
    </w:rPr>
  </w:style>
  <w:style w:styleId="Style_210" w:type="paragraph">
    <w:name w:val="toc 9"/>
    <w:next w:val="Style_9"/>
    <w:link w:val="Style_210_ch"/>
    <w:uiPriority w:val="39"/>
    <w:pPr>
      <w:ind w:firstLine="0" w:left="1600"/>
      <w:jc w:val="left"/>
    </w:pPr>
    <w:rPr>
      <w:rFonts w:ascii="XO Thames" w:hAnsi="XO Thames"/>
      <w:sz w:val="28"/>
    </w:rPr>
  </w:style>
  <w:style w:styleId="Style_210_ch" w:type="character">
    <w:name w:val="toc 9"/>
    <w:link w:val="Style_210"/>
    <w:rPr>
      <w:rFonts w:ascii="XO Thames" w:hAnsi="XO Thames"/>
      <w:sz w:val="28"/>
    </w:rPr>
  </w:style>
  <w:style w:styleId="Style_211" w:type="paragraph">
    <w:name w:val="Знак Знак Знак Знак1 Знак Знак Знак Знак Знак Знак Знак Знак"/>
    <w:basedOn w:val="Style_9"/>
    <w:link w:val="Style_211_ch"/>
    <w:pPr>
      <w:spacing w:afterAutospacing="on" w:beforeAutospacing="on"/>
      <w:ind/>
      <w:jc w:val="both"/>
    </w:pPr>
    <w:rPr>
      <w:rFonts w:ascii="Tahoma" w:hAnsi="Tahoma"/>
    </w:rPr>
  </w:style>
  <w:style w:styleId="Style_211_ch" w:type="character">
    <w:name w:val="Знак Знак Знак Знак1 Знак Знак Знак Знак Знак Знак Знак Знак"/>
    <w:basedOn w:val="Style_9_ch"/>
    <w:link w:val="Style_211"/>
    <w:rPr>
      <w:rFonts w:ascii="Tahoma" w:hAnsi="Tahoma"/>
    </w:rPr>
  </w:style>
  <w:style w:styleId="Style_212" w:type="paragraph">
    <w:name w:val="Комментарий"/>
    <w:basedOn w:val="Style_9"/>
    <w:next w:val="Style_9"/>
    <w:link w:val="Style_212_ch"/>
    <w:pPr>
      <w:ind w:firstLine="0" w:left="170"/>
      <w:jc w:val="both"/>
    </w:pPr>
    <w:rPr>
      <w:rFonts w:ascii="Arial" w:hAnsi="Arial"/>
      <w:i w:val="1"/>
      <w:color w:val="800080"/>
      <w:sz w:val="24"/>
    </w:rPr>
  </w:style>
  <w:style w:styleId="Style_212_ch" w:type="character">
    <w:name w:val="Комментарий"/>
    <w:basedOn w:val="Style_9_ch"/>
    <w:link w:val="Style_212"/>
    <w:rPr>
      <w:rFonts w:ascii="Arial" w:hAnsi="Arial"/>
      <w:i w:val="1"/>
      <w:color w:val="800080"/>
      <w:sz w:val="24"/>
    </w:rPr>
  </w:style>
  <w:style w:styleId="Style_213" w:type="paragraph">
    <w:name w:val="xl35"/>
    <w:basedOn w:val="Style_9"/>
    <w:link w:val="Style_213_ch"/>
    <w:pPr>
      <w:spacing w:afterAutospacing="on" w:beforeAutospacing="on"/>
      <w:ind/>
    </w:pPr>
    <w:rPr>
      <w:sz w:val="24"/>
    </w:rPr>
  </w:style>
  <w:style w:styleId="Style_213_ch" w:type="character">
    <w:name w:val="xl35"/>
    <w:basedOn w:val="Style_9_ch"/>
    <w:link w:val="Style_213"/>
    <w:rPr>
      <w:sz w:val="24"/>
    </w:rPr>
  </w:style>
  <w:style w:styleId="Style_214" w:type="paragraph">
    <w:name w:val="Style2"/>
    <w:basedOn w:val="Style_9"/>
    <w:link w:val="Style_214_ch"/>
    <w:pPr>
      <w:widowControl w:val="0"/>
      <w:ind/>
    </w:pPr>
    <w:rPr>
      <w:sz w:val="24"/>
    </w:rPr>
  </w:style>
  <w:style w:styleId="Style_214_ch" w:type="character">
    <w:name w:val="Style2"/>
    <w:basedOn w:val="Style_9_ch"/>
    <w:link w:val="Style_214"/>
    <w:rPr>
      <w:sz w:val="24"/>
    </w:rPr>
  </w:style>
  <w:style w:styleId="Style_215" w:type="paragraph">
    <w:name w:val="WW-Body Text 21234"/>
    <w:basedOn w:val="Style_9"/>
    <w:link w:val="Style_215_ch"/>
    <w:pPr>
      <w:ind w:firstLine="708" w:left="0" w:right="0"/>
      <w:jc w:val="both"/>
    </w:pPr>
    <w:rPr>
      <w:sz w:val="28"/>
    </w:rPr>
  </w:style>
  <w:style w:styleId="Style_215_ch" w:type="character">
    <w:name w:val="WW-Body Text 21234"/>
    <w:basedOn w:val="Style_9_ch"/>
    <w:link w:val="Style_215"/>
    <w:rPr>
      <w:sz w:val="28"/>
    </w:rPr>
  </w:style>
  <w:style w:styleId="Style_216" w:type="paragraph">
    <w:name w:val="Знак Знак9"/>
    <w:link w:val="Style_216_ch"/>
    <w:rPr>
      <w:rFonts w:ascii="Times New Roman" w:hAnsi="Times New Roman"/>
      <w:sz w:val="20"/>
    </w:rPr>
  </w:style>
  <w:style w:styleId="Style_216_ch" w:type="character">
    <w:name w:val="Знак Знак9"/>
    <w:link w:val="Style_216"/>
    <w:rPr>
      <w:rFonts w:ascii="Times New Roman" w:hAnsi="Times New Roman"/>
      <w:sz w:val="20"/>
    </w:rPr>
  </w:style>
  <w:style w:styleId="Style_217" w:type="paragraph">
    <w:name w:val="xl92"/>
    <w:basedOn w:val="Style_9"/>
    <w:link w:val="Style_217_ch"/>
    <w:pPr>
      <w:spacing w:afterAutospacing="on" w:beforeAutospacing="on"/>
      <w:ind/>
      <w:jc w:val="center"/>
    </w:pPr>
    <w:rPr>
      <w:b w:val="1"/>
      <w:sz w:val="24"/>
    </w:rPr>
  </w:style>
  <w:style w:styleId="Style_217_ch" w:type="character">
    <w:name w:val="xl92"/>
    <w:basedOn w:val="Style_9_ch"/>
    <w:link w:val="Style_217"/>
    <w:rPr>
      <w:b w:val="1"/>
      <w:sz w:val="24"/>
    </w:rPr>
  </w:style>
  <w:style w:styleId="Style_218" w:type="paragraph">
    <w:name w:val="Знак Знак3 Знак Знак Знак Знак"/>
    <w:basedOn w:val="Style_9"/>
    <w:link w:val="Style_218_ch"/>
    <w:pPr>
      <w:spacing w:afterAutospacing="on" w:beforeAutospacing="on"/>
      <w:ind/>
    </w:pPr>
    <w:rPr>
      <w:rFonts w:ascii="Tahoma" w:hAnsi="Tahoma"/>
    </w:rPr>
  </w:style>
  <w:style w:styleId="Style_218_ch" w:type="character">
    <w:name w:val="Знак Знак3 Знак Знак Знак Знак"/>
    <w:basedOn w:val="Style_9_ch"/>
    <w:link w:val="Style_218"/>
    <w:rPr>
      <w:rFonts w:ascii="Tahoma" w:hAnsi="Tahoma"/>
    </w:rPr>
  </w:style>
  <w:style w:styleId="Style_219" w:type="paragraph">
    <w:name w:val="WW8Num14z0"/>
    <w:link w:val="Style_219_ch"/>
    <w:rPr>
      <w:rFonts w:ascii="Symbol" w:hAnsi="Symbol"/>
    </w:rPr>
  </w:style>
  <w:style w:styleId="Style_219_ch" w:type="character">
    <w:name w:val="WW8Num14z0"/>
    <w:link w:val="Style_219"/>
    <w:rPr>
      <w:rFonts w:ascii="Symbol" w:hAnsi="Symbol"/>
    </w:rPr>
  </w:style>
  <w:style w:styleId="Style_220" w:type="paragraph">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Style_9"/>
    <w:link w:val="Style_220_ch"/>
    <w:pPr>
      <w:spacing w:afterAutospacing="on" w:beforeAutospacing="on"/>
      <w:ind/>
      <w:jc w:val="both"/>
    </w:pPr>
    <w:rPr>
      <w:rFonts w:ascii="Tahoma" w:hAnsi="Tahoma"/>
    </w:rPr>
  </w:style>
  <w:style w:styleId="Style_220_ch" w:type="character">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Style_9_ch"/>
    <w:link w:val="Style_220"/>
    <w:rPr>
      <w:rFonts w:ascii="Tahoma" w:hAnsi="Tahoma"/>
    </w:rPr>
  </w:style>
  <w:style w:styleId="Style_221" w:type="paragraph">
    <w:name w:val="Знак4 Знак Знак Знак Знак Знак Знак Знак Знак Знак1 Знак Знак Знак"/>
    <w:basedOn w:val="Style_9"/>
    <w:link w:val="Style_221_ch"/>
    <w:pPr>
      <w:spacing w:afterAutospacing="on" w:beforeAutospacing="on"/>
      <w:ind/>
      <w:jc w:val="both"/>
    </w:pPr>
    <w:rPr>
      <w:rFonts w:ascii="Tahoma" w:hAnsi="Tahoma"/>
    </w:rPr>
  </w:style>
  <w:style w:styleId="Style_221_ch" w:type="character">
    <w:name w:val="Знак4 Знак Знак Знак Знак Знак Знак Знак Знак Знак1 Знак Знак Знак"/>
    <w:basedOn w:val="Style_9_ch"/>
    <w:link w:val="Style_221"/>
    <w:rPr>
      <w:rFonts w:ascii="Tahoma" w:hAnsi="Tahoma"/>
    </w:rPr>
  </w:style>
  <w:style w:styleId="Style_222" w:type="paragraph">
    <w:name w:val="Default Paragraph Font"/>
    <w:link w:val="Style_222_ch"/>
  </w:style>
  <w:style w:styleId="Style_222_ch" w:type="character">
    <w:name w:val="Default Paragraph Font"/>
    <w:link w:val="Style_222"/>
  </w:style>
  <w:style w:styleId="Style_223" w:type="paragraph">
    <w:name w:val="xl94"/>
    <w:basedOn w:val="Style_9"/>
    <w:link w:val="Style_223_ch"/>
    <w:pPr>
      <w:spacing w:afterAutospacing="on" w:beforeAutospacing="on"/>
      <w:ind/>
      <w:jc w:val="center"/>
    </w:pPr>
    <w:rPr>
      <w:b w:val="1"/>
      <w:sz w:val="24"/>
    </w:rPr>
  </w:style>
  <w:style w:styleId="Style_223_ch" w:type="character">
    <w:name w:val="xl94"/>
    <w:basedOn w:val="Style_9_ch"/>
    <w:link w:val="Style_223"/>
    <w:rPr>
      <w:b w:val="1"/>
      <w:sz w:val="24"/>
    </w:rPr>
  </w:style>
  <w:style w:styleId="Style_224" w:type="paragraph">
    <w:name w:val="ww-содержимое-таблицы"/>
    <w:basedOn w:val="Style_9"/>
    <w:link w:val="Style_224_ch"/>
    <w:pPr>
      <w:spacing w:after="119" w:beforeAutospacing="on"/>
      <w:ind/>
    </w:pPr>
    <w:rPr>
      <w:sz w:val="24"/>
    </w:rPr>
  </w:style>
  <w:style w:styleId="Style_224_ch" w:type="character">
    <w:name w:val="ww-содержимое-таблицы"/>
    <w:basedOn w:val="Style_9_ch"/>
    <w:link w:val="Style_224"/>
    <w:rPr>
      <w:sz w:val="24"/>
    </w:rPr>
  </w:style>
  <w:style w:styleId="Style_225" w:type="paragraph">
    <w:name w:val="Знак1 Знак Знак Знак Знак Знак Знак Знак Знак Знак Знак Знак"/>
    <w:basedOn w:val="Style_9"/>
    <w:link w:val="Style_225_ch"/>
    <w:pPr>
      <w:spacing w:after="160" w:line="240" w:lineRule="exact"/>
      <w:ind/>
    </w:pPr>
    <w:rPr>
      <w:rFonts w:ascii="Verdana" w:hAnsi="Verdana"/>
    </w:rPr>
  </w:style>
  <w:style w:styleId="Style_225_ch" w:type="character">
    <w:name w:val="Знак1 Знак Знак Знак Знак Знак Знак Знак Знак Знак Знак Знак"/>
    <w:basedOn w:val="Style_9_ch"/>
    <w:link w:val="Style_225"/>
    <w:rPr>
      <w:rFonts w:ascii="Verdana" w:hAnsi="Verdana"/>
    </w:rPr>
  </w:style>
  <w:style w:styleId="Style_226" w:type="paragraph">
    <w:name w:val="HTML Preformatted"/>
    <w:basedOn w:val="Style_9"/>
    <w:link w:val="Style_226_ch"/>
    <w:pPr>
      <w:tabs>
        <w:tab w:leader="none" w:pos="916" w:val="left"/>
        <w:tab w:leader="none" w:pos="1832" w:val="left"/>
        <w:tab w:leader="none" w:pos="2748" w:val="left"/>
        <w:tab w:leader="none" w:pos="3664" w:val="left"/>
        <w:tab w:leader="none" w:pos="4580" w:val="left"/>
        <w:tab w:leader="none" w:pos="5496" w:val="left"/>
        <w:tab w:leader="none" w:pos="6412" w:val="left"/>
        <w:tab w:leader="none" w:pos="7328" w:val="left"/>
        <w:tab w:leader="none" w:pos="8244" w:val="left"/>
        <w:tab w:leader="none" w:pos="9160" w:val="left"/>
        <w:tab w:leader="none" w:pos="10076" w:val="left"/>
        <w:tab w:leader="none" w:pos="10992" w:val="left"/>
        <w:tab w:leader="none" w:pos="11908" w:val="left"/>
        <w:tab w:leader="none" w:pos="12824" w:val="left"/>
        <w:tab w:leader="none" w:pos="13740" w:val="left"/>
        <w:tab w:leader="none" w:pos="14656" w:val="left"/>
      </w:tabs>
      <w:ind/>
    </w:pPr>
    <w:rPr>
      <w:rFonts w:ascii="Courier New" w:hAnsi="Courier New"/>
    </w:rPr>
  </w:style>
  <w:style w:styleId="Style_226_ch" w:type="character">
    <w:name w:val="HTML Preformatted"/>
    <w:basedOn w:val="Style_9_ch"/>
    <w:link w:val="Style_226"/>
    <w:rPr>
      <w:rFonts w:ascii="Courier New" w:hAnsi="Courier New"/>
    </w:rPr>
  </w:style>
  <w:style w:styleId="Style_227" w:type="paragraph">
    <w:name w:val="xl85"/>
    <w:basedOn w:val="Style_9"/>
    <w:link w:val="Style_227_ch"/>
    <w:pPr>
      <w:spacing w:afterAutospacing="on" w:beforeAutospacing="on"/>
      <w:ind/>
      <w:jc w:val="center"/>
    </w:pPr>
    <w:rPr>
      <w:sz w:val="24"/>
    </w:rPr>
  </w:style>
  <w:style w:styleId="Style_227_ch" w:type="character">
    <w:name w:val="xl85"/>
    <w:basedOn w:val="Style_9_ch"/>
    <w:link w:val="Style_227"/>
    <w:rPr>
      <w:sz w:val="24"/>
    </w:rPr>
  </w:style>
  <w:style w:styleId="Style_228" w:type="paragraph">
    <w:name w:val="toc 8"/>
    <w:next w:val="Style_9"/>
    <w:link w:val="Style_228_ch"/>
    <w:uiPriority w:val="39"/>
    <w:pPr>
      <w:ind w:firstLine="0" w:left="1400"/>
      <w:jc w:val="left"/>
    </w:pPr>
    <w:rPr>
      <w:rFonts w:ascii="XO Thames" w:hAnsi="XO Thames"/>
      <w:sz w:val="28"/>
    </w:rPr>
  </w:style>
  <w:style w:styleId="Style_228_ch" w:type="character">
    <w:name w:val="toc 8"/>
    <w:link w:val="Style_228"/>
    <w:rPr>
      <w:rFonts w:ascii="XO Thames" w:hAnsi="XO Thames"/>
      <w:sz w:val="28"/>
    </w:rPr>
  </w:style>
  <w:style w:styleId="Style_229" w:type="paragraph">
    <w:name w:val="Знак Знак Знак Знак Знак Знак Знак Знак Знак"/>
    <w:basedOn w:val="Style_9"/>
    <w:link w:val="Style_229_ch"/>
    <w:pPr>
      <w:spacing w:afterAutospacing="on" w:beforeAutospacing="on"/>
      <w:ind/>
    </w:pPr>
    <w:rPr>
      <w:rFonts w:ascii="Tahoma" w:hAnsi="Tahoma"/>
    </w:rPr>
  </w:style>
  <w:style w:styleId="Style_229_ch" w:type="character">
    <w:name w:val="Знак Знак Знак Знак Знак Знак Знак Знак Знак"/>
    <w:basedOn w:val="Style_9_ch"/>
    <w:link w:val="Style_229"/>
    <w:rPr>
      <w:rFonts w:ascii="Tahoma" w:hAnsi="Tahoma"/>
    </w:rPr>
  </w:style>
  <w:style w:styleId="Style_230" w:type="paragraph">
    <w:name w:val="xl34"/>
    <w:basedOn w:val="Style_9"/>
    <w:link w:val="Style_230_ch"/>
    <w:pPr>
      <w:spacing w:afterAutospacing="on" w:beforeAutospacing="on"/>
      <w:ind/>
    </w:pPr>
    <w:rPr>
      <w:sz w:val="24"/>
    </w:rPr>
  </w:style>
  <w:style w:styleId="Style_230_ch" w:type="character">
    <w:name w:val="xl34"/>
    <w:basedOn w:val="Style_9_ch"/>
    <w:link w:val="Style_230"/>
    <w:rPr>
      <w:sz w:val="24"/>
    </w:rPr>
  </w:style>
  <w:style w:styleId="Style_231" w:type="paragraph">
    <w:name w:val="Знак Знак Знак Знак Знак Знак Знак Знак Знак Знак Знак Знак Знак Знак Знак Знак Знак Знак Знак Знак Знак"/>
    <w:basedOn w:val="Style_9"/>
    <w:link w:val="Style_231_ch"/>
    <w:pPr>
      <w:spacing w:afterAutospacing="on" w:beforeAutospacing="on"/>
      <w:ind/>
    </w:pPr>
    <w:rPr>
      <w:rFonts w:ascii="Tahoma" w:hAnsi="Tahoma"/>
    </w:rPr>
  </w:style>
  <w:style w:styleId="Style_231_ch" w:type="character">
    <w:name w:val="Знак Знак Знак Знак Знак Знак Знак Знак Знак Знак Знак Знак Знак Знак Знак Знак Знак Знак Знак Знак Знак"/>
    <w:basedOn w:val="Style_9_ch"/>
    <w:link w:val="Style_231"/>
    <w:rPr>
      <w:rFonts w:ascii="Tahoma" w:hAnsi="Tahoma"/>
    </w:rPr>
  </w:style>
  <w:style w:styleId="Style_232" w:type="paragraph">
    <w:name w:val="xl45"/>
    <w:basedOn w:val="Style_9"/>
    <w:link w:val="Style_232_ch"/>
    <w:pPr>
      <w:spacing w:afterAutospacing="on" w:beforeAutospacing="on"/>
      <w:ind/>
      <w:jc w:val="center"/>
    </w:pPr>
    <w:rPr>
      <w:b w:val="1"/>
      <w:sz w:val="24"/>
    </w:rPr>
  </w:style>
  <w:style w:styleId="Style_232_ch" w:type="character">
    <w:name w:val="xl45"/>
    <w:basedOn w:val="Style_9_ch"/>
    <w:link w:val="Style_232"/>
    <w:rPr>
      <w:b w:val="1"/>
      <w:sz w:val="24"/>
    </w:rPr>
  </w:style>
  <w:style w:styleId="Style_233" w:type="paragraph">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Style_9"/>
    <w:link w:val="Style_233_ch"/>
    <w:pPr>
      <w:spacing w:afterAutospacing="on" w:beforeAutospacing="on"/>
      <w:ind/>
    </w:pPr>
    <w:rPr>
      <w:rFonts w:ascii="Tahoma" w:hAnsi="Tahoma"/>
    </w:rPr>
  </w:style>
  <w:style w:styleId="Style_233_ch" w:type="character">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Style_9_ch"/>
    <w:link w:val="Style_233"/>
    <w:rPr>
      <w:rFonts w:ascii="Tahoma" w:hAnsi="Tahoma"/>
    </w:rPr>
  </w:style>
  <w:style w:styleId="Style_234" w:type="paragraph">
    <w:name w:val="Font Style12"/>
    <w:link w:val="Style_234_ch"/>
    <w:rPr>
      <w:rFonts w:ascii="Times New Roman" w:hAnsi="Times New Roman"/>
      <w:b w:val="1"/>
      <w:sz w:val="26"/>
    </w:rPr>
  </w:style>
  <w:style w:styleId="Style_234_ch" w:type="character">
    <w:name w:val="Font Style12"/>
    <w:link w:val="Style_234"/>
    <w:rPr>
      <w:rFonts w:ascii="Times New Roman" w:hAnsi="Times New Roman"/>
      <w:b w:val="1"/>
      <w:sz w:val="26"/>
    </w:rPr>
  </w:style>
  <w:style w:styleId="Style_235" w:type="paragraph">
    <w:name w:val="Знак Знак Знак Знак Знак Знак Знак Знак Знак Знак Знак Знак Знак Знак Знак Знак1"/>
    <w:basedOn w:val="Style_9"/>
    <w:link w:val="Style_235_ch"/>
    <w:pPr>
      <w:spacing w:afterAutospacing="on" w:beforeAutospacing="on"/>
      <w:ind/>
    </w:pPr>
    <w:rPr>
      <w:rFonts w:ascii="Tahoma" w:hAnsi="Tahoma"/>
    </w:rPr>
  </w:style>
  <w:style w:styleId="Style_235_ch" w:type="character">
    <w:name w:val="Знак Знак Знак Знак Знак Знак Знак Знак Знак Знак Знак Знак Знак Знак Знак Знак1"/>
    <w:basedOn w:val="Style_9_ch"/>
    <w:link w:val="Style_235"/>
    <w:rPr>
      <w:rFonts w:ascii="Tahoma" w:hAnsi="Tahoma"/>
    </w:rPr>
  </w:style>
  <w:style w:styleId="Style_236" w:type="paragraph">
    <w:name w:val=" Знак2 Знак Знак Знак Знак Знак Знак Знак Знак Знак Знак Знак Знак Знак Знак Знак"/>
    <w:basedOn w:val="Style_9"/>
    <w:link w:val="Style_236_ch"/>
    <w:pPr>
      <w:spacing w:afterAutospacing="on" w:beforeAutospacing="on"/>
      <w:ind/>
    </w:pPr>
    <w:rPr>
      <w:rFonts w:ascii="Tahoma" w:hAnsi="Tahoma"/>
    </w:rPr>
  </w:style>
  <w:style w:styleId="Style_236_ch" w:type="character">
    <w:name w:val=" Знак2 Знак Знак Знак Знак Знак Знак Знак Знак Знак Знак Знак Знак Знак Знак Знак"/>
    <w:basedOn w:val="Style_9_ch"/>
    <w:link w:val="Style_236"/>
    <w:rPr>
      <w:rFonts w:ascii="Tahoma" w:hAnsi="Tahoma"/>
    </w:rPr>
  </w:style>
  <w:style w:styleId="Style_237" w:type="paragraph">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Style_9"/>
    <w:link w:val="Style_237_ch"/>
    <w:pPr>
      <w:spacing w:afterAutospacing="on" w:beforeAutospacing="on"/>
      <w:ind/>
    </w:pPr>
    <w:rPr>
      <w:rFonts w:ascii="Tahoma" w:hAnsi="Tahoma"/>
    </w:rPr>
  </w:style>
  <w:style w:styleId="Style_237_ch" w:type="character">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Style_9_ch"/>
    <w:link w:val="Style_237"/>
    <w:rPr>
      <w:rFonts w:ascii="Tahoma" w:hAnsi="Tahoma"/>
    </w:rPr>
  </w:style>
  <w:style w:styleId="Style_238" w:type="paragraph">
    <w:name w:val="Знак Знак1 Знак Знак Знак1 Знак Знак Знак Знак Знак Знак Знак Знак Знак Знак Знак Знак Знак Знак Знак Знак Знак Знак Знак Знак Знак"/>
    <w:basedOn w:val="Style_9"/>
    <w:link w:val="Style_238_ch"/>
    <w:pPr>
      <w:spacing w:afterAutospacing="on" w:beforeAutospacing="on"/>
      <w:ind/>
    </w:pPr>
    <w:rPr>
      <w:rFonts w:ascii="Tahoma" w:hAnsi="Tahoma"/>
    </w:rPr>
  </w:style>
  <w:style w:styleId="Style_238_ch" w:type="character">
    <w:name w:val="Знак Знак1 Знак Знак Знак1 Знак Знак Знак Знак Знак Знак Знак Знак Знак Знак Знак Знак Знак Знак Знак Знак Знак Знак Знак Знак Знак"/>
    <w:basedOn w:val="Style_9_ch"/>
    <w:link w:val="Style_238"/>
    <w:rPr>
      <w:rFonts w:ascii="Tahoma" w:hAnsi="Tahoma"/>
    </w:rPr>
  </w:style>
  <w:style w:styleId="Style_1" w:type="paragraph">
    <w:name w:val="header"/>
    <w:basedOn w:val="Style_9"/>
    <w:link w:val="Style_1_ch"/>
    <w:pPr>
      <w:tabs>
        <w:tab w:leader="none" w:pos="4153" w:val="center"/>
        <w:tab w:leader="none" w:pos="8306" w:val="right"/>
      </w:tabs>
      <w:ind/>
    </w:pPr>
  </w:style>
  <w:style w:styleId="Style_1_ch" w:type="character">
    <w:name w:val="header"/>
    <w:basedOn w:val="Style_9_ch"/>
    <w:link w:val="Style_1"/>
  </w:style>
  <w:style w:styleId="Style_239" w:type="paragraph">
    <w:name w:val="xl90"/>
    <w:basedOn w:val="Style_9"/>
    <w:link w:val="Style_239_ch"/>
    <w:pPr>
      <w:spacing w:afterAutospacing="on" w:beforeAutospacing="on"/>
      <w:ind/>
      <w:jc w:val="center"/>
    </w:pPr>
    <w:rPr>
      <w:b w:val="1"/>
      <w:sz w:val="24"/>
    </w:rPr>
  </w:style>
  <w:style w:styleId="Style_239_ch" w:type="character">
    <w:name w:val="xl90"/>
    <w:basedOn w:val="Style_9_ch"/>
    <w:link w:val="Style_239"/>
    <w:rPr>
      <w:b w:val="1"/>
      <w:sz w:val="24"/>
    </w:rPr>
  </w:style>
  <w:style w:styleId="Style_240" w:type="paragraph">
    <w:name w:val="Знак Знак2 Знак Знак Знак Знак1 Знак Знак Знак Знак Знак Знак"/>
    <w:basedOn w:val="Style_9"/>
    <w:link w:val="Style_240_ch"/>
    <w:pPr>
      <w:spacing w:afterAutospacing="on" w:beforeAutospacing="on"/>
      <w:ind/>
      <w:jc w:val="both"/>
    </w:pPr>
    <w:rPr>
      <w:rFonts w:ascii="Tahoma" w:hAnsi="Tahoma"/>
    </w:rPr>
  </w:style>
  <w:style w:styleId="Style_240_ch" w:type="character">
    <w:name w:val="Знак Знак2 Знак Знак Знак Знак1 Знак Знак Знак Знак Знак Знак"/>
    <w:basedOn w:val="Style_9_ch"/>
    <w:link w:val="Style_240"/>
    <w:rPr>
      <w:rFonts w:ascii="Tahoma" w:hAnsi="Tahoma"/>
    </w:rPr>
  </w:style>
  <w:style w:styleId="Style_241" w:type="paragraph">
    <w:name w:val="xl37"/>
    <w:basedOn w:val="Style_9"/>
    <w:link w:val="Style_241_ch"/>
    <w:pPr>
      <w:spacing w:afterAutospacing="on" w:beforeAutospacing="on"/>
      <w:ind/>
      <w:jc w:val="center"/>
    </w:pPr>
    <w:rPr>
      <w:sz w:val="24"/>
    </w:rPr>
  </w:style>
  <w:style w:styleId="Style_241_ch" w:type="character">
    <w:name w:val="xl37"/>
    <w:basedOn w:val="Style_9_ch"/>
    <w:link w:val="Style_241"/>
    <w:rPr>
      <w:sz w:val="24"/>
    </w:rPr>
  </w:style>
  <w:style w:styleId="Style_242" w:type="paragraph">
    <w:name w:val="xl72"/>
    <w:basedOn w:val="Style_9"/>
    <w:link w:val="Style_242_ch"/>
    <w:pPr>
      <w:spacing w:afterAutospacing="on" w:beforeAutospacing="on"/>
      <w:ind/>
      <w:jc w:val="center"/>
    </w:pPr>
    <w:rPr>
      <w:sz w:val="24"/>
    </w:rPr>
  </w:style>
  <w:style w:styleId="Style_242_ch" w:type="character">
    <w:name w:val="xl72"/>
    <w:basedOn w:val="Style_9_ch"/>
    <w:link w:val="Style_242"/>
    <w:rPr>
      <w:sz w:val="24"/>
    </w:rPr>
  </w:style>
  <w:style w:styleId="Style_243" w:type="paragraph">
    <w:name w:val="Знак Знак1"/>
    <w:basedOn w:val="Style_9"/>
    <w:link w:val="Style_243_ch"/>
    <w:pPr>
      <w:spacing w:afterAutospacing="on" w:beforeAutospacing="on"/>
      <w:ind/>
    </w:pPr>
    <w:rPr>
      <w:rFonts w:ascii="Tahoma" w:hAnsi="Tahoma"/>
    </w:rPr>
  </w:style>
  <w:style w:styleId="Style_243_ch" w:type="character">
    <w:name w:val="Знак Знак1"/>
    <w:basedOn w:val="Style_9_ch"/>
    <w:link w:val="Style_243"/>
    <w:rPr>
      <w:rFonts w:ascii="Tahoma" w:hAnsi="Tahoma"/>
    </w:rPr>
  </w:style>
  <w:style w:styleId="Style_244" w:type="paragraph">
    <w:name w:val="wT2"/>
    <w:link w:val="Style_244_ch"/>
  </w:style>
  <w:style w:styleId="Style_244_ch" w:type="character">
    <w:name w:val="wT2"/>
    <w:link w:val="Style_244"/>
  </w:style>
  <w:style w:styleId="Style_245" w:type="paragraph">
    <w:name w:val="WW-Body Text 2"/>
    <w:basedOn w:val="Style_9"/>
    <w:link w:val="Style_245_ch"/>
    <w:pPr>
      <w:ind w:firstLine="567" w:left="0" w:right="0"/>
    </w:pPr>
    <w:rPr>
      <w:b w:val="1"/>
      <w:sz w:val="28"/>
    </w:rPr>
  </w:style>
  <w:style w:styleId="Style_245_ch" w:type="character">
    <w:name w:val="WW-Body Text 2"/>
    <w:basedOn w:val="Style_9_ch"/>
    <w:link w:val="Style_245"/>
    <w:rPr>
      <w:b w:val="1"/>
      <w:sz w:val="28"/>
    </w:rPr>
  </w:style>
  <w:style w:styleId="Style_246" w:type="paragraph">
    <w:name w:val="Знак Знак2 Знак Знак Знак1 Знак Знак Знак Знак Знак Знак Знак Знак Знак Знак Знак Знак Знак Знак Знак Знак Знак Знак Знак Знак Знак"/>
    <w:basedOn w:val="Style_9"/>
    <w:link w:val="Style_246_ch"/>
    <w:pPr>
      <w:spacing w:afterAutospacing="on" w:beforeAutospacing="on"/>
      <w:ind/>
    </w:pPr>
    <w:rPr>
      <w:rFonts w:ascii="Tahoma" w:hAnsi="Tahoma"/>
    </w:rPr>
  </w:style>
  <w:style w:styleId="Style_246_ch" w:type="character">
    <w:name w:val="Знак Знак2 Знак Знак Знак1 Знак Знак Знак Знак Знак Знак Знак Знак Знак Знак Знак Знак Знак Знак Знак Знак Знак Знак Знак Знак Знак"/>
    <w:basedOn w:val="Style_9_ch"/>
    <w:link w:val="Style_246"/>
    <w:rPr>
      <w:rFonts w:ascii="Tahoma" w:hAnsi="Tahoma"/>
    </w:rPr>
  </w:style>
  <w:style w:styleId="Style_247" w:type="paragraph">
    <w:name w:val="xl28"/>
    <w:basedOn w:val="Style_9"/>
    <w:link w:val="Style_247_ch"/>
    <w:pPr>
      <w:spacing w:afterAutospacing="on" w:beforeAutospacing="on"/>
      <w:ind/>
      <w:jc w:val="both"/>
    </w:pPr>
    <w:rPr>
      <w:sz w:val="24"/>
    </w:rPr>
  </w:style>
  <w:style w:styleId="Style_247_ch" w:type="character">
    <w:name w:val="xl28"/>
    <w:basedOn w:val="Style_9_ch"/>
    <w:link w:val="Style_247"/>
    <w:rPr>
      <w:sz w:val="24"/>
    </w:rPr>
  </w:style>
  <w:style w:styleId="Style_248" w:type="paragraph">
    <w:name w:val="xl27"/>
    <w:basedOn w:val="Style_9"/>
    <w:link w:val="Style_248_ch"/>
    <w:pPr>
      <w:spacing w:afterAutospacing="on" w:beforeAutospacing="on"/>
      <w:ind/>
      <w:jc w:val="center"/>
    </w:pPr>
    <w:rPr>
      <w:sz w:val="24"/>
    </w:rPr>
  </w:style>
  <w:style w:styleId="Style_248_ch" w:type="character">
    <w:name w:val="xl27"/>
    <w:basedOn w:val="Style_9_ch"/>
    <w:link w:val="Style_248"/>
    <w:rPr>
      <w:sz w:val="24"/>
    </w:rPr>
  </w:style>
  <w:style w:styleId="Style_249" w:type="paragraph">
    <w:name w:val="Body Text Indent 3"/>
    <w:basedOn w:val="Style_9"/>
    <w:link w:val="Style_249_ch"/>
    <w:pPr>
      <w:ind w:firstLine="993" w:left="0"/>
      <w:jc w:val="both"/>
    </w:pPr>
    <w:rPr>
      <w:sz w:val="28"/>
    </w:rPr>
  </w:style>
  <w:style w:styleId="Style_249_ch" w:type="character">
    <w:name w:val="Body Text Indent 3"/>
    <w:basedOn w:val="Style_9_ch"/>
    <w:link w:val="Style_249"/>
    <w:rPr>
      <w:sz w:val="28"/>
    </w:rPr>
  </w:style>
  <w:style w:styleId="Style_250" w:type="paragraph">
    <w:name w:val="WW8Num7z1"/>
    <w:link w:val="Style_250_ch"/>
    <w:rPr>
      <w:rFonts w:ascii="Courier New" w:hAnsi="Courier New"/>
    </w:rPr>
  </w:style>
  <w:style w:styleId="Style_250_ch" w:type="character">
    <w:name w:val="WW8Num7z1"/>
    <w:link w:val="Style_250"/>
    <w:rPr>
      <w:rFonts w:ascii="Courier New" w:hAnsi="Courier New"/>
    </w:rPr>
  </w:style>
  <w:style w:styleId="Style_251" w:type="paragraph">
    <w:name w:val="WW8Num7z3"/>
    <w:link w:val="Style_251_ch"/>
    <w:rPr>
      <w:rFonts w:ascii="Symbol" w:hAnsi="Symbol"/>
    </w:rPr>
  </w:style>
  <w:style w:styleId="Style_251_ch" w:type="character">
    <w:name w:val="WW8Num7z3"/>
    <w:link w:val="Style_251"/>
    <w:rPr>
      <w:rFonts w:ascii="Symbol" w:hAnsi="Symbol"/>
    </w:rPr>
  </w:style>
  <w:style w:styleId="Style_252" w:type="paragraph">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Style_9"/>
    <w:link w:val="Style_252_ch"/>
    <w:pPr>
      <w:spacing w:afterAutospacing="on" w:beforeAutospacing="on"/>
      <w:ind/>
    </w:pPr>
    <w:rPr>
      <w:rFonts w:ascii="Tahoma" w:hAnsi="Tahoma"/>
    </w:rPr>
  </w:style>
  <w:style w:styleId="Style_252_ch" w:type="character">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Style_9_ch"/>
    <w:link w:val="Style_252"/>
    <w:rPr>
      <w:rFonts w:ascii="Tahoma" w:hAnsi="Tahoma"/>
    </w:rPr>
  </w:style>
  <w:style w:styleId="Style_253" w:type="paragraph">
    <w:name w:val="WW8Num9z1"/>
    <w:link w:val="Style_253_ch"/>
    <w:rPr>
      <w:rFonts w:ascii="Courier New" w:hAnsi="Courier New"/>
    </w:rPr>
  </w:style>
  <w:style w:styleId="Style_253_ch" w:type="character">
    <w:name w:val="WW8Num9z1"/>
    <w:link w:val="Style_253"/>
    <w:rPr>
      <w:rFonts w:ascii="Courier New" w:hAnsi="Courier New"/>
    </w:rPr>
  </w:style>
  <w:style w:styleId="Style_254" w:type="paragraph">
    <w:name w:val="toc 5"/>
    <w:next w:val="Style_9"/>
    <w:link w:val="Style_254_ch"/>
    <w:uiPriority w:val="39"/>
    <w:pPr>
      <w:ind w:firstLine="0" w:left="800"/>
      <w:jc w:val="left"/>
    </w:pPr>
    <w:rPr>
      <w:rFonts w:ascii="XO Thames" w:hAnsi="XO Thames"/>
      <w:sz w:val="28"/>
    </w:rPr>
  </w:style>
  <w:style w:styleId="Style_254_ch" w:type="character">
    <w:name w:val="toc 5"/>
    <w:link w:val="Style_254"/>
    <w:rPr>
      <w:rFonts w:ascii="XO Thames" w:hAnsi="XO Thames"/>
      <w:sz w:val="28"/>
    </w:rPr>
  </w:style>
  <w:style w:styleId="Style_255" w:type="paragraph">
    <w:name w:val="xl81"/>
    <w:basedOn w:val="Style_9"/>
    <w:link w:val="Style_255_ch"/>
    <w:pPr>
      <w:spacing w:afterAutospacing="on" w:beforeAutospacing="on"/>
      <w:ind/>
    </w:pPr>
    <w:rPr>
      <w:sz w:val="24"/>
    </w:rPr>
  </w:style>
  <w:style w:styleId="Style_255_ch" w:type="character">
    <w:name w:val="xl81"/>
    <w:basedOn w:val="Style_9_ch"/>
    <w:link w:val="Style_255"/>
    <w:rPr>
      <w:sz w:val="24"/>
    </w:rPr>
  </w:style>
  <w:style w:styleId="Style_256" w:type="paragraph">
    <w:name w:val="Знак2 Знак Знак Знак Знак Знак Знак Знак Знак Знак Знак Знак"/>
    <w:basedOn w:val="Style_9"/>
    <w:link w:val="Style_256_ch"/>
    <w:pPr>
      <w:spacing w:afterAutospacing="on" w:beforeAutospacing="on"/>
      <w:ind/>
      <w:jc w:val="both"/>
    </w:pPr>
    <w:rPr>
      <w:rFonts w:ascii="Tahoma" w:hAnsi="Tahoma"/>
    </w:rPr>
  </w:style>
  <w:style w:styleId="Style_256_ch" w:type="character">
    <w:name w:val="Знак2 Знак Знак Знак Знак Знак Знак Знак Знак Знак Знак Знак"/>
    <w:basedOn w:val="Style_9_ch"/>
    <w:link w:val="Style_256"/>
    <w:rPr>
      <w:rFonts w:ascii="Tahoma" w:hAnsi="Tahoma"/>
    </w:rPr>
  </w:style>
  <w:style w:styleId="Style_257" w:type="paragraph">
    <w:name w:val="xl60"/>
    <w:basedOn w:val="Style_9"/>
    <w:link w:val="Style_257_ch"/>
    <w:pPr>
      <w:spacing w:afterAutospacing="on" w:beforeAutospacing="on"/>
      <w:ind/>
    </w:pPr>
    <w:rPr>
      <w:sz w:val="24"/>
    </w:rPr>
  </w:style>
  <w:style w:styleId="Style_257_ch" w:type="character">
    <w:name w:val="xl60"/>
    <w:basedOn w:val="Style_9_ch"/>
    <w:link w:val="Style_257"/>
    <w:rPr>
      <w:sz w:val="24"/>
    </w:rPr>
  </w:style>
  <w:style w:styleId="Style_258" w:type="paragraph">
    <w:name w:val="contentheader2cols"/>
    <w:basedOn w:val="Style_9"/>
    <w:link w:val="Style_258_ch"/>
    <w:pPr>
      <w:spacing w:before="60"/>
      <w:ind w:firstLine="0" w:left="300"/>
    </w:pPr>
    <w:rPr>
      <w:b w:val="1"/>
      <w:color w:val="3560A7"/>
      <w:sz w:val="26"/>
    </w:rPr>
  </w:style>
  <w:style w:styleId="Style_258_ch" w:type="character">
    <w:name w:val="contentheader2cols"/>
    <w:basedOn w:val="Style_9_ch"/>
    <w:link w:val="Style_258"/>
    <w:rPr>
      <w:b w:val="1"/>
      <w:color w:val="3560A7"/>
      <w:sz w:val="26"/>
    </w:rPr>
  </w:style>
  <w:style w:styleId="Style_259" w:type="paragraph">
    <w:name w:val="xl36"/>
    <w:basedOn w:val="Style_9"/>
    <w:link w:val="Style_259_ch"/>
    <w:pPr>
      <w:spacing w:afterAutospacing="on" w:beforeAutospacing="on"/>
      <w:ind/>
      <w:jc w:val="both"/>
    </w:pPr>
    <w:rPr>
      <w:sz w:val="24"/>
    </w:rPr>
  </w:style>
  <w:style w:styleId="Style_259_ch" w:type="character">
    <w:name w:val="xl36"/>
    <w:basedOn w:val="Style_9_ch"/>
    <w:link w:val="Style_259"/>
    <w:rPr>
      <w:sz w:val="24"/>
    </w:rPr>
  </w:style>
  <w:style w:styleId="Style_260" w:type="paragraph">
    <w:name w:val="xl33"/>
    <w:basedOn w:val="Style_9"/>
    <w:link w:val="Style_260_ch"/>
    <w:pPr>
      <w:spacing w:afterAutospacing="on" w:beforeAutospacing="on"/>
      <w:ind/>
      <w:jc w:val="center"/>
    </w:pPr>
    <w:rPr>
      <w:sz w:val="24"/>
    </w:rPr>
  </w:style>
  <w:style w:styleId="Style_260_ch" w:type="character">
    <w:name w:val="xl33"/>
    <w:basedOn w:val="Style_9_ch"/>
    <w:link w:val="Style_260"/>
    <w:rPr>
      <w:sz w:val="24"/>
    </w:rPr>
  </w:style>
  <w:style w:styleId="Style_261" w:type="paragraph">
    <w:name w:val="Знак Знак Знак Знак Знак Знак Знак Знак Знак Знак Знак Знак Знак Знак Знак Знак"/>
    <w:basedOn w:val="Style_9"/>
    <w:link w:val="Style_261_ch"/>
    <w:pPr>
      <w:spacing w:afterAutospacing="on" w:beforeAutospacing="on"/>
      <w:ind/>
    </w:pPr>
    <w:rPr>
      <w:rFonts w:ascii="Tahoma" w:hAnsi="Tahoma"/>
    </w:rPr>
  </w:style>
  <w:style w:styleId="Style_261_ch" w:type="character">
    <w:name w:val="Знак Знак Знак Знак Знак Знак Знак Знак Знак Знак Знак Знак Знак Знак Знак Знак"/>
    <w:basedOn w:val="Style_9_ch"/>
    <w:link w:val="Style_261"/>
    <w:rPr>
      <w:rFonts w:ascii="Tahoma" w:hAnsi="Tahoma"/>
    </w:rPr>
  </w:style>
  <w:style w:styleId="Style_262" w:type="paragraph">
    <w:name w:val="menu3br1"/>
    <w:link w:val="Style_262_ch"/>
    <w:rPr>
      <w:rFonts w:ascii="Arial" w:hAnsi="Arial"/>
      <w:b w:val="1"/>
      <w:color w:val="FF0000"/>
      <w:sz w:val="18"/>
    </w:rPr>
  </w:style>
  <w:style w:styleId="Style_262_ch" w:type="character">
    <w:name w:val="menu3br1"/>
    <w:link w:val="Style_262"/>
    <w:rPr>
      <w:rFonts w:ascii="Arial" w:hAnsi="Arial"/>
      <w:b w:val="1"/>
      <w:color w:val="FF0000"/>
      <w:sz w:val="18"/>
    </w:rPr>
  </w:style>
  <w:style w:styleId="Style_263" w:type="paragraph">
    <w:name w:val=" Знак Знак Знак Знак"/>
    <w:basedOn w:val="Style_9"/>
    <w:link w:val="Style_263_ch"/>
    <w:pPr>
      <w:spacing w:afterAutospacing="on" w:beforeAutospacing="on"/>
      <w:ind/>
    </w:pPr>
    <w:rPr>
      <w:rFonts w:ascii="Tahoma" w:hAnsi="Tahoma"/>
    </w:rPr>
  </w:style>
  <w:style w:styleId="Style_263_ch" w:type="character">
    <w:name w:val=" Знак Знак Знак Знак"/>
    <w:basedOn w:val="Style_9_ch"/>
    <w:link w:val="Style_263"/>
    <w:rPr>
      <w:rFonts w:ascii="Tahoma" w:hAnsi="Tahoma"/>
    </w:rPr>
  </w:style>
  <w:style w:styleId="Style_264" w:type="paragraph">
    <w:name w:val="xl93"/>
    <w:basedOn w:val="Style_9"/>
    <w:link w:val="Style_264_ch"/>
    <w:pPr>
      <w:spacing w:afterAutospacing="on" w:beforeAutospacing="on"/>
      <w:ind/>
      <w:jc w:val="center"/>
    </w:pPr>
    <w:rPr>
      <w:b w:val="1"/>
      <w:sz w:val="24"/>
    </w:rPr>
  </w:style>
  <w:style w:styleId="Style_264_ch" w:type="character">
    <w:name w:val="xl93"/>
    <w:basedOn w:val="Style_9_ch"/>
    <w:link w:val="Style_264"/>
    <w:rPr>
      <w:b w:val="1"/>
      <w:sz w:val="24"/>
    </w:rPr>
  </w:style>
  <w:style w:styleId="Style_265" w:type="paragraph">
    <w:name w:val="Знак Знак Знак Знак Знак Знак Знак Знак Знак Знак Знак Знак Знак Знак1 Знак Знак Знак Знак Знак Знак Знак Знак Знак Знак"/>
    <w:basedOn w:val="Style_9"/>
    <w:link w:val="Style_265_ch"/>
    <w:pPr>
      <w:spacing w:afterAutospacing="on" w:beforeAutospacing="on"/>
      <w:ind/>
      <w:jc w:val="both"/>
    </w:pPr>
    <w:rPr>
      <w:rFonts w:ascii="Tahoma" w:hAnsi="Tahoma"/>
    </w:rPr>
  </w:style>
  <w:style w:styleId="Style_265_ch" w:type="character">
    <w:name w:val="Знак Знак Знак Знак Знак Знак Знак Знак Знак Знак Знак Знак Знак Знак1 Знак Знак Знак Знак Знак Знак Знак Знак Знак Знак"/>
    <w:basedOn w:val="Style_9_ch"/>
    <w:link w:val="Style_265"/>
    <w:rPr>
      <w:rFonts w:ascii="Tahoma" w:hAnsi="Tahoma"/>
    </w:rPr>
  </w:style>
  <w:style w:styleId="Style_266" w:type="paragraph">
    <w:name w:val="FR1"/>
    <w:link w:val="Style_266_ch"/>
    <w:pPr>
      <w:ind w:firstLine="0" w:left="3080"/>
    </w:pPr>
    <w:rPr>
      <w:b w:val="1"/>
      <w:sz w:val="36"/>
    </w:rPr>
  </w:style>
  <w:style w:styleId="Style_266_ch" w:type="character">
    <w:name w:val="FR1"/>
    <w:link w:val="Style_266"/>
    <w:rPr>
      <w:b w:val="1"/>
      <w:sz w:val="36"/>
    </w:rPr>
  </w:style>
  <w:style w:styleId="Style_267" w:type="paragraph">
    <w:name w:val="Знак Знак Знак Знак Знак Знак Знак Знак Знак Знак Знак Знак Знак Знак Знак Знак Знак Знак Знак Знак Знак Знак Знак Знак Знак Знак Знак Знак"/>
    <w:basedOn w:val="Style_9"/>
    <w:link w:val="Style_267_ch"/>
    <w:pPr>
      <w:spacing w:afterAutospacing="on" w:beforeAutospacing="on"/>
      <w:ind/>
      <w:jc w:val="both"/>
    </w:pPr>
    <w:rPr>
      <w:rFonts w:ascii="Tahoma" w:hAnsi="Tahoma"/>
    </w:rPr>
  </w:style>
  <w:style w:styleId="Style_267_ch" w:type="character">
    <w:name w:val="Знак Знак Знак Знак Знак Знак Знак Знак Знак Знак Знак Знак Знак Знак Знак Знак Знак Знак Знак Знак Знак Знак Знак Знак Знак Знак Знак Знак"/>
    <w:basedOn w:val="Style_9_ch"/>
    <w:link w:val="Style_267"/>
    <w:rPr>
      <w:rFonts w:ascii="Tahoma" w:hAnsi="Tahoma"/>
    </w:rPr>
  </w:style>
  <w:style w:styleId="Style_268" w:type="paragraph">
    <w:name w:val="Вертикальный отступ 1"/>
    <w:basedOn w:val="Style_9"/>
    <w:link w:val="Style_268_ch"/>
    <w:pPr>
      <w:ind/>
      <w:jc w:val="center"/>
    </w:pPr>
    <w:rPr>
      <w:sz w:val="28"/>
    </w:rPr>
  </w:style>
  <w:style w:styleId="Style_268_ch" w:type="character">
    <w:name w:val="Вертикальный отступ 1"/>
    <w:basedOn w:val="Style_9_ch"/>
    <w:link w:val="Style_268"/>
    <w:rPr>
      <w:sz w:val="28"/>
    </w:rPr>
  </w:style>
  <w:style w:styleId="Style_269" w:type="paragraph">
    <w:name w:val="Знак Знак Знак Знак Знак Знак Знак Знак Знак Знак1"/>
    <w:basedOn w:val="Style_9"/>
    <w:link w:val="Style_269_ch"/>
    <w:pPr>
      <w:spacing w:afterAutospacing="on" w:beforeAutospacing="on"/>
      <w:ind/>
      <w:jc w:val="both"/>
    </w:pPr>
    <w:rPr>
      <w:rFonts w:ascii="Tahoma" w:hAnsi="Tahoma"/>
    </w:rPr>
  </w:style>
  <w:style w:styleId="Style_269_ch" w:type="character">
    <w:name w:val="Знак Знак Знак Знак Знак Знак Знак Знак Знак Знак1"/>
    <w:basedOn w:val="Style_9_ch"/>
    <w:link w:val="Style_269"/>
    <w:rPr>
      <w:rFonts w:ascii="Tahoma" w:hAnsi="Tahoma"/>
    </w:rPr>
  </w:style>
  <w:style w:styleId="Style_270" w:type="paragraph">
    <w:name w:val="Основной текст1"/>
    <w:basedOn w:val="Style_9"/>
    <w:link w:val="Style_270_ch"/>
    <w:pPr>
      <w:widowControl w:val="0"/>
      <w:ind/>
      <w:jc w:val="both"/>
    </w:pPr>
    <w:rPr>
      <w:sz w:val="24"/>
    </w:rPr>
  </w:style>
  <w:style w:styleId="Style_270_ch" w:type="character">
    <w:name w:val="Основной текст1"/>
    <w:basedOn w:val="Style_9_ch"/>
    <w:link w:val="Style_270"/>
    <w:rPr>
      <w:sz w:val="24"/>
    </w:rPr>
  </w:style>
  <w:style w:styleId="Style_271" w:type="paragraph">
    <w:name w:val="Обычный (Web)"/>
    <w:basedOn w:val="Style_9"/>
    <w:link w:val="Style_271_ch"/>
    <w:rPr>
      <w:sz w:val="24"/>
    </w:rPr>
  </w:style>
  <w:style w:styleId="Style_271_ch" w:type="character">
    <w:name w:val="Обычный (Web)"/>
    <w:basedOn w:val="Style_9_ch"/>
    <w:link w:val="Style_271"/>
    <w:rPr>
      <w:sz w:val="24"/>
    </w:rPr>
  </w:style>
  <w:style w:styleId="Style_272" w:type="paragraph">
    <w:name w:val="Body Text Indent 3"/>
    <w:basedOn w:val="Style_9"/>
    <w:link w:val="Style_272_ch"/>
    <w:pPr>
      <w:ind w:hanging="180" w:left="252"/>
    </w:pPr>
    <w:rPr>
      <w:sz w:val="28"/>
    </w:rPr>
  </w:style>
  <w:style w:styleId="Style_272_ch" w:type="character">
    <w:name w:val="Body Text Indent 3"/>
    <w:basedOn w:val="Style_9_ch"/>
    <w:link w:val="Style_272"/>
    <w:rPr>
      <w:sz w:val="28"/>
    </w:rPr>
  </w:style>
  <w:style w:styleId="Style_273" w:type="paragraph">
    <w:name w:val="xl32"/>
    <w:basedOn w:val="Style_9"/>
    <w:link w:val="Style_273_ch"/>
    <w:pPr>
      <w:spacing w:afterAutospacing="on" w:beforeAutospacing="on"/>
      <w:ind/>
      <w:jc w:val="center"/>
    </w:pPr>
    <w:rPr>
      <w:sz w:val="24"/>
    </w:rPr>
  </w:style>
  <w:style w:styleId="Style_273_ch" w:type="character">
    <w:name w:val="xl32"/>
    <w:basedOn w:val="Style_9_ch"/>
    <w:link w:val="Style_273"/>
    <w:rPr>
      <w:sz w:val="24"/>
    </w:rPr>
  </w:style>
  <w:style w:styleId="Style_274" w:type="paragraph">
    <w:name w:val="Normal (Web)"/>
    <w:basedOn w:val="Style_9"/>
    <w:link w:val="Style_274_ch"/>
    <w:pPr>
      <w:spacing w:after="119" w:before="100"/>
      <w:ind/>
    </w:pPr>
    <w:rPr>
      <w:sz w:val="24"/>
    </w:rPr>
  </w:style>
  <w:style w:styleId="Style_274_ch" w:type="character">
    <w:name w:val="Normal (Web)"/>
    <w:basedOn w:val="Style_9_ch"/>
    <w:link w:val="Style_274"/>
    <w:rPr>
      <w:sz w:val="24"/>
    </w:rPr>
  </w:style>
  <w:style w:styleId="Style_275" w:type="paragraph">
    <w:name w:val="Subtitle"/>
    <w:basedOn w:val="Style_9"/>
    <w:link w:val="Style_275_ch"/>
    <w:uiPriority w:val="11"/>
    <w:qFormat/>
    <w:pPr>
      <w:spacing w:after="60"/>
      <w:ind/>
      <w:jc w:val="center"/>
      <w:outlineLvl w:val="1"/>
    </w:pPr>
    <w:rPr>
      <w:rFonts w:ascii="Arial" w:hAnsi="Arial"/>
      <w:sz w:val="24"/>
    </w:rPr>
  </w:style>
  <w:style w:styleId="Style_275_ch" w:type="character">
    <w:name w:val="Subtitle"/>
    <w:basedOn w:val="Style_9_ch"/>
    <w:link w:val="Style_275"/>
    <w:rPr>
      <w:rFonts w:ascii="Arial" w:hAnsi="Arial"/>
      <w:sz w:val="24"/>
    </w:rPr>
  </w:style>
  <w:style w:styleId="Style_276" w:type="paragraph">
    <w:name w:val="xl46"/>
    <w:basedOn w:val="Style_9"/>
    <w:link w:val="Style_276_ch"/>
    <w:pPr>
      <w:spacing w:afterAutospacing="on" w:beforeAutospacing="on"/>
      <w:ind/>
      <w:jc w:val="center"/>
    </w:pPr>
    <w:rPr>
      <w:b w:val="1"/>
      <w:sz w:val="24"/>
    </w:rPr>
  </w:style>
  <w:style w:styleId="Style_276_ch" w:type="character">
    <w:name w:val="xl46"/>
    <w:basedOn w:val="Style_9_ch"/>
    <w:link w:val="Style_276"/>
    <w:rPr>
      <w:b w:val="1"/>
      <w:sz w:val="24"/>
    </w:rPr>
  </w:style>
  <w:style w:styleId="Style_277" w:type="paragraph">
    <w:name w:val="Знак Знак2 Знак Знак Знак Знак1 Знак"/>
    <w:basedOn w:val="Style_9"/>
    <w:link w:val="Style_277_ch"/>
    <w:pPr>
      <w:spacing w:afterAutospacing="on" w:beforeAutospacing="on"/>
      <w:ind/>
    </w:pPr>
    <w:rPr>
      <w:rFonts w:ascii="Tahoma" w:hAnsi="Tahoma"/>
    </w:rPr>
  </w:style>
  <w:style w:styleId="Style_277_ch" w:type="character">
    <w:name w:val="Знак Знак2 Знак Знак Знак Знак1 Знак"/>
    <w:basedOn w:val="Style_9_ch"/>
    <w:link w:val="Style_277"/>
    <w:rPr>
      <w:rFonts w:ascii="Tahoma" w:hAnsi="Tahoma"/>
    </w:rPr>
  </w:style>
  <w:style w:styleId="Style_278" w:type="paragraph">
    <w:name w:val="xl54"/>
    <w:basedOn w:val="Style_9"/>
    <w:link w:val="Style_278_ch"/>
    <w:pPr>
      <w:spacing w:afterAutospacing="on" w:beforeAutospacing="on"/>
      <w:ind/>
      <w:jc w:val="center"/>
    </w:pPr>
    <w:rPr>
      <w:sz w:val="24"/>
    </w:rPr>
  </w:style>
  <w:style w:styleId="Style_278_ch" w:type="character">
    <w:name w:val="xl54"/>
    <w:basedOn w:val="Style_9_ch"/>
    <w:link w:val="Style_278"/>
    <w:rPr>
      <w:sz w:val="24"/>
    </w:rPr>
  </w:style>
  <w:style w:styleId="Style_279" w:type="paragraph">
    <w:name w:val="xl83"/>
    <w:basedOn w:val="Style_9"/>
    <w:link w:val="Style_279_ch"/>
    <w:pPr>
      <w:spacing w:afterAutospacing="on" w:beforeAutospacing="on"/>
      <w:ind/>
      <w:jc w:val="center"/>
    </w:pPr>
    <w:rPr>
      <w:sz w:val="24"/>
    </w:rPr>
  </w:style>
  <w:style w:styleId="Style_279_ch" w:type="character">
    <w:name w:val="xl83"/>
    <w:basedOn w:val="Style_9_ch"/>
    <w:link w:val="Style_279"/>
    <w:rPr>
      <w:sz w:val="24"/>
    </w:rPr>
  </w:style>
  <w:style w:styleId="Style_280" w:type="paragraph">
    <w:name w:val="подпись1"/>
    <w:basedOn w:val="Style_9"/>
    <w:link w:val="Style_280_ch"/>
    <w:rPr>
      <w:sz w:val="28"/>
    </w:rPr>
  </w:style>
  <w:style w:styleId="Style_280_ch" w:type="character">
    <w:name w:val="подпись1"/>
    <w:basedOn w:val="Style_9_ch"/>
    <w:link w:val="Style_280"/>
    <w:rPr>
      <w:sz w:val="28"/>
    </w:rPr>
  </w:style>
  <w:style w:styleId="Style_281" w:type="paragraph">
    <w:name w:val="Основной текст 21"/>
    <w:basedOn w:val="Style_9"/>
    <w:link w:val="Style_281_ch"/>
    <w:pPr>
      <w:spacing w:after="120" w:before="0" w:line="480" w:lineRule="auto"/>
      <w:ind/>
    </w:pPr>
  </w:style>
  <w:style w:styleId="Style_281_ch" w:type="character">
    <w:name w:val="Основной текст 21"/>
    <w:basedOn w:val="Style_9_ch"/>
    <w:link w:val="Style_281"/>
  </w:style>
  <w:style w:styleId="Style_282" w:type="paragraph">
    <w:name w:val="Указатель1"/>
    <w:basedOn w:val="Style_9"/>
    <w:link w:val="Style_282_ch"/>
    <w:rPr>
      <w:rFonts w:ascii="Arial" w:hAnsi="Arial"/>
    </w:rPr>
  </w:style>
  <w:style w:styleId="Style_282_ch" w:type="character">
    <w:name w:val="Указатель1"/>
    <w:basedOn w:val="Style_9_ch"/>
    <w:link w:val="Style_282"/>
    <w:rPr>
      <w:rFonts w:ascii="Arial" w:hAnsi="Arial"/>
    </w:rPr>
  </w:style>
  <w:style w:styleId="Style_283" w:type="paragraph">
    <w:name w:val="WW8Num11z1"/>
    <w:link w:val="Style_283_ch"/>
    <w:rPr>
      <w:rFonts w:ascii="Courier New" w:hAnsi="Courier New"/>
    </w:rPr>
  </w:style>
  <w:style w:styleId="Style_283_ch" w:type="character">
    <w:name w:val="WW8Num11z1"/>
    <w:link w:val="Style_283"/>
    <w:rPr>
      <w:rFonts w:ascii="Courier New" w:hAnsi="Courier New"/>
    </w:rPr>
  </w:style>
  <w:style w:styleId="Style_284" w:type="paragraph">
    <w:name w:val="Основной текст с отступом 31"/>
    <w:basedOn w:val="Style_9"/>
    <w:link w:val="Style_284_ch"/>
    <w:pPr>
      <w:ind w:firstLine="993" w:left="0"/>
      <w:jc w:val="both"/>
    </w:pPr>
    <w:rPr>
      <w:sz w:val="28"/>
    </w:rPr>
  </w:style>
  <w:style w:styleId="Style_284_ch" w:type="character">
    <w:name w:val="Основной текст с отступом 31"/>
    <w:basedOn w:val="Style_9_ch"/>
    <w:link w:val="Style_284"/>
    <w:rPr>
      <w:sz w:val="28"/>
    </w:rPr>
  </w:style>
  <w:style w:styleId="Style_285" w:type="paragraph">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Style_9"/>
    <w:link w:val="Style_285_ch"/>
    <w:pPr>
      <w:spacing w:afterAutospacing="on" w:beforeAutospacing="on"/>
      <w:ind/>
    </w:pPr>
    <w:rPr>
      <w:rFonts w:ascii="Tahoma" w:hAnsi="Tahoma"/>
    </w:rPr>
  </w:style>
  <w:style w:styleId="Style_285_ch" w:type="character">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Style_9_ch"/>
    <w:link w:val="Style_285"/>
    <w:rPr>
      <w:rFonts w:ascii="Tahoma" w:hAnsi="Tahoma"/>
    </w:rPr>
  </w:style>
  <w:style w:styleId="Style_286" w:type="paragraph">
    <w:name w:val="Postan"/>
    <w:basedOn w:val="Style_9"/>
    <w:link w:val="Style_286_ch"/>
    <w:pPr>
      <w:ind/>
      <w:jc w:val="center"/>
    </w:pPr>
    <w:rPr>
      <w:sz w:val="28"/>
    </w:rPr>
  </w:style>
  <w:style w:styleId="Style_286_ch" w:type="character">
    <w:name w:val="Postan"/>
    <w:basedOn w:val="Style_9_ch"/>
    <w:link w:val="Style_286"/>
    <w:rPr>
      <w:sz w:val="28"/>
    </w:rPr>
  </w:style>
  <w:style w:styleId="Style_287" w:type="paragraph">
    <w:name w:val="Title"/>
    <w:basedOn w:val="Style_9"/>
    <w:next w:val="Style_10"/>
    <w:link w:val="Style_287_ch"/>
    <w:uiPriority w:val="10"/>
    <w:qFormat/>
    <w:pPr>
      <w:keepNext w:val="1"/>
      <w:spacing w:after="120" w:before="240"/>
      <w:ind/>
    </w:pPr>
    <w:rPr>
      <w:rFonts w:ascii="Arial" w:hAnsi="Arial"/>
      <w:sz w:val="28"/>
    </w:rPr>
  </w:style>
  <w:style w:styleId="Style_287_ch" w:type="character">
    <w:name w:val="Title"/>
    <w:basedOn w:val="Style_9_ch"/>
    <w:link w:val="Style_287"/>
    <w:rPr>
      <w:rFonts w:ascii="Arial" w:hAnsi="Arial"/>
      <w:sz w:val="28"/>
    </w:rPr>
  </w:style>
  <w:style w:styleId="Style_288" w:type="paragraph">
    <w:name w:val="heading 4"/>
    <w:basedOn w:val="Style_9"/>
    <w:next w:val="Style_9"/>
    <w:link w:val="Style_288_ch"/>
    <w:uiPriority w:val="9"/>
    <w:qFormat/>
    <w:pPr>
      <w:keepNext w:val="1"/>
      <w:ind/>
      <w:jc w:val="center"/>
      <w:outlineLvl w:val="3"/>
    </w:pPr>
    <w:rPr>
      <w:sz w:val="24"/>
    </w:rPr>
  </w:style>
  <w:style w:styleId="Style_288_ch" w:type="character">
    <w:name w:val="heading 4"/>
    <w:basedOn w:val="Style_9_ch"/>
    <w:link w:val="Style_288"/>
    <w:rPr>
      <w:sz w:val="24"/>
    </w:rPr>
  </w:style>
  <w:style w:styleId="Style_289" w:type="paragraph">
    <w:name w:val="xl39"/>
    <w:basedOn w:val="Style_9"/>
    <w:link w:val="Style_289_ch"/>
    <w:pPr>
      <w:spacing w:afterAutospacing="on" w:beforeAutospacing="on"/>
      <w:ind/>
      <w:jc w:val="center"/>
    </w:pPr>
    <w:rPr>
      <w:sz w:val="24"/>
    </w:rPr>
  </w:style>
  <w:style w:styleId="Style_289_ch" w:type="character">
    <w:name w:val="xl39"/>
    <w:basedOn w:val="Style_9_ch"/>
    <w:link w:val="Style_289"/>
    <w:rPr>
      <w:sz w:val="24"/>
    </w:rPr>
  </w:style>
  <w:style w:styleId="Style_290" w:type="paragraph">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Style_9"/>
    <w:link w:val="Style_290_ch"/>
    <w:pPr>
      <w:spacing w:afterAutospacing="on" w:beforeAutospacing="on"/>
      <w:ind/>
    </w:pPr>
    <w:rPr>
      <w:rFonts w:ascii="Tahoma" w:hAnsi="Tahoma"/>
    </w:rPr>
  </w:style>
  <w:style w:styleId="Style_290_ch" w:type="character">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Style_9_ch"/>
    <w:link w:val="Style_290"/>
    <w:rPr>
      <w:rFonts w:ascii="Tahoma" w:hAnsi="Tahoma"/>
    </w:rPr>
  </w:style>
  <w:style w:styleId="Style_291" w:type="paragraph">
    <w:name w:val="heading 2"/>
    <w:basedOn w:val="Style_9"/>
    <w:next w:val="Style_9"/>
    <w:link w:val="Style_291_ch"/>
    <w:uiPriority w:val="9"/>
    <w:qFormat/>
    <w:pPr>
      <w:keepNext w:val="1"/>
      <w:ind/>
      <w:jc w:val="both"/>
      <w:outlineLvl w:val="1"/>
    </w:pPr>
    <w:rPr>
      <w:sz w:val="24"/>
    </w:rPr>
  </w:style>
  <w:style w:styleId="Style_291_ch" w:type="character">
    <w:name w:val="heading 2"/>
    <w:basedOn w:val="Style_9_ch"/>
    <w:link w:val="Style_291"/>
    <w:rPr>
      <w:sz w:val="24"/>
    </w:rPr>
  </w:style>
  <w:style w:styleId="Style_292" w:type="paragraph">
    <w:name w:val="Название_0"/>
    <w:basedOn w:val="Style_9"/>
    <w:next w:val="Style_275"/>
    <w:link w:val="Style_292_ch"/>
    <w:pPr>
      <w:ind/>
      <w:jc w:val="center"/>
    </w:pPr>
    <w:rPr>
      <w:b w:val="1"/>
      <w:sz w:val="28"/>
    </w:rPr>
  </w:style>
  <w:style w:styleId="Style_292_ch" w:type="character">
    <w:name w:val="Название_0"/>
    <w:basedOn w:val="Style_9_ch"/>
    <w:link w:val="Style_292"/>
    <w:rPr>
      <w:b w:val="1"/>
      <w:sz w:val="28"/>
    </w:rPr>
  </w:style>
  <w:style w:styleId="Style_293" w:type="paragraph">
    <w:name w:val="xl57"/>
    <w:basedOn w:val="Style_9"/>
    <w:link w:val="Style_293_ch"/>
    <w:pPr>
      <w:spacing w:afterAutospacing="on" w:beforeAutospacing="on"/>
      <w:ind/>
    </w:pPr>
    <w:rPr>
      <w:sz w:val="24"/>
    </w:rPr>
  </w:style>
  <w:style w:styleId="Style_293_ch" w:type="character">
    <w:name w:val="xl57"/>
    <w:basedOn w:val="Style_9_ch"/>
    <w:link w:val="Style_293"/>
    <w:rPr>
      <w:sz w:val="24"/>
    </w:rPr>
  </w:style>
  <w:style w:styleId="Style_294" w:type="paragraph">
    <w:name w:val="Содержимое врезки"/>
    <w:basedOn w:val="Style_10"/>
    <w:link w:val="Style_294_ch"/>
  </w:style>
  <w:style w:styleId="Style_294_ch" w:type="character">
    <w:name w:val="Содержимое врезки"/>
    <w:basedOn w:val="Style_10_ch"/>
    <w:link w:val="Style_294"/>
  </w:style>
  <w:style w:styleId="Style_295" w:type="paragraph">
    <w:name w:val="wP70"/>
    <w:basedOn w:val="Style_9"/>
    <w:link w:val="Style_295_ch"/>
    <w:pPr>
      <w:widowControl w:val="0"/>
      <w:ind w:firstLine="840" w:left="0"/>
      <w:jc w:val="both"/>
    </w:pPr>
    <w:rPr>
      <w:rFonts w:ascii="Arial" w:hAnsi="Arial"/>
    </w:rPr>
  </w:style>
  <w:style w:styleId="Style_295_ch" w:type="character">
    <w:name w:val="wP70"/>
    <w:basedOn w:val="Style_9_ch"/>
    <w:link w:val="Style_295"/>
    <w:rPr>
      <w:rFonts w:ascii="Arial" w:hAnsi="Arial"/>
    </w:rPr>
  </w:style>
  <w:style w:styleId="Style_296" w:type="paragraph">
    <w:name w:val="List Paragraph"/>
    <w:basedOn w:val="Style_9"/>
    <w:link w:val="Style_296_ch"/>
    <w:pPr>
      <w:spacing w:after="200" w:line="276" w:lineRule="auto"/>
      <w:ind w:firstLine="0" w:left="720"/>
      <w:contextualSpacing w:val="1"/>
    </w:pPr>
    <w:rPr>
      <w:rFonts w:ascii="Calibri" w:hAnsi="Calibri"/>
      <w:sz w:val="22"/>
    </w:rPr>
  </w:style>
  <w:style w:styleId="Style_296_ch" w:type="character">
    <w:name w:val="List Paragraph"/>
    <w:basedOn w:val="Style_9_ch"/>
    <w:link w:val="Style_296"/>
    <w:rPr>
      <w:rFonts w:ascii="Calibri" w:hAnsi="Calibri"/>
      <w:sz w:val="22"/>
    </w:rPr>
  </w:style>
  <w:style w:styleId="Style_297" w:type="paragraph">
    <w:name w:val="Знак Знак1 Знак Знак Знак1 Знак Знак Знак"/>
    <w:basedOn w:val="Style_9"/>
    <w:link w:val="Style_297_ch"/>
    <w:pPr>
      <w:spacing w:afterAutospacing="on" w:beforeAutospacing="on"/>
      <w:ind/>
    </w:pPr>
    <w:rPr>
      <w:rFonts w:ascii="Tahoma" w:hAnsi="Tahoma"/>
    </w:rPr>
  </w:style>
  <w:style w:styleId="Style_297_ch" w:type="character">
    <w:name w:val="Знак Знак1 Знак Знак Знак1 Знак Знак Знак"/>
    <w:basedOn w:val="Style_9_ch"/>
    <w:link w:val="Style_297"/>
    <w:rPr>
      <w:rFonts w:ascii="Tahoma" w:hAnsi="Tahoma"/>
    </w:rPr>
  </w:style>
  <w:style w:styleId="Style_298" w:type="paragraph">
    <w:name w:val="Знак Знак Знак Знак Знак Знак Знак Знак Знак Знак Знак Знак Знак Знак Знак Знак Знак Знак Знак Знак Знак Знак Знак Знак Знак1"/>
    <w:basedOn w:val="Style_9"/>
    <w:link w:val="Style_298_ch"/>
    <w:pPr>
      <w:spacing w:afterAutospacing="on" w:beforeAutospacing="on"/>
      <w:ind/>
      <w:jc w:val="both"/>
    </w:pPr>
    <w:rPr>
      <w:rFonts w:ascii="Tahoma" w:hAnsi="Tahoma"/>
    </w:rPr>
  </w:style>
  <w:style w:styleId="Style_298_ch" w:type="character">
    <w:name w:val="Знак Знак Знак Знак Знак Знак Знак Знак Знак Знак Знак Знак Знак Знак Знак Знак Знак Знак Знак Знак Знак Знак Знак Знак Знак1"/>
    <w:basedOn w:val="Style_9_ch"/>
    <w:link w:val="Style_298"/>
    <w:rPr>
      <w:rFonts w:ascii="Tahoma" w:hAnsi="Tahoma"/>
    </w:rPr>
  </w:style>
  <w:style w:styleId="Style_299" w:type="paragraph">
    <w:name w:val="xl86"/>
    <w:basedOn w:val="Style_9"/>
    <w:link w:val="Style_299_ch"/>
    <w:pPr>
      <w:spacing w:afterAutospacing="on" w:beforeAutospacing="on"/>
      <w:ind/>
      <w:jc w:val="center"/>
    </w:pPr>
    <w:rPr>
      <w:sz w:val="24"/>
    </w:rPr>
  </w:style>
  <w:style w:styleId="Style_299_ch" w:type="character">
    <w:name w:val="xl86"/>
    <w:basedOn w:val="Style_9_ch"/>
    <w:link w:val="Style_299"/>
    <w:rPr>
      <w:sz w:val="24"/>
    </w:rPr>
  </w:style>
  <w:style w:styleId="Style_300" w:type="paragraph">
    <w:name w:val="heading 6"/>
    <w:basedOn w:val="Style_9"/>
    <w:next w:val="Style_9"/>
    <w:link w:val="Style_300_ch"/>
    <w:uiPriority w:val="9"/>
    <w:qFormat/>
    <w:pPr>
      <w:keepNext w:val="1"/>
      <w:tabs>
        <w:tab w:leader="none" w:pos="4170" w:val="left"/>
      </w:tabs>
      <w:ind/>
      <w:outlineLvl w:val="5"/>
    </w:pPr>
    <w:rPr>
      <w:sz w:val="28"/>
    </w:rPr>
  </w:style>
  <w:style w:styleId="Style_300_ch" w:type="character">
    <w:name w:val="heading 6"/>
    <w:basedOn w:val="Style_9_ch"/>
    <w:link w:val="Style_300"/>
    <w:rPr>
      <w:sz w:val="28"/>
    </w:rPr>
  </w:style>
  <w:style w:styleId="Style_301" w:type="paragraph">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Style_9"/>
    <w:link w:val="Style_301_ch"/>
    <w:pPr>
      <w:spacing w:afterAutospacing="on" w:beforeAutospacing="on"/>
      <w:ind/>
    </w:pPr>
    <w:rPr>
      <w:rFonts w:ascii="Tahoma" w:hAnsi="Tahoma"/>
    </w:rPr>
  </w:style>
  <w:style w:styleId="Style_301_ch" w:type="character">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Style_9_ch"/>
    <w:link w:val="Style_301"/>
    <w:rPr>
      <w:rFonts w:ascii="Tahoma" w:hAnsi="Tahoma"/>
    </w:rPr>
  </w:style>
  <w:style w:styleId="Style_302" w:type="paragraph">
    <w:name w:val="xl68"/>
    <w:basedOn w:val="Style_9"/>
    <w:link w:val="Style_302_ch"/>
    <w:pPr>
      <w:spacing w:afterAutospacing="on" w:beforeAutospacing="on"/>
      <w:ind/>
      <w:jc w:val="center"/>
    </w:pPr>
    <w:rPr>
      <w:sz w:val="24"/>
    </w:rPr>
  </w:style>
  <w:style w:styleId="Style_302_ch" w:type="character">
    <w:name w:val="xl68"/>
    <w:basedOn w:val="Style_9_ch"/>
    <w:link w:val="Style_302"/>
    <w:rPr>
      <w:sz w:val="24"/>
    </w:rPr>
  </w:style>
  <w:style w:styleId="Style_303" w:type="paragraph">
    <w:name w:val="news"/>
    <w:basedOn w:val="Style_9"/>
    <w:link w:val="Style_303_ch"/>
    <w:pPr>
      <w:spacing w:afterAutospacing="on" w:beforeAutospacing="on"/>
      <w:ind/>
    </w:pPr>
    <w:rPr>
      <w:sz w:val="24"/>
    </w:rPr>
  </w:style>
  <w:style w:styleId="Style_303_ch" w:type="character">
    <w:name w:val="news"/>
    <w:basedOn w:val="Style_9_ch"/>
    <w:link w:val="Style_303"/>
    <w:rPr>
      <w:sz w:val="24"/>
    </w:rPr>
  </w:style>
  <w:style w:styleId="Style_304" w:type="paragraph">
    <w:name w:val="wT3"/>
    <w:link w:val="Style_304_ch"/>
  </w:style>
  <w:style w:styleId="Style_304_ch" w:type="character">
    <w:name w:val="wT3"/>
    <w:link w:val="Style_304"/>
  </w:style>
  <w:style w:styleId="Style_305" w:type="paragraph">
    <w:name w:val="Знак Знак6"/>
    <w:link w:val="Style_305_ch"/>
    <w:rPr>
      <w:sz w:val="28"/>
    </w:rPr>
  </w:style>
  <w:style w:styleId="Style_305_ch" w:type="character">
    <w:name w:val="Знак Знак6"/>
    <w:link w:val="Style_305"/>
    <w:rPr>
      <w:sz w:val="28"/>
    </w:rPr>
  </w:style>
  <w:style w:default="1" w:styleId="Style_7" w:type="table">
    <w:name w:val="Normal Table"/>
    <w:tblPr>
      <w:tblInd w:type="dxa" w:w="0"/>
      <w:tblCellMar>
        <w:top w:type="dxa" w:w="0"/>
        <w:left w:type="dxa" w:w="108"/>
        <w:bottom w:type="dxa" w:w="0"/>
        <w:right w:type="dxa" w:w="108"/>
      </w:tblCellMar>
    </w:tblPr>
  </w:style>
  <w:style w:styleId="Style_306" w:type="table">
    <w:name w:val="Table Grid"/>
    <w:basedOn w:val="Style_7"/>
    <w:tblPr>
      <w:tblBorders>
        <w:top w:color="000000" w:sz="4" w:val="single"/>
        <w:left w:color="000000" w:sz="4" w:val="single"/>
        <w:bottom w:color="000000" w:sz="4" w:val="single"/>
        <w:right w:color="000000" w:sz="4" w:val="single"/>
        <w:insideH w:color="000000" w:sz="4" w:val="single"/>
        <w:insideV w:color="000000" w:sz="4" w:val="single"/>
      </w:tblBorders>
    </w:tblPr>
  </w:style>
</w:styles>
</file>

<file path=word/stylesWithEffects.xml><?xml version="1.0" encoding="utf-8"?>
<w:styles xmlns:w="http://schemas.openxmlformats.org/wordprocessingml/2006/main">
  <w:docDefaults>
    <w:rPrDefault>
      <w:rPr>
        <w:rFonts w:asciiTheme="minorHAnsi" w:cstheme="minorBidi" w:eastAsiaTheme="minorEastAsia" w:hAnsiTheme="minorHAnsi"/>
        <w:sz w:val="24"/>
        <w:szCs w:val="24"/>
        <w:lang w:bidi="ar-SA" w:eastAsia="en-US" w:val="en-US"/>
      </w:rPr>
    </w:rPrDefault>
    <w:pPrDefault/>
  </w:docDefaults>
  <w:latentStyles w:count="276" w:defLockedState="0" w:defQFormat="0" w:defSemiHidden="1" w:defUIPriority="99" w:defUnhideWhenUsed="1">
    <w:lsdException w:name="Normal" w:qFormat="1" w:semiHidden="0" w:uiPriority="0" w:unhideWhenUsed="0"/>
    <w:lsdException w:name="heading 1" w:qFormat="1" w:semiHidden="0" w:uiPriority="9" w:unhideWhenUsed="0"/>
    <w:lsdException w:name="heading 2" w:qFormat="1" w:uiPriority="9"/>
    <w:lsdException w:name="heading 3" w:qFormat="1" w:uiPriority="9"/>
    <w:lsdException w:name="heading 4" w:qFormat="1" w:uiPriority="9"/>
    <w:lsdException w:name="heading 5" w:qFormat="1" w:uiPriority="9"/>
    <w:lsdException w:name="heading 6" w:qFormat="1" w:uiPriority="9"/>
    <w:lsdException w:name="heading 7" w:qFormat="1" w:uiPriority="9"/>
    <w:lsdException w:name="heading 8" w:qFormat="1" w:uiPriority="9"/>
    <w:lsdException w:name="heading 9" w:qFormat="1" w:uiPriority="9"/>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uiPriority="35"/>
    <w:lsdException w:name="Title" w:qFormat="1" w:semiHidden="0" w:uiPriority="10" w:unhideWhenUsed="0"/>
    <w:lsdException w:name="Default Paragraph Font" w:uiPriority="1"/>
    <w:lsdException w:name="Subtitle" w:qFormat="1" w:semiHidden="0" w:uiPriority="11" w:unhideWhenUsed="0"/>
    <w:lsdException w:name="Strong" w:qFormat="1" w:semiHidden="0" w:uiPriority="22" w:unhideWhenUsed="0"/>
    <w:lsdException w:name="Emphasis" w:qFormat="1" w:semiHidden="0" w:uiPriority="20" w:unhideWhenUsed="0"/>
    <w:lsdException w:name="Table Grid" w:semiHidden="0" w:uiPriority="59" w:unhideWhenUsed="0"/>
    <w:lsdException w:name="Placeholder Text" w:unhideWhenUsed="0"/>
    <w:lsdException w:name="No Spacing" w:qFormat="1"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qFormat="1" w:semiHidden="0" w:uiPriority="34" w:unhideWhenUsed="0"/>
    <w:lsdException w:name="Quote" w:qFormat="1" w:semiHidden="0" w:uiPriority="29" w:unhideWhenUsed="0"/>
    <w:lsdException w:name="Intense Quote" w:qFormat="1"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qFormat="1" w:semiHidden="0" w:uiPriority="19" w:unhideWhenUsed="0"/>
    <w:lsdException w:name="Intense Emphasis" w:qFormat="1" w:semiHidden="0" w:uiPriority="21" w:unhideWhenUsed="0"/>
    <w:lsdException w:name="Subtle Reference" w:qFormat="1" w:semiHidden="0" w:uiPriority="31" w:unhideWhenUsed="0"/>
    <w:lsdException w:name="Intense Reference" w:qFormat="1" w:semiHidden="0" w:uiPriority="32" w:unhideWhenUsed="0"/>
    <w:lsdException w:name="Book Title" w:qFormat="1" w:semiHidden="0" w:uiPriority="33" w:unhideWhenUsed="0"/>
    <w:lsdException w:name="Bibliography" w:uiPriority="37"/>
    <w:lsdException w:name="TOC Heading" w:qFormat="1" w:uiPriority="39"/>
  </w:latentStyles>
  <w:style w:default="1" w:styleId="Normal" w:type="paragraph">
    <w:name w:val="Normal"/>
    <w:qFormat/>
  </w:style>
  <w:style w:styleId="Heading1" w:type="paragraph">
    <w:name w:val="heading 1"/>
    <w:basedOn w:val="Normal"/>
    <w:next w:val="Normal"/>
    <w:link w:val="Heading1Char"/>
    <w:uiPriority w:val="9"/>
    <w:qFormat/>
    <w:rsid w:val="00111FAE"/>
    <w:pPr>
      <w:keepNext/>
      <w:keepLines/>
      <w:spacing w:before="480"/>
      <w:outlineLvl w:val="0"/>
    </w:pPr>
    <w:rPr>
      <w:rFonts w:asciiTheme="majorHAnsi" w:cstheme="majorBidi" w:eastAsiaTheme="majorEastAsia" w:hAnsiTheme="majorHAnsi"/>
      <w:b/>
      <w:bCs/>
      <w:color w:themeColor="accent1" w:themeShade="B5" w:val="345A8A"/>
      <w:sz w:val="32"/>
      <w:szCs w:val="32"/>
    </w:rPr>
  </w:style>
  <w:style w:default="1" w:styleId="DefaultParagraphFont" w:type="character">
    <w:name w:val="Default Paragraph Font"/>
    <w:uiPriority w:val="1"/>
    <w:semiHidden/>
    <w:unhideWhenUsed/>
  </w:style>
  <w:style w:default="1" w:styleId="TableNormal" w:type="table">
    <w:name w:val="Normal Table"/>
    <w:uiPriority w:val="99"/>
    <w:semiHidden/>
    <w:unhideWhenUsed/>
    <w:tblPr>
      <w:tblInd w:type="dxa" w:w="0"/>
      <w:tblCellMar>
        <w:top w:type="dxa" w:w="0"/>
        <w:left w:type="dxa" w:w="108"/>
        <w:bottom w:type="dxa" w:w="0"/>
        <w:right w:type="dxa" w:w="108"/>
      </w:tblCellMar>
    </w:tblPr>
  </w:style>
  <w:style w:default="1" w:styleId="NoList" w:type="numbering">
    <w:name w:val="No List"/>
    <w:uiPriority w:val="99"/>
    <w:semiHidden/>
    <w:unhideWhenUsed/>
  </w:style>
  <w:style w:customStyle="1" w:styleId="Heading1Char" w:type="character">
    <w:name w:val="Heading 1 Char"/>
    <w:basedOn w:val="DefaultParagraphFont"/>
    <w:link w:val="Heading1"/>
    <w:uiPriority w:val="9"/>
    <w:rsid w:val="00111FAE"/>
    <w:rPr>
      <w:rFonts w:asciiTheme="majorHAnsi" w:cstheme="majorBidi" w:eastAsiaTheme="majorEastAsia" w:hAnsiTheme="majorHAnsi"/>
      <w:b/>
      <w:bCs/>
      <w:color w:themeColor="accent1" w:themeShade="B5" w:val="345A8A"/>
      <w:sz w:val="32"/>
      <w:szCs w:val="32"/>
    </w:rPr>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no" ?>
<Relationships xmlns="http://schemas.openxmlformats.org/package/2006/relationships">
  <Relationship Id="rId24" Target="webSettings.xml" Type="http://schemas.openxmlformats.org/officeDocument/2006/relationships/webSettings"/>
  <Relationship Id="rId23" Target="stylesWithEffects.xml" Type="http://schemas.microsoft.com/office/2007/relationships/stylesWithEffects"/>
  <Relationship Id="rId21" Target="settings.xml" Type="http://schemas.openxmlformats.org/officeDocument/2006/relationships/settings"/>
  <Relationship Id="rId19" Target="media/3.wmf" Type="http://schemas.openxmlformats.org/officeDocument/2006/relationships/image"/>
  <Relationship Id="rId18" Target="media/2.wmf" Type="http://schemas.openxmlformats.org/officeDocument/2006/relationships/image"/>
  <Relationship Id="rId17" Target="media/1.png" Type="http://schemas.openxmlformats.org/officeDocument/2006/relationships/image"/>
  <Relationship Id="rId15" Target="header15.xml" Type="http://schemas.openxmlformats.org/officeDocument/2006/relationships/header"/>
  <Relationship Id="rId11" Target="header11.xml" Type="http://schemas.openxmlformats.org/officeDocument/2006/relationships/header"/>
  <Relationship Id="rId16" Target="footer16.xml" Type="http://schemas.openxmlformats.org/officeDocument/2006/relationships/footer"/>
  <Relationship Id="rId22" Target="styles.xml" Type="http://schemas.openxmlformats.org/officeDocument/2006/relationships/styles"/>
  <Relationship Id="rId10" Target="footer10.xml" Type="http://schemas.openxmlformats.org/officeDocument/2006/relationships/footer"/>
  <Relationship Id="rId7" Target="header7.xml" Type="http://schemas.openxmlformats.org/officeDocument/2006/relationships/header"/>
  <Relationship Id="rId14" Target="footer14.xml" Type="http://schemas.openxmlformats.org/officeDocument/2006/relationships/footer"/>
  <Relationship Id="rId6" Target="footer6.xml" Type="http://schemas.openxmlformats.org/officeDocument/2006/relationships/footer"/>
  <Relationship Id="rId13" Target="header13.xml" Type="http://schemas.openxmlformats.org/officeDocument/2006/relationships/header"/>
  <Relationship Id="rId5" Target="header5.xml" Type="http://schemas.openxmlformats.org/officeDocument/2006/relationships/header"/>
  <Relationship Id="rId9" Target="header9.xml" Type="http://schemas.openxmlformats.org/officeDocument/2006/relationships/header"/>
  <Relationship Id="rId4" Target="footer4.xml" Type="http://schemas.openxmlformats.org/officeDocument/2006/relationships/footer"/>
  <Relationship Id="rId8" Target="footer8.xml" Type="http://schemas.openxmlformats.org/officeDocument/2006/relationships/footer"/>
  <Relationship Id="rId3" Target="header3.xml" Type="http://schemas.openxmlformats.org/officeDocument/2006/relationships/header"/>
  <Relationship Id="rId12" Target="footer12.xml" Type="http://schemas.openxmlformats.org/officeDocument/2006/relationships/footer"/>
  <Relationship Id="rId25" Target="theme/theme1.xml" Type="http://schemas.openxmlformats.org/officeDocument/2006/relationships/theme"/>
  <Relationship Id="rId2" Target="footer2.xml" Type="http://schemas.openxmlformats.org/officeDocument/2006/relationships/footer"/>
  <Relationship Id="rId20" Target="fontTable.xml" Type="http://schemas.openxmlformats.org/officeDocument/2006/relationships/fontTable"/>
  <Relationship Id="rId1" Target="header1.xml" Type="http://schemas.openxmlformats.org/officeDocument/2006/relationships/header"/>
</Relationships>

</file>

<file path=word/theme/theme1.xml><?xml version="1.0" encoding="utf-8"?>
<a:theme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name="Office Them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XO Thames"/>
        <a:ea typeface=""/>
        <a:cs typeface=""/>
      </a:majorFont>
      <a:minorFont>
        <a:latin typeface="XO Thames"/>
        <a:ea typeface=""/>
        <a:cs typeface=""/>
      </a:minorFont>
    </a:fontScheme>
    <a:fmtScheme name="Offic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a:solidFill>
            <a:schemeClr val="phClr">
              <a:shade val="95000"/>
              <a:satMod val="105000"/>
            </a:schemeClr>
          </a:solidFill>
        </a:ln>
        <a:ln>
          <a:solidFill>
            <a:schemeClr val="phClr"/>
          </a:solidFill>
        </a:ln>
        <a:ln>
          <a:solidFill>
            <a:schemeClr val="phClr"/>
          </a:solidFill>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theme>
</file>

<file path=docProps/app.xml><?xml version="1.0" encoding="utf-8"?>
<Properties xmlns="http://schemas.openxmlformats.org/officeDocument/2006/extended-properties">
  <Template>Normal.dotm</Template>
  <TotalTime>0</TotalTime>
  <DocSecurity>0</DocSecurity>
  <ScaleCrop>false</ScaleCrop>
  <Application>MyOffice-CoreFramework-Windows/25</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modified xsi:type="dcterms:W3CDTF">2025-03-17T11:59:57Z</dcterms:modified>
</cp:coreProperties>
</file>