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0A" w:rsidRDefault="001E060A" w:rsidP="001E060A">
      <w:pPr>
        <w:jc w:val="center"/>
        <w:rPr>
          <w:b/>
          <w:sz w:val="28"/>
          <w:szCs w:val="28"/>
        </w:rPr>
      </w:pPr>
      <w:r>
        <w:rPr>
          <w:b/>
          <w:sz w:val="28"/>
          <w:szCs w:val="28"/>
        </w:rPr>
        <w:t>РОССИЙСКАЯ ФЕДЕРАЦИЯ</w:t>
      </w:r>
    </w:p>
    <w:p w:rsidR="001E060A" w:rsidRDefault="001E060A" w:rsidP="001E060A">
      <w:pPr>
        <w:jc w:val="center"/>
        <w:rPr>
          <w:b/>
          <w:sz w:val="28"/>
          <w:szCs w:val="28"/>
        </w:rPr>
      </w:pPr>
      <w:r>
        <w:rPr>
          <w:b/>
          <w:sz w:val="28"/>
          <w:szCs w:val="28"/>
        </w:rPr>
        <w:t>РОСТОВСКАЯ ОБЛАСТЬ ЗИМОВНИКОВСКИЙ РАЙОН</w:t>
      </w:r>
    </w:p>
    <w:p w:rsidR="001E060A" w:rsidRDefault="001E060A" w:rsidP="001E060A">
      <w:pPr>
        <w:jc w:val="center"/>
        <w:rPr>
          <w:b/>
          <w:sz w:val="28"/>
          <w:szCs w:val="28"/>
        </w:rPr>
      </w:pPr>
      <w:r>
        <w:rPr>
          <w:b/>
          <w:sz w:val="28"/>
          <w:szCs w:val="28"/>
        </w:rPr>
        <w:t>АДМИНИСТРАЦИЯ СЕВЕРНОГО СЕЛЬСКОГО ПОСЕЛЕНИЯ</w:t>
      </w:r>
    </w:p>
    <w:p w:rsidR="001E060A" w:rsidRDefault="001E060A" w:rsidP="001E060A">
      <w:pPr>
        <w:tabs>
          <w:tab w:val="left" w:pos="3315"/>
          <w:tab w:val="center" w:pos="4819"/>
        </w:tabs>
        <w:jc w:val="center"/>
        <w:rPr>
          <w:b/>
          <w:sz w:val="28"/>
          <w:szCs w:val="28"/>
        </w:rPr>
      </w:pPr>
    </w:p>
    <w:p w:rsidR="001E060A" w:rsidRDefault="00493EC2" w:rsidP="001E060A">
      <w:pPr>
        <w:jc w:val="center"/>
        <w:rPr>
          <w:b/>
          <w:sz w:val="28"/>
          <w:szCs w:val="28"/>
        </w:rPr>
      </w:pPr>
      <w:r>
        <w:rPr>
          <w:b/>
          <w:sz w:val="28"/>
          <w:szCs w:val="28"/>
        </w:rPr>
        <w:t>ПОСТАНОВЛЕНИЕ</w:t>
      </w:r>
      <w:r w:rsidR="001E060A">
        <w:rPr>
          <w:b/>
          <w:sz w:val="28"/>
          <w:szCs w:val="28"/>
        </w:rPr>
        <w:t xml:space="preserve"> </w:t>
      </w:r>
    </w:p>
    <w:p w:rsidR="001E060A" w:rsidRDefault="001E060A" w:rsidP="001E060A">
      <w:pPr>
        <w:rPr>
          <w:b/>
          <w:sz w:val="28"/>
          <w:szCs w:val="28"/>
        </w:rPr>
      </w:pPr>
    </w:p>
    <w:p w:rsidR="001E060A" w:rsidRDefault="001E060A" w:rsidP="001E060A">
      <w:pPr>
        <w:jc w:val="center"/>
        <w:rPr>
          <w:b/>
          <w:sz w:val="28"/>
          <w:szCs w:val="28"/>
        </w:rPr>
      </w:pPr>
      <w:r>
        <w:rPr>
          <w:b/>
          <w:sz w:val="28"/>
          <w:szCs w:val="28"/>
        </w:rPr>
        <w:t xml:space="preserve">№ </w:t>
      </w:r>
      <w:r w:rsidR="005D1866">
        <w:rPr>
          <w:b/>
          <w:sz w:val="28"/>
          <w:szCs w:val="28"/>
        </w:rPr>
        <w:t>89</w:t>
      </w:r>
    </w:p>
    <w:p w:rsidR="00B4218A" w:rsidRDefault="001E060A" w:rsidP="003769F0">
      <w:pPr>
        <w:tabs>
          <w:tab w:val="left" w:pos="1960"/>
        </w:tabs>
        <w:rPr>
          <w:sz w:val="28"/>
          <w:szCs w:val="28"/>
        </w:rPr>
      </w:pPr>
      <w:r>
        <w:rPr>
          <w:sz w:val="28"/>
          <w:szCs w:val="28"/>
        </w:rPr>
        <w:t xml:space="preserve"> </w:t>
      </w:r>
      <w:r w:rsidR="00902ED7">
        <w:rPr>
          <w:sz w:val="28"/>
          <w:szCs w:val="28"/>
        </w:rPr>
        <w:t xml:space="preserve">16 сентября 2022года                        </w:t>
      </w:r>
      <w:r>
        <w:rPr>
          <w:sz w:val="28"/>
          <w:szCs w:val="28"/>
        </w:rPr>
        <w:t xml:space="preserve">                                                      х. </w:t>
      </w:r>
      <w:proofErr w:type="spellStart"/>
      <w:r>
        <w:rPr>
          <w:sz w:val="28"/>
          <w:szCs w:val="28"/>
        </w:rPr>
        <w:t>Гашу</w:t>
      </w:r>
      <w:r w:rsidR="00B4218A">
        <w:rPr>
          <w:sz w:val="28"/>
          <w:szCs w:val="28"/>
        </w:rPr>
        <w:t>н</w:t>
      </w:r>
      <w:proofErr w:type="spellEnd"/>
    </w:p>
    <w:p w:rsidR="00902ED7" w:rsidRDefault="00902ED7" w:rsidP="003769F0">
      <w:pPr>
        <w:tabs>
          <w:tab w:val="left" w:pos="1960"/>
        </w:tabs>
        <w:rPr>
          <w:sz w:val="28"/>
          <w:szCs w:val="28"/>
        </w:rPr>
      </w:pPr>
    </w:p>
    <w:p w:rsidR="001E060A" w:rsidRDefault="001E060A" w:rsidP="003769F0">
      <w:pPr>
        <w:tabs>
          <w:tab w:val="left" w:pos="1960"/>
        </w:tabs>
        <w:rPr>
          <w:sz w:val="28"/>
          <w:szCs w:val="28"/>
        </w:rPr>
      </w:pPr>
      <w:r>
        <w:rPr>
          <w:sz w:val="28"/>
          <w:szCs w:val="28"/>
        </w:rPr>
        <w:t xml:space="preserve">О комиссии по осуществлению закупок </w:t>
      </w:r>
    </w:p>
    <w:p w:rsidR="001E060A" w:rsidRDefault="00B4218A" w:rsidP="001E060A">
      <w:pPr>
        <w:ind w:left="-567"/>
        <w:rPr>
          <w:sz w:val="28"/>
          <w:szCs w:val="28"/>
        </w:rPr>
      </w:pPr>
      <w:r>
        <w:rPr>
          <w:sz w:val="28"/>
          <w:szCs w:val="28"/>
        </w:rPr>
        <w:t xml:space="preserve">        </w:t>
      </w:r>
      <w:r w:rsidR="001E060A">
        <w:rPr>
          <w:sz w:val="28"/>
          <w:szCs w:val="28"/>
        </w:rPr>
        <w:t xml:space="preserve">уполномоченного органа, осуществляющего </w:t>
      </w:r>
    </w:p>
    <w:p w:rsidR="00B4218A" w:rsidRDefault="00B4218A" w:rsidP="001E060A">
      <w:pPr>
        <w:ind w:left="-567"/>
        <w:rPr>
          <w:sz w:val="28"/>
          <w:szCs w:val="28"/>
        </w:rPr>
      </w:pPr>
      <w:r>
        <w:rPr>
          <w:sz w:val="28"/>
          <w:szCs w:val="28"/>
        </w:rPr>
        <w:t xml:space="preserve">        </w:t>
      </w:r>
      <w:r w:rsidR="001E060A">
        <w:rPr>
          <w:sz w:val="28"/>
          <w:szCs w:val="28"/>
        </w:rPr>
        <w:t>определение поставщиков (подрядчиков, исполнителей)</w:t>
      </w:r>
    </w:p>
    <w:p w:rsidR="00B4218A" w:rsidRDefault="001E060A" w:rsidP="001E060A">
      <w:pPr>
        <w:ind w:left="-567"/>
        <w:rPr>
          <w:sz w:val="28"/>
          <w:szCs w:val="28"/>
        </w:rPr>
      </w:pPr>
      <w:r>
        <w:rPr>
          <w:sz w:val="28"/>
          <w:szCs w:val="28"/>
        </w:rPr>
        <w:t xml:space="preserve"> </w:t>
      </w:r>
      <w:r w:rsidR="00B4218A">
        <w:rPr>
          <w:sz w:val="28"/>
          <w:szCs w:val="28"/>
        </w:rPr>
        <w:t xml:space="preserve">       </w:t>
      </w:r>
      <w:r>
        <w:rPr>
          <w:sz w:val="28"/>
          <w:szCs w:val="28"/>
        </w:rPr>
        <w:t>для заказчиков,</w:t>
      </w:r>
      <w:r w:rsidR="00B4218A">
        <w:rPr>
          <w:sz w:val="28"/>
          <w:szCs w:val="28"/>
        </w:rPr>
        <w:t xml:space="preserve"> </w:t>
      </w:r>
      <w:r>
        <w:rPr>
          <w:sz w:val="28"/>
          <w:szCs w:val="28"/>
        </w:rPr>
        <w:t>подведомственных администрации</w:t>
      </w:r>
    </w:p>
    <w:p w:rsidR="00902ED7" w:rsidRDefault="00B4218A" w:rsidP="00902ED7">
      <w:pPr>
        <w:ind w:left="-567"/>
        <w:rPr>
          <w:sz w:val="28"/>
          <w:szCs w:val="28"/>
        </w:rPr>
      </w:pPr>
      <w:r>
        <w:rPr>
          <w:sz w:val="28"/>
          <w:szCs w:val="28"/>
        </w:rPr>
        <w:t xml:space="preserve">       </w:t>
      </w:r>
      <w:r w:rsidR="00284E63">
        <w:rPr>
          <w:sz w:val="28"/>
          <w:szCs w:val="28"/>
        </w:rPr>
        <w:t xml:space="preserve"> Северного сельского поселения</w:t>
      </w:r>
    </w:p>
    <w:p w:rsidR="00902ED7" w:rsidRDefault="00902ED7" w:rsidP="00902ED7">
      <w:pPr>
        <w:ind w:left="-567"/>
        <w:rPr>
          <w:sz w:val="28"/>
          <w:szCs w:val="28"/>
        </w:rPr>
      </w:pPr>
    </w:p>
    <w:p w:rsidR="00902ED7" w:rsidRDefault="00902ED7" w:rsidP="00902ED7">
      <w:pPr>
        <w:ind w:left="-567"/>
        <w:rPr>
          <w:sz w:val="28"/>
          <w:szCs w:val="28"/>
        </w:rPr>
      </w:pPr>
      <w:r>
        <w:rPr>
          <w:sz w:val="28"/>
          <w:szCs w:val="28"/>
        </w:rPr>
        <w:t xml:space="preserve">       </w:t>
      </w:r>
      <w:r w:rsidR="001E060A">
        <w:rPr>
          <w:sz w:val="28"/>
          <w:szCs w:val="28"/>
        </w:rPr>
        <w:t>В соответствии со статьей 39 Федерального закона от 05.04.2013 № 44-ФЗ</w:t>
      </w:r>
      <w:r w:rsidR="00B4218A">
        <w:rPr>
          <w:sz w:val="28"/>
          <w:szCs w:val="28"/>
        </w:rPr>
        <w:t xml:space="preserve"> </w:t>
      </w:r>
      <w:r w:rsidR="001E060A">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 руководствуясь</w:t>
      </w:r>
      <w:r w:rsidRPr="00902ED7">
        <w:rPr>
          <w:sz w:val="28"/>
          <w:szCs w:val="28"/>
        </w:rPr>
        <w:t xml:space="preserve"> </w:t>
      </w:r>
      <w:r w:rsidRPr="00E842CF">
        <w:rPr>
          <w:sz w:val="28"/>
          <w:szCs w:val="28"/>
        </w:rPr>
        <w:t>подпунктом 11 пункта 2 статьи 32 Устава муниципального образования «Северное сельское поселение»:</w:t>
      </w:r>
    </w:p>
    <w:p w:rsidR="00902ED7" w:rsidRPr="00902ED7" w:rsidRDefault="00902ED7" w:rsidP="00902ED7">
      <w:pPr>
        <w:ind w:left="-567"/>
        <w:rPr>
          <w:sz w:val="28"/>
          <w:szCs w:val="28"/>
        </w:rPr>
      </w:pPr>
    </w:p>
    <w:p w:rsidR="001E060A" w:rsidRDefault="00902ED7" w:rsidP="00902ED7">
      <w:pPr>
        <w:ind w:left="-284" w:hanging="142"/>
        <w:jc w:val="center"/>
        <w:rPr>
          <w:sz w:val="28"/>
          <w:szCs w:val="28"/>
        </w:rPr>
      </w:pPr>
      <w:r>
        <w:rPr>
          <w:sz w:val="28"/>
          <w:szCs w:val="28"/>
        </w:rPr>
        <w:t>ПОСТАНОВЛЯЮ:</w:t>
      </w:r>
    </w:p>
    <w:p w:rsidR="00902ED7" w:rsidRDefault="00902ED7" w:rsidP="00902ED7">
      <w:pPr>
        <w:ind w:left="-284" w:hanging="142"/>
        <w:jc w:val="center"/>
        <w:rPr>
          <w:sz w:val="28"/>
          <w:szCs w:val="28"/>
        </w:rPr>
      </w:pPr>
    </w:p>
    <w:p w:rsidR="00B4218A" w:rsidRDefault="00B4218A" w:rsidP="00C80FD9">
      <w:pPr>
        <w:ind w:left="-567"/>
        <w:jc w:val="both"/>
        <w:rPr>
          <w:sz w:val="28"/>
          <w:szCs w:val="28"/>
        </w:rPr>
      </w:pPr>
      <w:r>
        <w:rPr>
          <w:sz w:val="28"/>
          <w:szCs w:val="28"/>
        </w:rPr>
        <w:t xml:space="preserve">       1.</w:t>
      </w:r>
      <w:r w:rsidR="001E060A" w:rsidRPr="00B4218A">
        <w:rPr>
          <w:sz w:val="28"/>
          <w:szCs w:val="28"/>
        </w:rPr>
        <w:t>Создать комиссию по осуществлению закупок уполномоченного органа, осуществляющего определение поставщиков (подрядчиков, исполнителей) для заказчиков</w:t>
      </w:r>
      <w:r w:rsidR="00B33165" w:rsidRPr="00B4218A">
        <w:rPr>
          <w:sz w:val="28"/>
          <w:szCs w:val="28"/>
        </w:rPr>
        <w:t>, подведомственных администрации Северного сельского поселения Зимовниковского района в составе согласно прилож</w:t>
      </w:r>
      <w:r w:rsidR="00C80FD9">
        <w:rPr>
          <w:sz w:val="28"/>
          <w:szCs w:val="28"/>
        </w:rPr>
        <w:t>ению 1 к настоящему постановлению</w:t>
      </w:r>
      <w:r w:rsidR="00B33165" w:rsidRPr="00B4218A">
        <w:rPr>
          <w:sz w:val="28"/>
          <w:szCs w:val="28"/>
        </w:rPr>
        <w:t>.</w:t>
      </w:r>
    </w:p>
    <w:p w:rsidR="00B4218A" w:rsidRDefault="00B4218A" w:rsidP="00B4218A">
      <w:pPr>
        <w:ind w:left="-567"/>
        <w:jc w:val="both"/>
        <w:rPr>
          <w:sz w:val="28"/>
          <w:szCs w:val="28"/>
        </w:rPr>
      </w:pPr>
      <w:r>
        <w:rPr>
          <w:sz w:val="28"/>
          <w:szCs w:val="28"/>
        </w:rPr>
        <w:t xml:space="preserve">       2.</w:t>
      </w:r>
      <w:r w:rsidR="00F154A5" w:rsidRPr="00B4218A">
        <w:rPr>
          <w:sz w:val="28"/>
          <w:szCs w:val="28"/>
        </w:rPr>
        <w:t>Утвердить Регламент комиссии по осуществлению закупок уполномоченного органа, осуществляющего определение поставщиков (подрядчиков, исполнителей) для заказчиков, подведомственных администрации Северного сельского поселения Зимовниковского района в редакции согласно приложе</w:t>
      </w:r>
      <w:r w:rsidR="00C80FD9">
        <w:rPr>
          <w:sz w:val="28"/>
          <w:szCs w:val="28"/>
        </w:rPr>
        <w:t>нию №2 к настоящему постановлению</w:t>
      </w:r>
      <w:r w:rsidR="00F154A5" w:rsidRPr="00B4218A">
        <w:rPr>
          <w:sz w:val="28"/>
          <w:szCs w:val="28"/>
        </w:rPr>
        <w:t>.</w:t>
      </w:r>
    </w:p>
    <w:p w:rsidR="00B4218A" w:rsidRDefault="00B4218A" w:rsidP="00B4218A">
      <w:pPr>
        <w:ind w:left="-567"/>
        <w:jc w:val="both"/>
        <w:rPr>
          <w:sz w:val="28"/>
          <w:szCs w:val="28"/>
        </w:rPr>
      </w:pPr>
      <w:r>
        <w:rPr>
          <w:sz w:val="28"/>
          <w:szCs w:val="28"/>
        </w:rPr>
        <w:t xml:space="preserve">       3.</w:t>
      </w:r>
      <w:r w:rsidR="00F154A5" w:rsidRPr="00B4218A">
        <w:rPr>
          <w:sz w:val="28"/>
          <w:szCs w:val="28"/>
        </w:rPr>
        <w:t>Признать утратившим силу:</w:t>
      </w:r>
    </w:p>
    <w:p w:rsidR="00BE4883" w:rsidRDefault="00BE4883" w:rsidP="00BE4883">
      <w:pPr>
        <w:ind w:left="-567"/>
        <w:jc w:val="both"/>
        <w:rPr>
          <w:sz w:val="28"/>
          <w:szCs w:val="28"/>
        </w:rPr>
      </w:pPr>
      <w:r>
        <w:rPr>
          <w:sz w:val="28"/>
          <w:szCs w:val="28"/>
        </w:rPr>
        <w:t xml:space="preserve">        -п</w:t>
      </w:r>
      <w:r w:rsidR="00DF1361" w:rsidRPr="00B4218A">
        <w:rPr>
          <w:sz w:val="28"/>
          <w:szCs w:val="28"/>
        </w:rPr>
        <w:t>остановление</w:t>
      </w:r>
      <w:r w:rsidR="00F154A5" w:rsidRPr="00B4218A">
        <w:rPr>
          <w:sz w:val="28"/>
          <w:szCs w:val="28"/>
        </w:rPr>
        <w:t xml:space="preserve"> администрации</w:t>
      </w:r>
      <w:r w:rsidR="00B80D47" w:rsidRPr="00B4218A">
        <w:rPr>
          <w:sz w:val="28"/>
          <w:szCs w:val="28"/>
        </w:rPr>
        <w:t xml:space="preserve"> </w:t>
      </w:r>
      <w:r w:rsidR="00F154A5" w:rsidRPr="00B4218A">
        <w:rPr>
          <w:sz w:val="28"/>
          <w:szCs w:val="28"/>
        </w:rPr>
        <w:t>Северного сельского поселения</w:t>
      </w:r>
      <w:r w:rsidR="00B80D47" w:rsidRPr="00B4218A">
        <w:rPr>
          <w:sz w:val="28"/>
          <w:szCs w:val="28"/>
        </w:rPr>
        <w:t xml:space="preserve"> Зимовниковского района</w:t>
      </w:r>
      <w:r w:rsidR="00F154A5" w:rsidRPr="00B4218A">
        <w:rPr>
          <w:sz w:val="28"/>
          <w:szCs w:val="28"/>
        </w:rPr>
        <w:t xml:space="preserve"> от </w:t>
      </w:r>
      <w:r w:rsidR="00DF1361" w:rsidRPr="00B4218A">
        <w:rPr>
          <w:sz w:val="28"/>
          <w:szCs w:val="28"/>
        </w:rPr>
        <w:t>17.02.2014г. №7</w:t>
      </w:r>
      <w:r w:rsidR="00DF1361" w:rsidRPr="00B4218A">
        <w:rPr>
          <w:sz w:val="26"/>
          <w:szCs w:val="26"/>
        </w:rPr>
        <w:t xml:space="preserve"> «О создании Единой комиссии, осуществляющей функции по осуществлению закупки путём проведения конкурсов, аукционов, запросов котировок, запросов предложений»</w:t>
      </w:r>
      <w:r w:rsidR="00B80D47" w:rsidRPr="00B4218A">
        <w:rPr>
          <w:sz w:val="26"/>
          <w:szCs w:val="26"/>
        </w:rPr>
        <w:t>;</w:t>
      </w:r>
    </w:p>
    <w:p w:rsidR="00C80FD9" w:rsidRDefault="00BE4883" w:rsidP="00C80FD9">
      <w:pPr>
        <w:ind w:left="-567"/>
        <w:jc w:val="both"/>
        <w:rPr>
          <w:sz w:val="28"/>
          <w:szCs w:val="28"/>
        </w:rPr>
      </w:pPr>
      <w:r>
        <w:rPr>
          <w:sz w:val="28"/>
          <w:szCs w:val="28"/>
        </w:rPr>
        <w:t xml:space="preserve">        -</w:t>
      </w:r>
      <w:r w:rsidR="00C80FD9">
        <w:rPr>
          <w:sz w:val="26"/>
          <w:szCs w:val="26"/>
        </w:rPr>
        <w:t>п</w:t>
      </w:r>
      <w:r w:rsidR="00942F3A" w:rsidRPr="00BE4883">
        <w:rPr>
          <w:sz w:val="26"/>
          <w:szCs w:val="26"/>
        </w:rPr>
        <w:t xml:space="preserve">остановление администрации Северного сельского поселения </w:t>
      </w:r>
      <w:r w:rsidR="00493EC2" w:rsidRPr="00BE4883">
        <w:rPr>
          <w:sz w:val="26"/>
          <w:szCs w:val="26"/>
        </w:rPr>
        <w:t>от 28.02.2020г</w:t>
      </w:r>
      <w:r w:rsidR="0015709C" w:rsidRPr="00BE4883">
        <w:rPr>
          <w:sz w:val="26"/>
          <w:szCs w:val="26"/>
        </w:rPr>
        <w:t xml:space="preserve"> №16</w:t>
      </w:r>
      <w:r w:rsidR="00493EC2" w:rsidRPr="00BE4883">
        <w:rPr>
          <w:sz w:val="26"/>
          <w:szCs w:val="26"/>
        </w:rPr>
        <w:t xml:space="preserve"> «О внесении изменений в постановление администрации Северного сельского поселения от 17.02.2014 г. №7»;</w:t>
      </w:r>
    </w:p>
    <w:p w:rsidR="00493EC2" w:rsidRPr="00C80FD9" w:rsidRDefault="00C80FD9" w:rsidP="00C80FD9">
      <w:pPr>
        <w:ind w:left="-567"/>
        <w:jc w:val="both"/>
        <w:rPr>
          <w:sz w:val="28"/>
          <w:szCs w:val="28"/>
        </w:rPr>
      </w:pPr>
      <w:r>
        <w:rPr>
          <w:sz w:val="28"/>
          <w:szCs w:val="28"/>
        </w:rPr>
        <w:t xml:space="preserve">        -п</w:t>
      </w:r>
      <w:r w:rsidR="00493EC2" w:rsidRPr="00C80FD9">
        <w:rPr>
          <w:sz w:val="26"/>
          <w:szCs w:val="26"/>
        </w:rPr>
        <w:t xml:space="preserve">остановление администрации Северного сельского поселения </w:t>
      </w:r>
      <w:r w:rsidR="0015709C" w:rsidRPr="00C80FD9">
        <w:rPr>
          <w:sz w:val="26"/>
          <w:szCs w:val="26"/>
        </w:rPr>
        <w:t>от 24.12.2021</w:t>
      </w:r>
      <w:r w:rsidR="00493EC2" w:rsidRPr="00C80FD9">
        <w:rPr>
          <w:sz w:val="26"/>
          <w:szCs w:val="26"/>
        </w:rPr>
        <w:t>г.</w:t>
      </w:r>
      <w:r w:rsidR="0015709C" w:rsidRPr="00C80FD9">
        <w:rPr>
          <w:sz w:val="26"/>
          <w:szCs w:val="26"/>
        </w:rPr>
        <w:t>№ 100</w:t>
      </w:r>
      <w:r w:rsidR="00493EC2" w:rsidRPr="00C80FD9">
        <w:rPr>
          <w:sz w:val="26"/>
          <w:szCs w:val="26"/>
        </w:rPr>
        <w:t xml:space="preserve"> «О внесении изменений в постановление администрации Северного сельского поселения от 17.02.2014 г. №7»;</w:t>
      </w:r>
    </w:p>
    <w:p w:rsidR="0015709C" w:rsidRPr="00C80FD9" w:rsidRDefault="00C80FD9" w:rsidP="00C80FD9">
      <w:pPr>
        <w:rPr>
          <w:sz w:val="26"/>
          <w:szCs w:val="26"/>
        </w:rPr>
      </w:pPr>
      <w:r>
        <w:rPr>
          <w:sz w:val="26"/>
          <w:szCs w:val="26"/>
        </w:rPr>
        <w:t>4.</w:t>
      </w:r>
      <w:proofErr w:type="gramStart"/>
      <w:r w:rsidR="0015709C" w:rsidRPr="00C80FD9">
        <w:rPr>
          <w:sz w:val="26"/>
          <w:szCs w:val="26"/>
        </w:rPr>
        <w:t>Контроль за</w:t>
      </w:r>
      <w:proofErr w:type="gramEnd"/>
      <w:r w:rsidR="0015709C" w:rsidRPr="00C80FD9">
        <w:rPr>
          <w:sz w:val="26"/>
          <w:szCs w:val="26"/>
        </w:rPr>
        <w:t xml:space="preserve"> выполнением постановления оставляю за собой.</w:t>
      </w:r>
    </w:p>
    <w:p w:rsidR="00493EC2" w:rsidRPr="00F154A5" w:rsidRDefault="00493EC2" w:rsidP="00493EC2">
      <w:pPr>
        <w:pStyle w:val="a3"/>
        <w:ind w:left="-207"/>
        <w:rPr>
          <w:sz w:val="28"/>
          <w:szCs w:val="28"/>
        </w:rPr>
      </w:pPr>
    </w:p>
    <w:p w:rsidR="00F154A5" w:rsidRDefault="00C80FD9" w:rsidP="00F154A5">
      <w:pPr>
        <w:rPr>
          <w:sz w:val="28"/>
          <w:szCs w:val="28"/>
        </w:rPr>
      </w:pPr>
      <w:r>
        <w:rPr>
          <w:sz w:val="28"/>
          <w:szCs w:val="28"/>
        </w:rPr>
        <w:t>Глава Администрации</w:t>
      </w:r>
    </w:p>
    <w:p w:rsidR="00C80FD9" w:rsidRPr="00F154A5" w:rsidRDefault="00C80FD9" w:rsidP="00F154A5">
      <w:pPr>
        <w:rPr>
          <w:sz w:val="28"/>
          <w:szCs w:val="28"/>
        </w:rPr>
      </w:pPr>
      <w:r>
        <w:rPr>
          <w:sz w:val="28"/>
          <w:szCs w:val="28"/>
        </w:rPr>
        <w:t xml:space="preserve">Северного сельского поселения                                   </w:t>
      </w:r>
      <w:proofErr w:type="spellStart"/>
      <w:r>
        <w:rPr>
          <w:sz w:val="28"/>
          <w:szCs w:val="28"/>
        </w:rPr>
        <w:t>Л.А.Калиберда</w:t>
      </w:r>
      <w:proofErr w:type="spellEnd"/>
    </w:p>
    <w:p w:rsidR="00B33165" w:rsidRDefault="00B33165"/>
    <w:p w:rsidR="00B33165" w:rsidRPr="0095412C" w:rsidRDefault="00B33165" w:rsidP="0095412C">
      <w:pPr>
        <w:jc w:val="both"/>
        <w:rPr>
          <w:sz w:val="28"/>
          <w:szCs w:val="28"/>
        </w:rPr>
      </w:pPr>
    </w:p>
    <w:p w:rsidR="00B33165" w:rsidRPr="00C80FD9" w:rsidRDefault="00F46F4B" w:rsidP="0095412C">
      <w:pPr>
        <w:jc w:val="right"/>
      </w:pPr>
      <w:r w:rsidRPr="00C80FD9">
        <w:t>Приложение №1</w:t>
      </w:r>
    </w:p>
    <w:p w:rsidR="00F46F4B" w:rsidRPr="00C80FD9" w:rsidRDefault="00F46F4B" w:rsidP="0095412C">
      <w:pPr>
        <w:jc w:val="right"/>
      </w:pPr>
      <w:r w:rsidRPr="00C80FD9">
        <w:t>к Постановлению администрации</w:t>
      </w:r>
    </w:p>
    <w:p w:rsidR="00F46F4B" w:rsidRPr="00C80FD9" w:rsidRDefault="00F46F4B" w:rsidP="0095412C">
      <w:pPr>
        <w:jc w:val="right"/>
      </w:pPr>
      <w:r w:rsidRPr="00C80FD9">
        <w:t>Северного сельского поселения</w:t>
      </w:r>
    </w:p>
    <w:p w:rsidR="00F46F4B" w:rsidRPr="00C80FD9" w:rsidRDefault="005D1866" w:rsidP="0095412C">
      <w:pPr>
        <w:jc w:val="right"/>
      </w:pPr>
      <w:r>
        <w:t xml:space="preserve">от 16.09.2022г №89           </w:t>
      </w:r>
    </w:p>
    <w:p w:rsidR="00B33165" w:rsidRPr="0095412C" w:rsidRDefault="00B33165" w:rsidP="0095412C">
      <w:pPr>
        <w:jc w:val="both"/>
        <w:rPr>
          <w:sz w:val="28"/>
          <w:szCs w:val="28"/>
        </w:rPr>
      </w:pPr>
    </w:p>
    <w:p w:rsidR="000E3D7C" w:rsidRPr="0095412C" w:rsidRDefault="000E3D7C" w:rsidP="0095412C">
      <w:pPr>
        <w:jc w:val="center"/>
        <w:rPr>
          <w:sz w:val="28"/>
          <w:szCs w:val="28"/>
        </w:rPr>
      </w:pPr>
      <w:r w:rsidRPr="0095412C">
        <w:rPr>
          <w:sz w:val="28"/>
          <w:szCs w:val="28"/>
        </w:rPr>
        <w:t>СОСТАВ</w:t>
      </w:r>
    </w:p>
    <w:p w:rsidR="000E3D7C" w:rsidRPr="0095412C" w:rsidRDefault="000E3D7C" w:rsidP="0095412C">
      <w:pPr>
        <w:jc w:val="center"/>
        <w:rPr>
          <w:sz w:val="28"/>
          <w:szCs w:val="28"/>
        </w:rPr>
      </w:pPr>
      <w:r w:rsidRPr="0095412C">
        <w:rPr>
          <w:sz w:val="28"/>
          <w:szCs w:val="28"/>
        </w:rPr>
        <w:t>Комиссия по осуществлению закупок уполномоченного органа, осуществляющего определение поставщиков (подрядчиков, исполнителей) для заказчиков, подведомственных администрации Северного сельского поселения Зимовниковского района</w:t>
      </w:r>
    </w:p>
    <w:p w:rsidR="00C80FD9" w:rsidRDefault="00C80FD9" w:rsidP="0095412C">
      <w:pPr>
        <w:jc w:val="both"/>
        <w:rPr>
          <w:b/>
          <w:sz w:val="28"/>
          <w:szCs w:val="28"/>
        </w:rPr>
      </w:pPr>
    </w:p>
    <w:p w:rsidR="000E3D7C" w:rsidRPr="0095412C" w:rsidRDefault="000E3D7C" w:rsidP="0095412C">
      <w:pPr>
        <w:jc w:val="both"/>
        <w:rPr>
          <w:b/>
          <w:sz w:val="28"/>
          <w:szCs w:val="28"/>
        </w:rPr>
      </w:pPr>
      <w:r w:rsidRPr="0095412C">
        <w:rPr>
          <w:b/>
          <w:sz w:val="28"/>
          <w:szCs w:val="28"/>
        </w:rPr>
        <w:t>Председатель комиссии</w:t>
      </w:r>
    </w:p>
    <w:p w:rsidR="00510C05" w:rsidRPr="0095412C" w:rsidRDefault="00281CCE" w:rsidP="0095412C">
      <w:pPr>
        <w:jc w:val="both"/>
        <w:rPr>
          <w:sz w:val="28"/>
          <w:szCs w:val="28"/>
        </w:rPr>
      </w:pPr>
      <w:r w:rsidRPr="0095412C">
        <w:rPr>
          <w:sz w:val="28"/>
          <w:szCs w:val="28"/>
        </w:rPr>
        <w:t>Ковалева Ирина Олеговна -</w:t>
      </w:r>
      <w:r w:rsidR="00C80FD9">
        <w:rPr>
          <w:sz w:val="28"/>
          <w:szCs w:val="28"/>
        </w:rPr>
        <w:t xml:space="preserve">                       </w:t>
      </w:r>
      <w:r w:rsidRPr="0095412C">
        <w:rPr>
          <w:sz w:val="28"/>
          <w:szCs w:val="28"/>
        </w:rPr>
        <w:t>в</w:t>
      </w:r>
      <w:r w:rsidR="00510C05" w:rsidRPr="0095412C">
        <w:rPr>
          <w:sz w:val="28"/>
          <w:szCs w:val="28"/>
        </w:rPr>
        <w:t>едущий специалист администрации</w:t>
      </w:r>
    </w:p>
    <w:p w:rsidR="000E3D7C" w:rsidRPr="0095412C" w:rsidRDefault="0095412C" w:rsidP="0095412C">
      <w:pPr>
        <w:jc w:val="both"/>
        <w:rPr>
          <w:sz w:val="28"/>
          <w:szCs w:val="28"/>
        </w:rPr>
      </w:pPr>
      <w:r>
        <w:rPr>
          <w:sz w:val="28"/>
          <w:szCs w:val="28"/>
        </w:rPr>
        <w:t xml:space="preserve">                                                                       </w:t>
      </w:r>
      <w:r w:rsidR="00281CCE" w:rsidRPr="0095412C">
        <w:rPr>
          <w:sz w:val="28"/>
          <w:szCs w:val="28"/>
        </w:rPr>
        <w:t xml:space="preserve">Северного </w:t>
      </w:r>
      <w:r w:rsidR="00510C05" w:rsidRPr="0095412C">
        <w:rPr>
          <w:sz w:val="28"/>
          <w:szCs w:val="28"/>
        </w:rPr>
        <w:t>сельского поселения</w:t>
      </w:r>
    </w:p>
    <w:p w:rsidR="00281CCE" w:rsidRPr="0095412C" w:rsidRDefault="00281CCE" w:rsidP="0095412C">
      <w:pPr>
        <w:jc w:val="both"/>
        <w:rPr>
          <w:sz w:val="28"/>
          <w:szCs w:val="28"/>
        </w:rPr>
      </w:pPr>
    </w:p>
    <w:p w:rsidR="00B33165" w:rsidRPr="0095412C" w:rsidRDefault="00510C05" w:rsidP="0095412C">
      <w:pPr>
        <w:jc w:val="both"/>
        <w:rPr>
          <w:b/>
          <w:sz w:val="28"/>
          <w:szCs w:val="28"/>
        </w:rPr>
      </w:pPr>
      <w:r w:rsidRPr="0095412C">
        <w:rPr>
          <w:b/>
          <w:sz w:val="28"/>
          <w:szCs w:val="28"/>
        </w:rPr>
        <w:t>Заместитель председателя комиссии:</w:t>
      </w:r>
    </w:p>
    <w:p w:rsidR="0095412C" w:rsidRDefault="00510C05" w:rsidP="0095412C">
      <w:pPr>
        <w:ind w:right="424"/>
        <w:rPr>
          <w:sz w:val="28"/>
          <w:szCs w:val="28"/>
        </w:rPr>
      </w:pPr>
      <w:r w:rsidRPr="00510C05">
        <w:rPr>
          <w:sz w:val="28"/>
          <w:szCs w:val="28"/>
        </w:rPr>
        <w:t>Нестерова Елена Николаевна</w:t>
      </w:r>
      <w:r w:rsidRPr="0095412C">
        <w:rPr>
          <w:sz w:val="28"/>
          <w:szCs w:val="28"/>
        </w:rPr>
        <w:t xml:space="preserve">                   </w:t>
      </w:r>
      <w:r w:rsidR="0095412C">
        <w:rPr>
          <w:sz w:val="28"/>
          <w:szCs w:val="28"/>
        </w:rPr>
        <w:t xml:space="preserve">  </w:t>
      </w:r>
      <w:r w:rsidRPr="0095412C">
        <w:rPr>
          <w:sz w:val="28"/>
          <w:szCs w:val="28"/>
        </w:rPr>
        <w:t xml:space="preserve"> </w:t>
      </w:r>
      <w:r w:rsidRPr="00510C05">
        <w:rPr>
          <w:sz w:val="28"/>
          <w:szCs w:val="28"/>
        </w:rPr>
        <w:t xml:space="preserve">начальник сектора экономики и </w:t>
      </w:r>
      <w:r w:rsidR="0095412C">
        <w:rPr>
          <w:sz w:val="28"/>
          <w:szCs w:val="28"/>
        </w:rPr>
        <w:t xml:space="preserve">           </w:t>
      </w:r>
    </w:p>
    <w:p w:rsidR="0095412C" w:rsidRDefault="0095412C" w:rsidP="0095412C">
      <w:pPr>
        <w:ind w:right="424"/>
        <w:jc w:val="center"/>
        <w:rPr>
          <w:sz w:val="28"/>
          <w:szCs w:val="28"/>
        </w:rPr>
      </w:pPr>
      <w:r>
        <w:rPr>
          <w:sz w:val="28"/>
          <w:szCs w:val="28"/>
        </w:rPr>
        <w:t xml:space="preserve">                                                        финансов </w:t>
      </w:r>
      <w:r w:rsidR="00C80FD9">
        <w:rPr>
          <w:sz w:val="28"/>
          <w:szCs w:val="28"/>
        </w:rPr>
        <w:t xml:space="preserve"> - </w:t>
      </w:r>
      <w:r w:rsidR="00510C05" w:rsidRPr="0095412C">
        <w:rPr>
          <w:sz w:val="28"/>
          <w:szCs w:val="28"/>
        </w:rPr>
        <w:t xml:space="preserve">заместитель </w:t>
      </w:r>
    </w:p>
    <w:p w:rsidR="00510C05" w:rsidRPr="0095412C" w:rsidRDefault="0095412C" w:rsidP="0095412C">
      <w:pPr>
        <w:ind w:right="424"/>
        <w:jc w:val="center"/>
        <w:rPr>
          <w:sz w:val="28"/>
          <w:szCs w:val="28"/>
        </w:rPr>
      </w:pPr>
      <w:r>
        <w:rPr>
          <w:sz w:val="28"/>
          <w:szCs w:val="28"/>
        </w:rPr>
        <w:t xml:space="preserve">                                                           </w:t>
      </w:r>
      <w:r w:rsidR="00510C05" w:rsidRPr="0095412C">
        <w:rPr>
          <w:sz w:val="28"/>
          <w:szCs w:val="28"/>
        </w:rPr>
        <w:t>председателя комиссии</w:t>
      </w:r>
    </w:p>
    <w:p w:rsidR="00510C05" w:rsidRPr="00510C05" w:rsidRDefault="00510C05" w:rsidP="0095412C">
      <w:pPr>
        <w:jc w:val="right"/>
        <w:rPr>
          <w:sz w:val="28"/>
          <w:szCs w:val="28"/>
        </w:rPr>
      </w:pPr>
    </w:p>
    <w:p w:rsidR="00B33165" w:rsidRPr="0095412C" w:rsidRDefault="00510C05" w:rsidP="0095412C">
      <w:pPr>
        <w:jc w:val="both"/>
        <w:rPr>
          <w:b/>
          <w:sz w:val="28"/>
          <w:szCs w:val="28"/>
        </w:rPr>
      </w:pPr>
      <w:r w:rsidRPr="0095412C">
        <w:rPr>
          <w:b/>
          <w:sz w:val="28"/>
          <w:szCs w:val="28"/>
        </w:rPr>
        <w:t>Члены комиссии:</w:t>
      </w:r>
    </w:p>
    <w:p w:rsidR="00B33165" w:rsidRPr="0095412C" w:rsidRDefault="00B33165" w:rsidP="0095412C">
      <w:pPr>
        <w:jc w:val="both"/>
        <w:rPr>
          <w:sz w:val="28"/>
          <w:szCs w:val="28"/>
        </w:rPr>
      </w:pPr>
    </w:p>
    <w:p w:rsidR="00510C05" w:rsidRDefault="00510C05" w:rsidP="0095412C">
      <w:pPr>
        <w:rPr>
          <w:sz w:val="28"/>
          <w:szCs w:val="28"/>
        </w:rPr>
      </w:pPr>
      <w:r w:rsidRPr="0095412C">
        <w:rPr>
          <w:sz w:val="28"/>
          <w:szCs w:val="28"/>
        </w:rPr>
        <w:t xml:space="preserve">Дмитренко Татьяна Анатольевна </w:t>
      </w:r>
      <w:r w:rsidR="0095412C">
        <w:rPr>
          <w:sz w:val="28"/>
          <w:szCs w:val="28"/>
        </w:rPr>
        <w:t xml:space="preserve">      </w:t>
      </w:r>
      <w:proofErr w:type="gramStart"/>
      <w:r w:rsidR="0095412C">
        <w:rPr>
          <w:sz w:val="28"/>
          <w:szCs w:val="28"/>
        </w:rPr>
        <w:t>-</w:t>
      </w:r>
      <w:r w:rsidRPr="0095412C">
        <w:rPr>
          <w:sz w:val="28"/>
          <w:szCs w:val="28"/>
        </w:rPr>
        <w:t>г</w:t>
      </w:r>
      <w:proofErr w:type="gramEnd"/>
      <w:r w:rsidRPr="0095412C">
        <w:rPr>
          <w:sz w:val="28"/>
          <w:szCs w:val="28"/>
        </w:rPr>
        <w:t>лавный</w:t>
      </w:r>
      <w:r w:rsidR="00C80FD9">
        <w:rPr>
          <w:sz w:val="28"/>
          <w:szCs w:val="28"/>
        </w:rPr>
        <w:t xml:space="preserve"> специалист- секретарь </w:t>
      </w:r>
    </w:p>
    <w:p w:rsidR="00C80FD9" w:rsidRPr="0095412C" w:rsidRDefault="00C80FD9" w:rsidP="0095412C">
      <w:pPr>
        <w:rPr>
          <w:sz w:val="28"/>
          <w:szCs w:val="28"/>
        </w:rPr>
      </w:pPr>
      <w:r>
        <w:rPr>
          <w:sz w:val="28"/>
          <w:szCs w:val="28"/>
        </w:rPr>
        <w:t xml:space="preserve">                                                                комиссии</w:t>
      </w:r>
    </w:p>
    <w:p w:rsidR="00510C05" w:rsidRPr="0095412C" w:rsidRDefault="00510C05" w:rsidP="0095412C">
      <w:pPr>
        <w:jc w:val="both"/>
        <w:rPr>
          <w:sz w:val="28"/>
          <w:szCs w:val="28"/>
        </w:rPr>
      </w:pPr>
      <w:proofErr w:type="spellStart"/>
      <w:r w:rsidRPr="0095412C">
        <w:rPr>
          <w:sz w:val="28"/>
          <w:szCs w:val="28"/>
        </w:rPr>
        <w:t>Сивашова</w:t>
      </w:r>
      <w:proofErr w:type="spellEnd"/>
      <w:r w:rsidRPr="0095412C">
        <w:rPr>
          <w:sz w:val="28"/>
          <w:szCs w:val="28"/>
        </w:rPr>
        <w:t xml:space="preserve"> Валентина Федоровна     </w:t>
      </w:r>
      <w:r w:rsidR="0095412C">
        <w:rPr>
          <w:sz w:val="28"/>
          <w:szCs w:val="28"/>
        </w:rPr>
        <w:t xml:space="preserve">   </w:t>
      </w:r>
      <w:proofErr w:type="gramStart"/>
      <w:r w:rsidR="0095412C">
        <w:rPr>
          <w:sz w:val="28"/>
          <w:szCs w:val="28"/>
        </w:rPr>
        <w:t>-</w:t>
      </w:r>
      <w:r w:rsidRPr="0095412C">
        <w:rPr>
          <w:sz w:val="28"/>
          <w:szCs w:val="28"/>
        </w:rPr>
        <w:t>г</w:t>
      </w:r>
      <w:proofErr w:type="gramEnd"/>
      <w:r w:rsidRPr="0095412C">
        <w:rPr>
          <w:sz w:val="28"/>
          <w:szCs w:val="28"/>
        </w:rPr>
        <w:t>лавный специалист</w:t>
      </w:r>
    </w:p>
    <w:p w:rsidR="00B33165" w:rsidRPr="0095412C" w:rsidRDefault="0095412C" w:rsidP="0095412C">
      <w:pPr>
        <w:jc w:val="both"/>
        <w:rPr>
          <w:sz w:val="28"/>
          <w:szCs w:val="28"/>
        </w:rPr>
      </w:pPr>
      <w:proofErr w:type="spellStart"/>
      <w:r w:rsidRPr="0095412C">
        <w:rPr>
          <w:sz w:val="28"/>
          <w:szCs w:val="28"/>
        </w:rPr>
        <w:t>К</w:t>
      </w:r>
      <w:r>
        <w:rPr>
          <w:sz w:val="28"/>
          <w:szCs w:val="28"/>
        </w:rPr>
        <w:t>алиберда</w:t>
      </w:r>
      <w:proofErr w:type="spellEnd"/>
      <w:r>
        <w:rPr>
          <w:sz w:val="28"/>
          <w:szCs w:val="28"/>
        </w:rPr>
        <w:t xml:space="preserve"> Людмила Александровна  </w:t>
      </w:r>
      <w:proofErr w:type="gramStart"/>
      <w:r>
        <w:rPr>
          <w:sz w:val="28"/>
          <w:szCs w:val="28"/>
        </w:rPr>
        <w:t>-</w:t>
      </w:r>
      <w:r w:rsidRPr="0095412C">
        <w:rPr>
          <w:sz w:val="28"/>
          <w:szCs w:val="28"/>
        </w:rPr>
        <w:t>г</w:t>
      </w:r>
      <w:proofErr w:type="gramEnd"/>
      <w:r w:rsidRPr="0095412C">
        <w:rPr>
          <w:sz w:val="28"/>
          <w:szCs w:val="28"/>
        </w:rPr>
        <w:t>лава администрации</w:t>
      </w:r>
      <w:r w:rsidR="00C80FD9">
        <w:rPr>
          <w:sz w:val="28"/>
          <w:szCs w:val="28"/>
        </w:rPr>
        <w:t>.</w:t>
      </w:r>
    </w:p>
    <w:p w:rsidR="00B33165" w:rsidRPr="0095412C" w:rsidRDefault="00B33165" w:rsidP="0095412C">
      <w:pPr>
        <w:jc w:val="both"/>
        <w:rPr>
          <w:sz w:val="28"/>
          <w:szCs w:val="28"/>
        </w:rPr>
      </w:pPr>
    </w:p>
    <w:p w:rsidR="00B33165" w:rsidRPr="0095412C" w:rsidRDefault="00B33165" w:rsidP="0095412C">
      <w:pPr>
        <w:jc w:val="both"/>
        <w:rPr>
          <w:sz w:val="28"/>
          <w:szCs w:val="28"/>
        </w:rPr>
      </w:pPr>
    </w:p>
    <w:p w:rsidR="00B33165" w:rsidRPr="0095412C" w:rsidRDefault="00B33165" w:rsidP="0095412C">
      <w:pPr>
        <w:jc w:val="both"/>
        <w:rPr>
          <w:sz w:val="28"/>
          <w:szCs w:val="28"/>
        </w:rPr>
      </w:pPr>
    </w:p>
    <w:p w:rsidR="00B33165" w:rsidRPr="0095412C" w:rsidRDefault="00B33165" w:rsidP="0095412C">
      <w:pPr>
        <w:jc w:val="both"/>
        <w:rPr>
          <w:sz w:val="28"/>
          <w:szCs w:val="28"/>
        </w:rPr>
      </w:pPr>
    </w:p>
    <w:p w:rsidR="00B33165" w:rsidRPr="0095412C" w:rsidRDefault="00B33165" w:rsidP="0095412C">
      <w:pPr>
        <w:jc w:val="both"/>
        <w:rPr>
          <w:sz w:val="28"/>
          <w:szCs w:val="28"/>
        </w:rPr>
      </w:pPr>
    </w:p>
    <w:p w:rsidR="00B33165" w:rsidRPr="0095412C" w:rsidRDefault="00B33165"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Default="00F46F4B"/>
    <w:p w:rsidR="00B33165" w:rsidRDefault="00B33165"/>
    <w:p w:rsidR="00B33165" w:rsidRDefault="00B33165"/>
    <w:p w:rsidR="00B33165" w:rsidRDefault="00B33165"/>
    <w:p w:rsidR="00902ED7" w:rsidRDefault="00902ED7" w:rsidP="0095690D">
      <w:pPr>
        <w:jc w:val="right"/>
      </w:pPr>
    </w:p>
    <w:p w:rsidR="00B33165" w:rsidRDefault="0095690D" w:rsidP="0095690D">
      <w:pPr>
        <w:jc w:val="right"/>
      </w:pPr>
      <w:r>
        <w:lastRenderedPageBreak/>
        <w:t>Приложение №2</w:t>
      </w:r>
    </w:p>
    <w:p w:rsidR="00C80FD9" w:rsidRDefault="0095690D" w:rsidP="0095690D">
      <w:pPr>
        <w:jc w:val="right"/>
      </w:pPr>
      <w:r>
        <w:t>к</w:t>
      </w:r>
      <w:r w:rsidR="00493EC2">
        <w:t xml:space="preserve"> постановлению</w:t>
      </w:r>
      <w:r>
        <w:t xml:space="preserve"> администрации</w:t>
      </w:r>
    </w:p>
    <w:p w:rsidR="0095690D" w:rsidRDefault="0095690D" w:rsidP="0095690D">
      <w:pPr>
        <w:jc w:val="right"/>
      </w:pPr>
      <w:r>
        <w:t xml:space="preserve"> Северного сельского поселения</w:t>
      </w:r>
    </w:p>
    <w:p w:rsidR="0095690D" w:rsidRDefault="0095690D" w:rsidP="0095690D">
      <w:pPr>
        <w:jc w:val="right"/>
      </w:pPr>
      <w:r>
        <w:t xml:space="preserve"> Зимовниковского района</w:t>
      </w:r>
    </w:p>
    <w:p w:rsidR="0095690D" w:rsidRDefault="005D1866" w:rsidP="0095690D">
      <w:pPr>
        <w:jc w:val="right"/>
      </w:pPr>
      <w:r>
        <w:t>от 16.09.2022г№ 89</w:t>
      </w:r>
    </w:p>
    <w:p w:rsidR="00B33165" w:rsidRDefault="00B33165"/>
    <w:p w:rsidR="0095690D" w:rsidRDefault="0095690D" w:rsidP="00B33165">
      <w:pPr>
        <w:pStyle w:val="a4"/>
        <w:spacing w:before="0" w:beforeAutospacing="0" w:after="0" w:afterAutospacing="0"/>
        <w:jc w:val="center"/>
        <w:rPr>
          <w:rStyle w:val="a5"/>
          <w:color w:val="000000"/>
          <w:sz w:val="28"/>
          <w:szCs w:val="28"/>
        </w:rPr>
      </w:pPr>
      <w:r>
        <w:rPr>
          <w:rStyle w:val="a5"/>
          <w:color w:val="000000"/>
          <w:sz w:val="28"/>
          <w:szCs w:val="28"/>
        </w:rPr>
        <w:t>Регламент</w:t>
      </w:r>
      <w:r w:rsidR="00B33165" w:rsidRPr="0095690D">
        <w:rPr>
          <w:b/>
          <w:bCs/>
          <w:color w:val="000000"/>
          <w:sz w:val="28"/>
          <w:szCs w:val="28"/>
        </w:rPr>
        <w:br/>
      </w:r>
      <w:r>
        <w:rPr>
          <w:rStyle w:val="a5"/>
          <w:color w:val="000000"/>
          <w:sz w:val="28"/>
          <w:szCs w:val="28"/>
        </w:rPr>
        <w:t>комиссии по осуществлению закупок уполномоченного органа, осуществляющего определение поставщиков(подрядчиков, исполнителей) для заказчиков, подведомственных администрации Северного сельского поселения</w:t>
      </w:r>
    </w:p>
    <w:p w:rsidR="00B33165" w:rsidRPr="0095690D" w:rsidRDefault="00B33165" w:rsidP="00B33165">
      <w:pPr>
        <w:pStyle w:val="a4"/>
        <w:spacing w:before="0" w:beforeAutospacing="0" w:after="0" w:afterAutospacing="0"/>
        <w:jc w:val="center"/>
        <w:rPr>
          <w:color w:val="000000"/>
          <w:sz w:val="28"/>
          <w:szCs w:val="28"/>
        </w:rPr>
      </w:pPr>
      <w:r w:rsidRPr="0095690D">
        <w:rPr>
          <w:rStyle w:val="a5"/>
          <w:color w:val="000000"/>
          <w:sz w:val="28"/>
          <w:szCs w:val="28"/>
        </w:rPr>
        <w:t>1.  Общие положения</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1.1. Единая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электронный аукцион), запросов котировок в электронной форме (далее - электронный запрос котировок) для нужд администрации Северного сельского поселения.</w:t>
      </w:r>
    </w:p>
    <w:p w:rsidR="00B33165" w:rsidRPr="0095690D" w:rsidRDefault="00B33165" w:rsidP="00C80FD9">
      <w:pPr>
        <w:pStyle w:val="a4"/>
        <w:spacing w:before="0" w:beforeAutospacing="0" w:after="0" w:afterAutospacing="0"/>
        <w:jc w:val="both"/>
        <w:rPr>
          <w:color w:val="000000"/>
          <w:sz w:val="28"/>
          <w:szCs w:val="28"/>
        </w:rPr>
      </w:pPr>
      <w:r w:rsidRPr="0095690D">
        <w:rPr>
          <w:color w:val="000000"/>
          <w:sz w:val="28"/>
          <w:szCs w:val="28"/>
        </w:rPr>
        <w:t>1.3. Единая комиссия по </w:t>
      </w:r>
      <w:r w:rsidRPr="0095690D">
        <w:rPr>
          <w:rStyle w:val="a5"/>
          <w:color w:val="000000"/>
          <w:sz w:val="28"/>
          <w:szCs w:val="28"/>
        </w:rPr>
        <w:t>осуществлению закупок</w:t>
      </w:r>
      <w:r w:rsidRPr="0095690D">
        <w:rPr>
          <w:color w:val="000000"/>
          <w:sz w:val="28"/>
          <w:szCs w:val="28"/>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Федеральный закон 44-ФЗ), иными нормативными правовыми актами Российской Федерации, а также настоящим Положением.</w:t>
      </w:r>
    </w:p>
    <w:p w:rsidR="00B33165" w:rsidRPr="0095690D" w:rsidRDefault="00B33165" w:rsidP="00C80FD9">
      <w:pPr>
        <w:pStyle w:val="a4"/>
        <w:spacing w:before="0" w:beforeAutospacing="0" w:after="0" w:afterAutospacing="0"/>
        <w:jc w:val="center"/>
        <w:rPr>
          <w:color w:val="000000"/>
          <w:sz w:val="28"/>
          <w:szCs w:val="28"/>
        </w:rPr>
      </w:pPr>
      <w:r w:rsidRPr="0095690D">
        <w:rPr>
          <w:rStyle w:val="a5"/>
          <w:color w:val="000000"/>
          <w:sz w:val="28"/>
          <w:szCs w:val="28"/>
        </w:rPr>
        <w:t>2. Порядок формирования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2.1. Состав единой комиссии утверждается приказом руководителя администрации Северного сельского поселения. Из числа членов комиссии приказом назначается председатель комиссии, заместитель председателя комиссии, секретарь комиссии. Общее число членов единой комиссии должно быть не менее чем три человека.</w:t>
      </w:r>
    </w:p>
    <w:p w:rsidR="00B33165" w:rsidRPr="0095690D" w:rsidRDefault="00B33165" w:rsidP="00C80FD9">
      <w:pPr>
        <w:pStyle w:val="a4"/>
        <w:spacing w:before="0" w:beforeAutospacing="0" w:after="0" w:afterAutospacing="0"/>
        <w:jc w:val="both"/>
        <w:rPr>
          <w:color w:val="000000"/>
          <w:sz w:val="28"/>
          <w:szCs w:val="28"/>
        </w:rPr>
      </w:pPr>
      <w:r w:rsidRPr="0095690D">
        <w:rPr>
          <w:color w:val="000000"/>
          <w:sz w:val="28"/>
          <w:szCs w:val="28"/>
        </w:rPr>
        <w:t>2.2. Единая комиссия по </w:t>
      </w:r>
      <w:r w:rsidRPr="0095690D">
        <w:rPr>
          <w:rStyle w:val="a5"/>
          <w:color w:val="000000"/>
          <w:sz w:val="28"/>
          <w:szCs w:val="28"/>
        </w:rPr>
        <w:t>осуществлению закупок</w:t>
      </w:r>
      <w:r w:rsidRPr="0095690D">
        <w:rPr>
          <w:color w:val="000000"/>
          <w:sz w:val="28"/>
          <w:szCs w:val="28"/>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2.3. Членами комиссии не могут быть:</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 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44-ФЗ предусмотрена документация о закупке), заявок на участие в конкурсе;</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lastRenderedPageBreak/>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 должностные лица органов контроля, указанных в части 1 статьи 99 Федерального закона 44-ФЗ, непосредственно осуществляющие контроль в сфере закупок.</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2.4.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2.3 настоящего Положения. В случае выявления в составе комиссии физических лиц, указанных в пункте 2.3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2.3 настоящего Положения. Решение о замене члена единой комиссии оформляется прика</w:t>
      </w:r>
      <w:r w:rsidR="00FD0C9B" w:rsidRPr="0095690D">
        <w:rPr>
          <w:color w:val="000000"/>
          <w:sz w:val="28"/>
          <w:szCs w:val="28"/>
        </w:rPr>
        <w:t>зом руководителя администрации Северного сельского поселения.</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2.5. На заседания единой комиссии могут приглашаться в качестве специалистов (консультантов) сотрудники струк</w:t>
      </w:r>
      <w:r w:rsidR="00FD0C9B" w:rsidRPr="0095690D">
        <w:rPr>
          <w:color w:val="000000"/>
          <w:sz w:val="28"/>
          <w:szCs w:val="28"/>
        </w:rPr>
        <w:t>турных подразделений администрации Северного сельского поселения</w:t>
      </w:r>
      <w:r w:rsidRPr="0095690D">
        <w:rPr>
          <w:color w:val="000000"/>
          <w:sz w:val="28"/>
          <w:szCs w:val="28"/>
        </w:rPr>
        <w:t>, не являющиеся членами единой комиссии, без предоставления им права голоса.</w:t>
      </w:r>
    </w:p>
    <w:p w:rsidR="00B33165" w:rsidRPr="0095690D" w:rsidRDefault="00B33165" w:rsidP="00C80FD9">
      <w:pPr>
        <w:pStyle w:val="a4"/>
        <w:spacing w:before="0" w:beforeAutospacing="0" w:after="0" w:afterAutospacing="0"/>
        <w:jc w:val="center"/>
        <w:rPr>
          <w:color w:val="000000"/>
          <w:sz w:val="28"/>
          <w:szCs w:val="28"/>
        </w:rPr>
      </w:pPr>
      <w:r w:rsidRPr="0095690D">
        <w:rPr>
          <w:rStyle w:val="a5"/>
          <w:color w:val="000000"/>
          <w:sz w:val="28"/>
          <w:szCs w:val="28"/>
        </w:rPr>
        <w:t>3. Функции единой комиссии</w:t>
      </w:r>
    </w:p>
    <w:p w:rsidR="00B33165" w:rsidRPr="0095690D" w:rsidRDefault="00B33165" w:rsidP="00C80FD9">
      <w:pPr>
        <w:pStyle w:val="headertext"/>
        <w:spacing w:before="150" w:beforeAutospacing="0" w:after="150" w:afterAutospacing="0"/>
        <w:jc w:val="both"/>
        <w:rPr>
          <w:color w:val="000000"/>
          <w:sz w:val="28"/>
          <w:szCs w:val="28"/>
        </w:rPr>
      </w:pPr>
      <w:r w:rsidRPr="0095690D">
        <w:rPr>
          <w:color w:val="000000"/>
          <w:sz w:val="28"/>
          <w:szCs w:val="28"/>
        </w:rPr>
        <w:t>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Основными функциями единой комиссии являются:</w:t>
      </w:r>
    </w:p>
    <w:p w:rsidR="00B33165" w:rsidRPr="0095690D" w:rsidRDefault="00B33165" w:rsidP="00C80FD9">
      <w:pPr>
        <w:pStyle w:val="headertext"/>
        <w:spacing w:before="150" w:beforeAutospacing="0" w:after="150" w:afterAutospacing="0"/>
        <w:jc w:val="both"/>
        <w:rPr>
          <w:color w:val="000000"/>
          <w:sz w:val="28"/>
          <w:szCs w:val="28"/>
        </w:rPr>
      </w:pPr>
      <w:r w:rsidRPr="0095690D">
        <w:rPr>
          <w:color w:val="000000"/>
          <w:sz w:val="28"/>
          <w:szCs w:val="28"/>
        </w:rPr>
        <w:lastRenderedPageBreak/>
        <w:t>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w:t>
      </w:r>
    </w:p>
    <w:p w:rsidR="00B33165" w:rsidRPr="0095690D" w:rsidRDefault="00B33165" w:rsidP="00C80FD9">
      <w:pPr>
        <w:pStyle w:val="headertext"/>
        <w:spacing w:before="0" w:beforeAutospacing="0" w:after="0" w:afterAutospacing="0"/>
        <w:jc w:val="both"/>
        <w:rPr>
          <w:color w:val="000000"/>
          <w:sz w:val="28"/>
          <w:szCs w:val="28"/>
        </w:rPr>
      </w:pPr>
      <w:r w:rsidRPr="0095690D">
        <w:rPr>
          <w:color w:val="000000"/>
          <w:sz w:val="28"/>
          <w:szCs w:val="28"/>
        </w:rPr>
        <w:t>3.1.2. Осуществление оценки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законодательством о закупках;</w:t>
      </w:r>
    </w:p>
    <w:p w:rsidR="00B33165" w:rsidRPr="0095690D" w:rsidRDefault="00B33165" w:rsidP="00C80FD9">
      <w:pPr>
        <w:pStyle w:val="formattext"/>
        <w:spacing w:before="150" w:beforeAutospacing="0" w:after="150" w:afterAutospacing="0"/>
        <w:jc w:val="both"/>
        <w:rPr>
          <w:color w:val="000000"/>
          <w:sz w:val="28"/>
          <w:szCs w:val="28"/>
        </w:rPr>
      </w:pPr>
      <w:r w:rsidRPr="0095690D">
        <w:rPr>
          <w:color w:val="000000"/>
          <w:sz w:val="28"/>
          <w:szCs w:val="28"/>
        </w:rPr>
        <w:t>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B33165" w:rsidRPr="0095690D" w:rsidRDefault="00B33165" w:rsidP="00C80FD9">
      <w:pPr>
        <w:pStyle w:val="formattext"/>
        <w:spacing w:before="150" w:beforeAutospacing="0" w:after="150" w:afterAutospacing="0"/>
        <w:jc w:val="both"/>
        <w:rPr>
          <w:color w:val="000000"/>
          <w:sz w:val="28"/>
          <w:szCs w:val="28"/>
        </w:rPr>
      </w:pPr>
      <w:r w:rsidRPr="0095690D">
        <w:rPr>
          <w:color w:val="000000"/>
          <w:sz w:val="28"/>
          <w:szCs w:val="28"/>
        </w:rPr>
        <w:t>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w:t>
      </w:r>
    </w:p>
    <w:p w:rsidR="00B33165" w:rsidRPr="0095690D" w:rsidRDefault="00B33165" w:rsidP="00C80FD9">
      <w:pPr>
        <w:pStyle w:val="formattext"/>
        <w:spacing w:before="0" w:beforeAutospacing="0" w:after="0" w:afterAutospacing="0"/>
        <w:jc w:val="both"/>
        <w:rPr>
          <w:color w:val="000000"/>
          <w:sz w:val="28"/>
          <w:szCs w:val="28"/>
        </w:rPr>
      </w:pPr>
      <w:r w:rsidRPr="0095690D">
        <w:rPr>
          <w:color w:val="000000"/>
          <w:sz w:val="28"/>
          <w:szCs w:val="28"/>
        </w:rPr>
        <w:br/>
        <w:t>3.1.5. Оценка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предусмотренному законодательством о закупках;</w:t>
      </w:r>
      <w:r w:rsidRPr="0095690D">
        <w:rPr>
          <w:color w:val="000000"/>
          <w:sz w:val="28"/>
          <w:szCs w:val="28"/>
        </w:rPr>
        <w:br/>
        <w:t>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B33165" w:rsidRPr="0095690D" w:rsidRDefault="00B33165" w:rsidP="00C80FD9">
      <w:pPr>
        <w:pStyle w:val="formattext"/>
        <w:spacing w:before="150" w:beforeAutospacing="0" w:after="150" w:afterAutospacing="0"/>
        <w:jc w:val="both"/>
        <w:rPr>
          <w:color w:val="000000"/>
          <w:sz w:val="28"/>
          <w:szCs w:val="28"/>
        </w:rPr>
      </w:pPr>
      <w:r w:rsidRPr="0095690D">
        <w:rPr>
          <w:color w:val="000000"/>
          <w:sz w:val="28"/>
          <w:szCs w:val="28"/>
        </w:rPr>
        <w:t>3.1.6. Осуществление оценки ценовых предложений по критерию, предусмотренному законодательством о закупках;</w:t>
      </w:r>
    </w:p>
    <w:p w:rsidR="00B33165" w:rsidRPr="0095690D" w:rsidRDefault="00B33165" w:rsidP="00C80FD9">
      <w:pPr>
        <w:pStyle w:val="formattext"/>
        <w:spacing w:before="150" w:beforeAutospacing="0" w:after="150" w:afterAutospacing="0"/>
        <w:jc w:val="both"/>
        <w:rPr>
          <w:color w:val="000000"/>
          <w:sz w:val="28"/>
          <w:szCs w:val="28"/>
        </w:rPr>
      </w:pPr>
      <w:r w:rsidRPr="0095690D">
        <w:rPr>
          <w:color w:val="000000"/>
          <w:sz w:val="28"/>
          <w:szCs w:val="28"/>
        </w:rPr>
        <w:t>3.1.7.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B33165" w:rsidRPr="0095690D" w:rsidRDefault="00B33165" w:rsidP="00C80FD9">
      <w:pPr>
        <w:pStyle w:val="formattext"/>
        <w:spacing w:before="150" w:beforeAutospacing="0" w:after="150" w:afterAutospacing="0"/>
        <w:jc w:val="both"/>
        <w:rPr>
          <w:color w:val="000000"/>
          <w:sz w:val="28"/>
          <w:szCs w:val="28"/>
        </w:rPr>
      </w:pPr>
      <w:r w:rsidRPr="0095690D">
        <w:rPr>
          <w:color w:val="000000"/>
          <w:sz w:val="28"/>
          <w:szCs w:val="28"/>
        </w:rPr>
        <w:t>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B33165" w:rsidRPr="0095690D" w:rsidRDefault="00B33165" w:rsidP="00C80FD9">
      <w:pPr>
        <w:pStyle w:val="formattext"/>
        <w:spacing w:before="150" w:beforeAutospacing="0" w:after="150" w:afterAutospacing="0"/>
        <w:jc w:val="both"/>
        <w:rPr>
          <w:color w:val="000000"/>
          <w:sz w:val="28"/>
          <w:szCs w:val="28"/>
        </w:rPr>
      </w:pPr>
      <w:r w:rsidRPr="0095690D">
        <w:rPr>
          <w:color w:val="000000"/>
          <w:sz w:val="28"/>
          <w:szCs w:val="28"/>
        </w:rPr>
        <w:lastRenderedPageBreak/>
        <w:t>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B33165" w:rsidRPr="0095690D" w:rsidRDefault="00B33165" w:rsidP="00C80FD9">
      <w:pPr>
        <w:pStyle w:val="formattext"/>
        <w:spacing w:before="150" w:beforeAutospacing="0" w:after="150" w:afterAutospacing="0"/>
        <w:jc w:val="both"/>
        <w:rPr>
          <w:color w:val="000000"/>
          <w:sz w:val="28"/>
          <w:szCs w:val="28"/>
        </w:rPr>
      </w:pPr>
      <w:r w:rsidRPr="0095690D">
        <w:rPr>
          <w:color w:val="000000"/>
          <w:sz w:val="28"/>
          <w:szCs w:val="28"/>
        </w:rPr>
        <w:t>3.1.10. 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
    <w:p w:rsidR="00B33165" w:rsidRPr="0095690D" w:rsidRDefault="00B33165" w:rsidP="00C80FD9">
      <w:pPr>
        <w:pStyle w:val="formattext"/>
        <w:spacing w:before="150" w:beforeAutospacing="0" w:after="150" w:afterAutospacing="0"/>
        <w:jc w:val="both"/>
        <w:rPr>
          <w:color w:val="000000"/>
          <w:sz w:val="28"/>
          <w:szCs w:val="28"/>
        </w:rPr>
      </w:pPr>
      <w:r w:rsidRPr="0095690D">
        <w:rPr>
          <w:color w:val="000000"/>
          <w:sz w:val="28"/>
          <w:szCs w:val="28"/>
        </w:rPr>
        <w:t>3.1.11. Подписание усиленными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B33165" w:rsidRPr="0095690D" w:rsidRDefault="00B33165" w:rsidP="00C80FD9">
      <w:pPr>
        <w:pStyle w:val="headertext"/>
        <w:spacing w:before="150" w:beforeAutospacing="0" w:after="150" w:afterAutospacing="0"/>
        <w:jc w:val="both"/>
        <w:rPr>
          <w:color w:val="000000"/>
          <w:sz w:val="28"/>
          <w:szCs w:val="28"/>
        </w:rPr>
      </w:pPr>
      <w:r w:rsidRPr="0095690D">
        <w:rPr>
          <w:color w:val="000000"/>
          <w:sz w:val="28"/>
          <w:szCs w:val="28"/>
        </w:rPr>
        <w:t>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B33165" w:rsidRPr="0095690D" w:rsidRDefault="00B33165" w:rsidP="00C80FD9">
      <w:pPr>
        <w:pStyle w:val="headertext"/>
        <w:spacing w:before="150" w:beforeAutospacing="0" w:after="150" w:afterAutospacing="0"/>
        <w:jc w:val="both"/>
        <w:rPr>
          <w:color w:val="000000"/>
          <w:sz w:val="28"/>
          <w:szCs w:val="28"/>
        </w:rPr>
      </w:pPr>
      <w:r w:rsidRPr="0095690D">
        <w:rPr>
          <w:color w:val="000000"/>
          <w:sz w:val="28"/>
          <w:szCs w:val="28"/>
        </w:rPr>
        <w:t>3.1.13. 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электронном запросе котировок победителю электронного запроса котировок;</w:t>
      </w:r>
    </w:p>
    <w:p w:rsidR="00B33165" w:rsidRPr="0095690D" w:rsidRDefault="00B33165" w:rsidP="00C80FD9">
      <w:pPr>
        <w:pStyle w:val="headertext"/>
        <w:spacing w:before="150" w:beforeAutospacing="0" w:after="150" w:afterAutospacing="0"/>
        <w:jc w:val="both"/>
        <w:rPr>
          <w:color w:val="000000"/>
          <w:sz w:val="28"/>
          <w:szCs w:val="28"/>
        </w:rPr>
      </w:pPr>
      <w:r w:rsidRPr="0095690D">
        <w:rPr>
          <w:color w:val="000000"/>
          <w:sz w:val="28"/>
          <w:szCs w:val="28"/>
        </w:rPr>
        <w:t>3.1.14.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w:t>
      </w:r>
    </w:p>
    <w:p w:rsidR="00B33165" w:rsidRPr="0095690D" w:rsidRDefault="00B33165" w:rsidP="00C80FD9">
      <w:pPr>
        <w:pStyle w:val="headertext"/>
        <w:spacing w:before="150" w:beforeAutospacing="0" w:after="150" w:afterAutospacing="0"/>
        <w:jc w:val="both"/>
        <w:rPr>
          <w:color w:val="000000"/>
          <w:sz w:val="28"/>
          <w:szCs w:val="28"/>
        </w:rPr>
      </w:pPr>
      <w:r w:rsidRPr="0095690D">
        <w:rPr>
          <w:color w:val="000000"/>
          <w:sz w:val="28"/>
          <w:szCs w:val="28"/>
        </w:rPr>
        <w:t>3.1.15. Признание определения поставщика (подрядчика, исполнителя) несостоявшимся в случаях, предусмотренных законодательством о закупках;</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3.1.16. Другие функции, определенные законодательством РФ.</w:t>
      </w:r>
    </w:p>
    <w:p w:rsidR="00B33165" w:rsidRPr="0095690D" w:rsidRDefault="00B33165" w:rsidP="00C80FD9">
      <w:pPr>
        <w:pStyle w:val="a4"/>
        <w:spacing w:before="0" w:beforeAutospacing="0" w:after="0" w:afterAutospacing="0"/>
        <w:jc w:val="center"/>
        <w:rPr>
          <w:color w:val="000000"/>
          <w:sz w:val="28"/>
          <w:szCs w:val="28"/>
        </w:rPr>
      </w:pPr>
      <w:r w:rsidRPr="0095690D">
        <w:rPr>
          <w:rStyle w:val="a5"/>
          <w:color w:val="000000"/>
          <w:sz w:val="28"/>
          <w:szCs w:val="28"/>
        </w:rPr>
        <w:t>4. Полномочия единой комиссии, ее отдельных членов</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4.1. Единая комиссия обязана:</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 xml:space="preserve">4.1.1. 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w:t>
      </w:r>
      <w:r w:rsidRPr="0095690D">
        <w:rPr>
          <w:color w:val="000000"/>
          <w:sz w:val="28"/>
          <w:szCs w:val="28"/>
        </w:rPr>
        <w:lastRenderedPageBreak/>
        <w:t>лицах, указанных в пунктах 2 и 3 части 3 статьи 104 этого Федерального закона,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4.1.5. Осуществлять оценку ценовых предложений по критерию, предусмотренному законодательством о закупках, извещению об осуществлении закупки;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4.2. Единая комиссия вправе:</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4.2.1. 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этого Федерального закона,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4.2.2. Проверять соответствие участников закупок требованиям, указанным в пунктах 3-5, 7, 8, 9, 11 части 1 статьи 31 Федерального закона 44-ФЗ, а также при проведении электронных процедур требованию, указанному в пункте 10 части 1 статьи 31 Федерального закона 44-ФЗ.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2_1 статьи 31 Федерального закона 44-ФЗ;</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4.2.3. Запрашивать и получать в установленном порядке от структурных подразделений Заказчика информацию, необходимую для работы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lastRenderedPageBreak/>
        <w:t>4.3. Единая комиссия имеет также иные права и несет иные обязанности, установленные законодательством Российской Федерации.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4.4. Члены единой комиссии обязаны:</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4.4.2. Лично присутствовать на заседаниях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4.4.3. 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Федерального закона 44-ФЗ оценивать ценовые предложения, присваивать первые номера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4.5. Члены единой комиссии вправе:</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4.5.2. Выступать по вопросам повестки дня на заседаниях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4.6. Председатель единой комиссии (а в его отсутствие - заместитель председателя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4.6.1. Осуществляет общее руководство работой единой комиссии и обеспечивает выполнение настоящего Положения;</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4.6.2. Открывает и ведет заседания единой комиссии, объявляет перерывы;</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4.6.3. Объявляет состав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4.6.4. Определяет порядок рассмотрения обсуждаемых вопросов;</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 xml:space="preserve">4.6.5. Подписывает протоколы рассмотрения и оценки первых частей заявок на участие в электронном конкурсе, протоколы рассмотрения и оценки </w:t>
      </w:r>
      <w:r w:rsidRPr="0095690D">
        <w:rPr>
          <w:color w:val="000000"/>
          <w:sz w:val="28"/>
          <w:szCs w:val="28"/>
        </w:rPr>
        <w:lastRenderedPageBreak/>
        <w:t>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4.6.7. Несет персональную ответственность за выполнение задач, возложенных на единую комиссию по размещению заказов и осуществление ее функций;</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4.6.8. Осуществляет иные действия в соответствии с законодательством Российской Федерации и настоящим Положением.</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4.7. Члены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4.7.1. Присутствуют на заседаниях единой комиссии и принимают решения по вопросам, отнесенных к компетенции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4.7.2. 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 конкурентного способа определения поставщиков (подрядчиков, исполнителей) в соответствии с требованиями Федерального закона 44-ФЗ;</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4.7.4. Выполняют в установленные сроки поручения председателя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4.7.5. По поручению председателя (заместителя председателя) единой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4.7.6. По поручению председателя (заместителя председателя) единой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lastRenderedPageBreak/>
        <w:t>4.7.7. Осуществляют иные действия в соответствии с законодательством Российской Федерации и настоящим Положением.</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4.8. Секретарь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4.8.1.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по поручению председателя извещает лиц, принимающих участие в работе единой комиссии, о времени и месте проведения заседаний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4.8.2. По поручению председателя (заместителя председателя) единой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B33165" w:rsidRPr="0095690D" w:rsidRDefault="00B33165" w:rsidP="00C80FD9">
      <w:pPr>
        <w:pStyle w:val="a4"/>
        <w:spacing w:before="0" w:beforeAutospacing="0" w:after="0" w:afterAutospacing="0"/>
        <w:jc w:val="center"/>
        <w:rPr>
          <w:color w:val="000000"/>
          <w:sz w:val="28"/>
          <w:szCs w:val="28"/>
        </w:rPr>
      </w:pPr>
      <w:r w:rsidRPr="0095690D">
        <w:rPr>
          <w:rStyle w:val="a5"/>
          <w:color w:val="000000"/>
          <w:sz w:val="28"/>
          <w:szCs w:val="28"/>
        </w:rPr>
        <w:t>5. Порядок работы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5.1. Работа единой комиссии осуществляется на ее заседаниях.</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5.2. Материалы к заседанию единой комиссии готовит секретарь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5.3. Единая комиссия правомочна осуществлять свои функции, если на ее заседании присутствует не менее чем пятьдесят процентов от общего числа ее членов. Члены единой комиссии принимают участие в заседаниях комиссии лично, без права замены.</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5.4. Заседания единой комиссии открываются и закрываются Председателем единой комиссии (заместителем председателя), в случае их отсутствия – секретарем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5.5.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5.6. Решения единой комиссии по осуществлению закупок при проведении электронного конкурса оформляются в виде:</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5.6.1. Протокола рассмотрения и оценки первых частей заявок на участие в электронном конкурсе;</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5.6.2. Протокола рассмотрения и оценки вторых частей заявок на участие в электронном конкурсе;</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5.6.3. Протокола подведения итогов электронного конкурса.</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5.7. Решения единой комиссии при проведении электронного аукциона оформляются в виде: протокола подведения итогов электронного аукциона.</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lastRenderedPageBreak/>
        <w:t>5.8. Решения единой комиссии при проведении запроса котировок оформляются в виде протокола подведения итогов электронного запроса котировок.</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5.9. Формирование протоколов осуществляет уполномоченный сотрудник контрактной службы Управления. Протоколы подписываются усиленными электронными подписями всеми присутствовавшими на заседании членами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5.10. Материально-техническое обеспечение деятельности единой комиссии, в том числе предоставление помещения, средств аудиозаписи, оргтехники и канцелярии осуществляется отделом финансового и материального обеспечения Управления.</w:t>
      </w:r>
    </w:p>
    <w:p w:rsidR="00B33165" w:rsidRPr="0095690D" w:rsidRDefault="00B33165" w:rsidP="00C80FD9">
      <w:pPr>
        <w:pStyle w:val="a4"/>
        <w:spacing w:before="0" w:beforeAutospacing="0" w:after="0" w:afterAutospacing="0"/>
        <w:jc w:val="center"/>
        <w:rPr>
          <w:color w:val="000000"/>
          <w:sz w:val="28"/>
          <w:szCs w:val="28"/>
        </w:rPr>
      </w:pPr>
      <w:r w:rsidRPr="0095690D">
        <w:rPr>
          <w:rStyle w:val="a5"/>
          <w:color w:val="000000"/>
          <w:sz w:val="28"/>
          <w:szCs w:val="28"/>
        </w:rPr>
        <w:t>6. Ответственность членов единой комиссии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6.1.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единая комиссия обязана:</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6.1.3. Выполнить решение, принятое федеральным органом исполнительной власти, уполномоченным на осуществление контроля в сфере закупок.</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6.2.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6.3. Член единой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w:t>
      </w:r>
      <w:r w:rsidR="0095412C">
        <w:rPr>
          <w:color w:val="000000"/>
          <w:sz w:val="28"/>
          <w:szCs w:val="28"/>
        </w:rPr>
        <w:t>ь заменен приказом главы администрации Северного сельского поселения</w:t>
      </w:r>
      <w:bookmarkStart w:id="0" w:name="_GoBack"/>
      <w:bookmarkEnd w:id="0"/>
      <w:r w:rsidRPr="0095690D">
        <w:rPr>
          <w:color w:val="000000"/>
          <w:sz w:val="28"/>
          <w:szCs w:val="28"/>
        </w:rPr>
        <w:t>.</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t>6.4. В случае если члену единой комиссии станет известно о нарушении другим членом единой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единой комиссии и (или) Заказчику в течение одного рабочего дня со дня, когда он узнал о таком нарушении.</w:t>
      </w:r>
    </w:p>
    <w:p w:rsidR="00B33165" w:rsidRPr="0095690D" w:rsidRDefault="00B33165" w:rsidP="00C80FD9">
      <w:pPr>
        <w:pStyle w:val="a4"/>
        <w:spacing w:before="150" w:beforeAutospacing="0" w:after="150" w:afterAutospacing="0"/>
        <w:jc w:val="both"/>
        <w:rPr>
          <w:color w:val="000000"/>
          <w:sz w:val="28"/>
          <w:szCs w:val="28"/>
        </w:rPr>
      </w:pPr>
      <w:r w:rsidRPr="0095690D">
        <w:rPr>
          <w:color w:val="000000"/>
          <w:sz w:val="28"/>
          <w:szCs w:val="28"/>
        </w:rPr>
        <w:lastRenderedPageBreak/>
        <w:t>6.5. Члены единой комиссии и приглашенные на заседания единой комиссии в качестве специалистов (консультантов) сотрудники Заказчика, не являющиеся членами единой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B33165" w:rsidRDefault="00B33165" w:rsidP="00C80FD9">
      <w:pPr>
        <w:jc w:val="both"/>
      </w:pPr>
    </w:p>
    <w:sectPr w:rsidR="00B33165" w:rsidSect="00902ED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98E"/>
    <w:multiLevelType w:val="hybridMultilevel"/>
    <w:tmpl w:val="9A9CE08C"/>
    <w:lvl w:ilvl="0" w:tplc="7B503F2A">
      <w:start w:val="1"/>
      <w:numFmt w:val="decimal"/>
      <w:lvlText w:val="%1."/>
      <w:lvlJc w:val="left"/>
      <w:pPr>
        <w:ind w:left="1020" w:hanging="372"/>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
    <w:nsid w:val="578E1A51"/>
    <w:multiLevelType w:val="hybridMultilevel"/>
    <w:tmpl w:val="795880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7F252C"/>
    <w:multiLevelType w:val="hybridMultilevel"/>
    <w:tmpl w:val="3594EB24"/>
    <w:lvl w:ilvl="0" w:tplc="06E4B33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14B18"/>
    <w:rsid w:val="000E3D7C"/>
    <w:rsid w:val="0015709C"/>
    <w:rsid w:val="001D6516"/>
    <w:rsid w:val="001E060A"/>
    <w:rsid w:val="001E4915"/>
    <w:rsid w:val="00281CCE"/>
    <w:rsid w:val="00284E63"/>
    <w:rsid w:val="00314B18"/>
    <w:rsid w:val="00324991"/>
    <w:rsid w:val="003769F0"/>
    <w:rsid w:val="003B1693"/>
    <w:rsid w:val="00493EC2"/>
    <w:rsid w:val="00510C05"/>
    <w:rsid w:val="005D1866"/>
    <w:rsid w:val="0077603D"/>
    <w:rsid w:val="00902ED7"/>
    <w:rsid w:val="00942F3A"/>
    <w:rsid w:val="0095412C"/>
    <w:rsid w:val="0095690D"/>
    <w:rsid w:val="00AA6876"/>
    <w:rsid w:val="00B33165"/>
    <w:rsid w:val="00B4218A"/>
    <w:rsid w:val="00B80D47"/>
    <w:rsid w:val="00BE4883"/>
    <w:rsid w:val="00C80FD9"/>
    <w:rsid w:val="00DF1361"/>
    <w:rsid w:val="00F154A5"/>
    <w:rsid w:val="00F46F4B"/>
    <w:rsid w:val="00F93300"/>
    <w:rsid w:val="00FD0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60A"/>
    <w:pPr>
      <w:ind w:left="720"/>
      <w:contextualSpacing/>
    </w:pPr>
  </w:style>
  <w:style w:type="paragraph" w:styleId="a4">
    <w:name w:val="Normal (Web)"/>
    <w:basedOn w:val="a"/>
    <w:uiPriority w:val="99"/>
    <w:semiHidden/>
    <w:unhideWhenUsed/>
    <w:rsid w:val="00B33165"/>
    <w:pPr>
      <w:spacing w:before="100" w:beforeAutospacing="1" w:after="100" w:afterAutospacing="1"/>
    </w:pPr>
  </w:style>
  <w:style w:type="character" w:styleId="a5">
    <w:name w:val="Strong"/>
    <w:basedOn w:val="a0"/>
    <w:uiPriority w:val="22"/>
    <w:qFormat/>
    <w:rsid w:val="00B33165"/>
    <w:rPr>
      <w:b/>
      <w:bCs/>
    </w:rPr>
  </w:style>
  <w:style w:type="paragraph" w:customStyle="1" w:styleId="headertext">
    <w:name w:val="headertext"/>
    <w:basedOn w:val="a"/>
    <w:rsid w:val="00B33165"/>
    <w:pPr>
      <w:spacing w:before="100" w:beforeAutospacing="1" w:after="100" w:afterAutospacing="1"/>
    </w:pPr>
  </w:style>
  <w:style w:type="paragraph" w:customStyle="1" w:styleId="formattext">
    <w:name w:val="formattext"/>
    <w:basedOn w:val="a"/>
    <w:rsid w:val="00B331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80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12</Pages>
  <Words>3876</Words>
  <Characters>22097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2022-09-16T07:05:00Z</cp:lastPrinted>
  <dcterms:created xsi:type="dcterms:W3CDTF">2022-09-15T06:58:00Z</dcterms:created>
  <dcterms:modified xsi:type="dcterms:W3CDTF">2022-10-03T08:24:00Z</dcterms:modified>
</cp:coreProperties>
</file>